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B8CCD" w14:textId="388985CF" w:rsidR="003B2D83" w:rsidRDefault="003B2D83" w:rsidP="005B66F0">
      <w:pPr>
        <w:autoSpaceDE w:val="0"/>
        <w:autoSpaceDN w:val="0"/>
        <w:adjustRightInd w:val="0"/>
        <w:spacing w:after="160" w:line="240" w:lineRule="auto"/>
        <w:jc w:val="center"/>
        <w:rPr>
          <w:rFonts w:ascii="Arial" w:hAnsi="Arial" w:cs="Arial"/>
          <w:b/>
          <w:bCs/>
          <w:color w:val="191919"/>
        </w:rPr>
      </w:pPr>
      <w:r>
        <w:rPr>
          <w:rFonts w:ascii="Arial" w:hAnsi="Arial" w:cs="Arial"/>
          <w:b/>
          <w:bCs/>
          <w:noProof/>
          <w:color w:val="191919"/>
          <w:lang w:val="en-US"/>
        </w:rPr>
        <w:drawing>
          <wp:inline distT="0" distB="0" distL="0" distR="0" wp14:anchorId="5ED85179" wp14:editId="2BBA6DBE">
            <wp:extent cx="1223852" cy="106325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OL Europ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5762" cy="1064915"/>
                    </a:xfrm>
                    <a:prstGeom prst="rect">
                      <a:avLst/>
                    </a:prstGeom>
                  </pic:spPr>
                </pic:pic>
              </a:graphicData>
            </a:graphic>
          </wp:inline>
        </w:drawing>
      </w:r>
    </w:p>
    <w:p w14:paraId="2288ADE4" w14:textId="1FBBE13E" w:rsidR="00015313" w:rsidRPr="000F7EC8" w:rsidRDefault="000F7EC8" w:rsidP="000F7EC8">
      <w:pPr>
        <w:autoSpaceDE w:val="0"/>
        <w:autoSpaceDN w:val="0"/>
        <w:adjustRightInd w:val="0"/>
        <w:spacing w:after="160" w:line="240" w:lineRule="auto"/>
        <w:jc w:val="center"/>
        <w:rPr>
          <w:rFonts w:ascii="Calibri" w:hAnsi="Calibri" w:cs="Arial"/>
          <w:b/>
          <w:bCs/>
          <w:color w:val="191919"/>
          <w:sz w:val="36"/>
          <w:szCs w:val="36"/>
        </w:rPr>
      </w:pPr>
      <w:r w:rsidRPr="000F7EC8">
        <w:rPr>
          <w:rFonts w:ascii="Calibri" w:hAnsi="Calibri" w:cs="Arial"/>
          <w:b/>
          <w:bCs/>
          <w:color w:val="191919"/>
          <w:sz w:val="36"/>
          <w:szCs w:val="36"/>
          <w:lang w:val="fr-FR"/>
        </w:rPr>
        <w:t>Pourquoi adhérer à INSOL Europe ?</w:t>
      </w:r>
    </w:p>
    <w:p w14:paraId="48F12D83" w14:textId="3525795C" w:rsidR="00CA2B83" w:rsidRPr="000F7EC8" w:rsidRDefault="000F7EC8" w:rsidP="000F7EC8">
      <w:pPr>
        <w:autoSpaceDE w:val="0"/>
        <w:autoSpaceDN w:val="0"/>
        <w:adjustRightInd w:val="0"/>
        <w:spacing w:after="160" w:line="240" w:lineRule="auto"/>
        <w:rPr>
          <w:rFonts w:ascii="Calibri" w:hAnsi="Calibri" w:cs="Arial"/>
          <w:b/>
          <w:color w:val="191919"/>
        </w:rPr>
      </w:pPr>
      <w:r w:rsidRPr="000F7EC8">
        <w:rPr>
          <w:rFonts w:ascii="Calibri" w:hAnsi="Calibri" w:cs="Arial"/>
          <w:b/>
          <w:bCs/>
          <w:color w:val="191919"/>
          <w:lang w:val="fr-FR"/>
        </w:rPr>
        <w:t>INSOL Europe est une organisation de professionnels spécialistes de l’insolvabilité, de la réorganisation et du redressement d’entreprises.</w:t>
      </w:r>
    </w:p>
    <w:p w14:paraId="55A8449A" w14:textId="45776639" w:rsidR="000445B6" w:rsidRPr="000F7EC8" w:rsidRDefault="000F7EC8" w:rsidP="000F7EC8">
      <w:pPr>
        <w:autoSpaceDE w:val="0"/>
        <w:autoSpaceDN w:val="0"/>
        <w:adjustRightInd w:val="0"/>
        <w:spacing w:after="160" w:line="240" w:lineRule="auto"/>
        <w:rPr>
          <w:rFonts w:ascii="Calibri" w:hAnsi="Calibri" w:cs="Arial"/>
          <w:color w:val="191919"/>
        </w:rPr>
      </w:pPr>
      <w:r w:rsidRPr="000F7EC8">
        <w:rPr>
          <w:rFonts w:ascii="Calibri" w:hAnsi="Calibri" w:cs="Arial"/>
          <w:color w:val="191919"/>
          <w:lang w:val="fr-FR"/>
        </w:rPr>
        <w:t xml:space="preserve">Comptant plus de </w:t>
      </w:r>
      <w:r w:rsidRPr="000F7EC8">
        <w:rPr>
          <w:rFonts w:ascii="Calibri" w:hAnsi="Calibri" w:cs="Arial"/>
          <w:b/>
          <w:color w:val="191919"/>
          <w:lang w:val="fr-FR"/>
        </w:rPr>
        <w:t>1 250 membres dans 50 pays</w:t>
      </w:r>
      <w:r w:rsidRPr="000F7EC8">
        <w:rPr>
          <w:rFonts w:ascii="Calibri" w:hAnsi="Calibri" w:cs="Arial"/>
          <w:color w:val="191919"/>
          <w:lang w:val="fr-FR"/>
        </w:rPr>
        <w:t xml:space="preserve"> — avocats, comptables, juges, représentants des autorités réglementaires, universitaires et banquiers —, INSOL Europe contribue de manière significative aux travaux des organismes officiels européens et internationaux en matière d’insolvabilité, de faillite et de redressement des entreprises.</w:t>
      </w:r>
      <w:r w:rsidR="000445B6" w:rsidRPr="000F7EC8">
        <w:rPr>
          <w:rFonts w:ascii="Calibri" w:hAnsi="Calibri" w:cs="Arial"/>
          <w:color w:val="191919"/>
        </w:rPr>
        <w:t xml:space="preserve"> </w:t>
      </w:r>
      <w:r w:rsidRPr="000F7EC8">
        <w:rPr>
          <w:rFonts w:ascii="Calibri" w:hAnsi="Calibri" w:cs="Arial"/>
          <w:color w:val="191919"/>
          <w:lang w:val="fr-FR"/>
        </w:rPr>
        <w:t>Ses membres</w:t>
      </w:r>
      <w:r w:rsidR="0075735C">
        <w:rPr>
          <w:rFonts w:ascii="Calibri" w:hAnsi="Calibri" w:cs="Arial"/>
          <w:color w:val="191919"/>
          <w:lang w:val="fr-FR"/>
        </w:rPr>
        <w:t>,</w:t>
      </w:r>
      <w:r w:rsidRPr="000F7EC8">
        <w:rPr>
          <w:rFonts w:ascii="Calibri" w:hAnsi="Calibri" w:cs="Arial"/>
          <w:color w:val="191919"/>
          <w:lang w:val="fr-FR"/>
        </w:rPr>
        <w:t xml:space="preserve"> </w:t>
      </w:r>
      <w:r w:rsidR="0075735C">
        <w:rPr>
          <w:rFonts w:ascii="Calibri" w:hAnsi="Calibri" w:cs="Arial"/>
          <w:color w:val="191919"/>
          <w:lang w:val="fr-FR"/>
        </w:rPr>
        <w:t xml:space="preserve">qui sont </w:t>
      </w:r>
      <w:r w:rsidR="001948C2">
        <w:rPr>
          <w:rFonts w:ascii="Calibri" w:hAnsi="Calibri" w:cs="Arial"/>
          <w:color w:val="191919"/>
          <w:lang w:val="fr-FR"/>
        </w:rPr>
        <w:t xml:space="preserve">également </w:t>
      </w:r>
      <w:r w:rsidR="00A1173D">
        <w:rPr>
          <w:rFonts w:ascii="Calibri" w:hAnsi="Calibri" w:cs="Arial"/>
          <w:color w:val="191919"/>
          <w:lang w:val="fr-FR"/>
        </w:rPr>
        <w:t>membres de plein droit d’</w:t>
      </w:r>
      <w:r w:rsidR="00A1173D" w:rsidRPr="000F7EC8">
        <w:rPr>
          <w:rFonts w:ascii="Calibri" w:hAnsi="Calibri" w:cs="Arial"/>
          <w:color w:val="191919"/>
          <w:lang w:val="fr-FR"/>
        </w:rPr>
        <w:t>INSOL International</w:t>
      </w:r>
      <w:r w:rsidR="00A1173D">
        <w:rPr>
          <w:rFonts w:ascii="Calibri" w:hAnsi="Calibri" w:cs="Arial"/>
          <w:color w:val="191919"/>
          <w:lang w:val="fr-FR"/>
        </w:rPr>
        <w:t xml:space="preserve">, </w:t>
      </w:r>
      <w:r w:rsidRPr="000F7EC8">
        <w:rPr>
          <w:rFonts w:ascii="Calibri" w:hAnsi="Calibri" w:cs="Arial"/>
          <w:color w:val="191919"/>
          <w:lang w:val="fr-FR"/>
        </w:rPr>
        <w:t>sont nombreux à appa</w:t>
      </w:r>
      <w:r w:rsidR="00A1173D">
        <w:rPr>
          <w:rFonts w:ascii="Calibri" w:hAnsi="Calibri" w:cs="Arial"/>
          <w:color w:val="191919"/>
          <w:lang w:val="fr-FR"/>
        </w:rPr>
        <w:t>rtenir à des associations sœurs</w:t>
      </w:r>
      <w:r w:rsidRPr="000F7EC8">
        <w:rPr>
          <w:rFonts w:ascii="Calibri" w:hAnsi="Calibri" w:cs="Arial"/>
          <w:color w:val="191919"/>
          <w:lang w:val="fr-FR"/>
        </w:rPr>
        <w:t>.</w:t>
      </w:r>
    </w:p>
    <w:p w14:paraId="1AE85004" w14:textId="227DF709" w:rsidR="00CA2B83" w:rsidRPr="00015313" w:rsidRDefault="000F7EC8" w:rsidP="000F7EC8">
      <w:pPr>
        <w:autoSpaceDE w:val="0"/>
        <w:autoSpaceDN w:val="0"/>
        <w:adjustRightInd w:val="0"/>
        <w:spacing w:after="160" w:line="240" w:lineRule="auto"/>
        <w:rPr>
          <w:rFonts w:ascii="Calibri" w:hAnsi="Calibri" w:cs="Arial"/>
          <w:color w:val="191919"/>
        </w:rPr>
      </w:pPr>
      <w:r w:rsidRPr="000F7EC8">
        <w:rPr>
          <w:rFonts w:ascii="Calibri" w:hAnsi="Calibri" w:cs="Arial"/>
          <w:color w:val="191919"/>
          <w:lang w:val="fr-FR"/>
        </w:rPr>
        <w:t>Organisa</w:t>
      </w:r>
      <w:r w:rsidR="001948C2">
        <w:rPr>
          <w:rFonts w:ascii="Calibri" w:hAnsi="Calibri" w:cs="Arial"/>
          <w:color w:val="191919"/>
          <w:lang w:val="fr-FR"/>
        </w:rPr>
        <w:t>trice</w:t>
      </w:r>
      <w:r w:rsidRPr="000F7EC8">
        <w:rPr>
          <w:rFonts w:ascii="Calibri" w:hAnsi="Calibri" w:cs="Arial"/>
          <w:color w:val="191919"/>
          <w:lang w:val="fr-FR"/>
        </w:rPr>
        <w:t xml:space="preserve"> de manifestations régionales et internationales dans toute l’Europe, INSOL Europe facilite le réseautage et favorise l’échange d’expériences professionnelles à travers les frontières.</w:t>
      </w:r>
      <w:r w:rsidR="000F303D" w:rsidRPr="000F7EC8">
        <w:rPr>
          <w:rFonts w:ascii="Calibri" w:hAnsi="Calibri" w:cs="Arial"/>
          <w:color w:val="191919"/>
        </w:rPr>
        <w:t xml:space="preserve"> </w:t>
      </w:r>
      <w:r w:rsidR="001948C2">
        <w:rPr>
          <w:rFonts w:ascii="Calibri" w:hAnsi="Calibri" w:cs="Arial"/>
          <w:color w:val="191919"/>
          <w:lang w:val="fr-FR"/>
        </w:rPr>
        <w:t>Lors de c</w:t>
      </w:r>
      <w:r w:rsidRPr="000F7EC8">
        <w:rPr>
          <w:rFonts w:ascii="Calibri" w:hAnsi="Calibri" w:cs="Arial"/>
          <w:color w:val="191919"/>
          <w:lang w:val="fr-FR"/>
        </w:rPr>
        <w:t xml:space="preserve">es manifestations, les délégués </w:t>
      </w:r>
      <w:r w:rsidR="00A1173D">
        <w:rPr>
          <w:rFonts w:ascii="Calibri" w:hAnsi="Calibri" w:cs="Arial"/>
          <w:color w:val="191919"/>
          <w:lang w:val="fr-FR"/>
        </w:rPr>
        <w:t>peuvent se tenir</w:t>
      </w:r>
      <w:r w:rsidRPr="000F7EC8">
        <w:rPr>
          <w:rFonts w:ascii="Calibri" w:hAnsi="Calibri" w:cs="Arial"/>
          <w:color w:val="191919"/>
          <w:lang w:val="fr-FR"/>
        </w:rPr>
        <w:t xml:space="preserve"> informés des récents développements professionnels, participe</w:t>
      </w:r>
      <w:r w:rsidR="00A1173D">
        <w:rPr>
          <w:rFonts w:ascii="Calibri" w:hAnsi="Calibri" w:cs="Arial"/>
          <w:color w:val="191919"/>
          <w:lang w:val="fr-FR"/>
        </w:rPr>
        <w:t>r</w:t>
      </w:r>
      <w:r w:rsidRPr="000F7EC8">
        <w:rPr>
          <w:rFonts w:ascii="Calibri" w:hAnsi="Calibri" w:cs="Arial"/>
          <w:color w:val="191919"/>
          <w:lang w:val="fr-FR"/>
        </w:rPr>
        <w:t xml:space="preserve"> à des conférences universitaires et rencontre</w:t>
      </w:r>
      <w:r w:rsidR="00A1173D">
        <w:rPr>
          <w:rFonts w:ascii="Calibri" w:hAnsi="Calibri" w:cs="Arial"/>
          <w:color w:val="191919"/>
          <w:lang w:val="fr-FR"/>
        </w:rPr>
        <w:t>r</w:t>
      </w:r>
      <w:r w:rsidRPr="000F7EC8">
        <w:rPr>
          <w:rFonts w:ascii="Calibri" w:hAnsi="Calibri" w:cs="Arial"/>
          <w:color w:val="191919"/>
          <w:lang w:val="fr-FR"/>
        </w:rPr>
        <w:t xml:space="preserve"> leurs confrères dans des lieux d’exception.</w:t>
      </w:r>
      <w:r w:rsidR="000F303D" w:rsidRPr="000F7EC8">
        <w:rPr>
          <w:rFonts w:ascii="Calibri" w:hAnsi="Calibri" w:cs="Arial"/>
          <w:color w:val="191919"/>
        </w:rPr>
        <w:t xml:space="preserve"> </w:t>
      </w:r>
    </w:p>
    <w:p w14:paraId="365BA5BC" w14:textId="08683F98" w:rsidR="00F40224" w:rsidRPr="000F7EC8" w:rsidRDefault="000F7EC8" w:rsidP="000F7EC8">
      <w:pPr>
        <w:autoSpaceDE w:val="0"/>
        <w:autoSpaceDN w:val="0"/>
        <w:adjustRightInd w:val="0"/>
        <w:spacing w:after="160" w:line="240" w:lineRule="auto"/>
        <w:rPr>
          <w:rFonts w:ascii="Calibri" w:hAnsi="Calibri" w:cs="Arial"/>
          <w:b/>
          <w:bCs/>
          <w:color w:val="191919"/>
          <w:lang w:val="en-US"/>
        </w:rPr>
      </w:pPr>
      <w:r w:rsidRPr="000F7EC8">
        <w:rPr>
          <w:rFonts w:ascii="Calibri" w:hAnsi="Calibri" w:cs="Arial"/>
          <w:b/>
          <w:bCs/>
          <w:color w:val="191919"/>
          <w:lang w:val="fr-FR"/>
        </w:rPr>
        <w:t>Les objectifs et stratégies d’INSOL Europe sont les suivants :</w:t>
      </w:r>
    </w:p>
    <w:p w14:paraId="13C24324" w14:textId="00B5B058"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jouer</w:t>
      </w:r>
      <w:proofErr w:type="gramEnd"/>
      <w:r w:rsidRPr="000F7EC8">
        <w:rPr>
          <w:rFonts w:ascii="Calibri" w:hAnsi="Calibri" w:cs="Arial"/>
          <w:color w:val="191919"/>
          <w:lang w:val="fr-FR"/>
        </w:rPr>
        <w:t xml:space="preserve"> un rôle déterminant dans l’étude et l’évaluation du droit et de la pratique en matière d’insolvabilité, de faillite et de redressement d’entreprises en Europe ;</w:t>
      </w:r>
    </w:p>
    <w:p w14:paraId="74C6A9A4" w14:textId="6C9DAD4E" w:rsidR="00F40224"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diffuser</w:t>
      </w:r>
      <w:proofErr w:type="gramEnd"/>
      <w:r w:rsidRPr="000F7EC8">
        <w:rPr>
          <w:rFonts w:ascii="Calibri" w:hAnsi="Calibri" w:cs="Arial"/>
          <w:color w:val="191919"/>
          <w:lang w:val="fr-FR"/>
        </w:rPr>
        <w:t xml:space="preserve"> des informations techniques et d’actualité concernant l’insolvabilité, la faillite et le redressement d’entreprises, y compris par le biais de son site Internet, de lettres d’information et d’une revue trimestrielle ;</w:t>
      </w:r>
    </w:p>
    <w:p w14:paraId="3538ACAC" w14:textId="2988FD28"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organiser</w:t>
      </w:r>
      <w:proofErr w:type="gramEnd"/>
      <w:r w:rsidRPr="000F7EC8">
        <w:rPr>
          <w:rFonts w:ascii="Calibri" w:hAnsi="Calibri" w:cs="Arial"/>
          <w:color w:val="191919"/>
          <w:lang w:val="fr-FR"/>
        </w:rPr>
        <w:t xml:space="preserve"> des congrès régionaux </w:t>
      </w:r>
      <w:r w:rsidR="00A1173D">
        <w:rPr>
          <w:rFonts w:ascii="Calibri" w:hAnsi="Calibri" w:cs="Arial"/>
          <w:color w:val="191919"/>
          <w:lang w:val="fr-FR"/>
        </w:rPr>
        <w:t xml:space="preserve">et </w:t>
      </w:r>
      <w:r w:rsidR="00A1173D" w:rsidRPr="000F7EC8">
        <w:rPr>
          <w:rFonts w:ascii="Calibri" w:hAnsi="Calibri" w:cs="Arial"/>
          <w:color w:val="191919"/>
          <w:lang w:val="fr-FR"/>
        </w:rPr>
        <w:t xml:space="preserve">internationaux </w:t>
      </w:r>
      <w:r w:rsidRPr="000F7EC8">
        <w:rPr>
          <w:rFonts w:ascii="Calibri" w:hAnsi="Calibri" w:cs="Arial"/>
          <w:color w:val="191919"/>
          <w:lang w:val="fr-FR"/>
        </w:rPr>
        <w:t>dans toute l’Europe ;</w:t>
      </w:r>
    </w:p>
    <w:p w14:paraId="053A9A5E" w14:textId="0C96B341"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faciliter</w:t>
      </w:r>
      <w:proofErr w:type="gramEnd"/>
      <w:r w:rsidRPr="000F7EC8">
        <w:rPr>
          <w:rFonts w:ascii="Calibri" w:hAnsi="Calibri" w:cs="Arial"/>
          <w:color w:val="191919"/>
          <w:lang w:val="fr-FR"/>
        </w:rPr>
        <w:t xml:space="preserve"> les contacts entre ses membres et l’échange d’expériences professionnelles ;</w:t>
      </w:r>
    </w:p>
    <w:p w14:paraId="142533CD" w14:textId="5DC7FBDD"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engager</w:t>
      </w:r>
      <w:proofErr w:type="gramEnd"/>
      <w:r w:rsidRPr="000F7EC8">
        <w:rPr>
          <w:rFonts w:ascii="Calibri" w:hAnsi="Calibri" w:cs="Arial"/>
          <w:color w:val="191919"/>
          <w:lang w:val="fr-FR"/>
        </w:rPr>
        <w:t xml:space="preserve"> des discussions et des négociations avec les services officiels compétents sur le plan national, européen et international, afin de répondre à toute question qui pourrait intéresser ses membres ;</w:t>
      </w:r>
    </w:p>
    <w:p w14:paraId="456ABBAA" w14:textId="58BC9388"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faire</w:t>
      </w:r>
      <w:proofErr w:type="gramEnd"/>
      <w:r w:rsidRPr="000F7EC8">
        <w:rPr>
          <w:rFonts w:ascii="Calibri" w:hAnsi="Calibri" w:cs="Arial"/>
          <w:color w:val="191919"/>
          <w:lang w:val="fr-FR"/>
        </w:rPr>
        <w:t xml:space="preserve"> des propositions et participer aux travaux d’organismes officiels européens et internationaux qui sont concernés par l’insolvabilité ou ont un rôle à jouer dans la sauvegarde des entreprises et des emplois ;</w:t>
      </w:r>
    </w:p>
    <w:p w14:paraId="0A42242A" w14:textId="3E52BEF4"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coopérer</w:t>
      </w:r>
      <w:proofErr w:type="gramEnd"/>
      <w:r w:rsidRPr="000F7EC8">
        <w:rPr>
          <w:rFonts w:ascii="Calibri" w:hAnsi="Calibri" w:cs="Arial"/>
          <w:color w:val="191919"/>
          <w:lang w:val="fr-FR"/>
        </w:rPr>
        <w:t xml:space="preserve"> avec INSOL International, ses organisations membres et d’autres associations internationales en lien avec tout projet ou étude lié à l’insolvabilité ; et</w:t>
      </w:r>
    </w:p>
    <w:p w14:paraId="768E3E42" w14:textId="45414171" w:rsidR="000F7EC8" w:rsidRPr="000F7EC8" w:rsidRDefault="000F7EC8" w:rsidP="000F7EC8">
      <w:pPr>
        <w:pStyle w:val="ListParagraph"/>
        <w:numPr>
          <w:ilvl w:val="0"/>
          <w:numId w:val="1"/>
        </w:numPr>
        <w:autoSpaceDE w:val="0"/>
        <w:autoSpaceDN w:val="0"/>
        <w:adjustRightInd w:val="0"/>
        <w:spacing w:after="160" w:line="240" w:lineRule="auto"/>
        <w:ind w:left="568" w:hanging="284"/>
        <w:rPr>
          <w:rFonts w:ascii="Calibri" w:hAnsi="Calibri" w:cs="Arial"/>
          <w:color w:val="191919"/>
          <w:lang w:val="en-US"/>
        </w:rPr>
      </w:pPr>
      <w:proofErr w:type="gramStart"/>
      <w:r w:rsidRPr="000F7EC8">
        <w:rPr>
          <w:rFonts w:ascii="Calibri" w:hAnsi="Calibri" w:cs="Arial"/>
          <w:color w:val="191919"/>
          <w:lang w:val="fr-FR"/>
        </w:rPr>
        <w:t>apporter</w:t>
      </w:r>
      <w:proofErr w:type="gramEnd"/>
      <w:r w:rsidRPr="000F7EC8">
        <w:rPr>
          <w:rFonts w:ascii="Calibri" w:hAnsi="Calibri" w:cs="Arial"/>
          <w:color w:val="191919"/>
          <w:lang w:val="fr-FR"/>
        </w:rPr>
        <w:t xml:space="preserve"> son assistance à l’éducation et à la formation de ses membres, de leurs collaborateurs et de tiers.</w:t>
      </w:r>
    </w:p>
    <w:p w14:paraId="00BF0547" w14:textId="28AA3CEA" w:rsidR="005273A0" w:rsidRPr="000F7EC8" w:rsidRDefault="000F7EC8" w:rsidP="000F7EC8">
      <w:pPr>
        <w:autoSpaceDE w:val="0"/>
        <w:autoSpaceDN w:val="0"/>
        <w:adjustRightInd w:val="0"/>
        <w:spacing w:after="160" w:line="240" w:lineRule="auto"/>
        <w:rPr>
          <w:rFonts w:ascii="Calibri" w:hAnsi="Calibri" w:cs="Arial"/>
          <w:b/>
          <w:color w:val="191919"/>
        </w:rPr>
      </w:pPr>
      <w:r w:rsidRPr="000F7EC8">
        <w:rPr>
          <w:rFonts w:ascii="Calibri" w:hAnsi="Calibri" w:cs="Arial"/>
          <w:b/>
          <w:color w:val="191919"/>
          <w:lang w:val="fr-FR"/>
        </w:rPr>
        <w:t>Voici quelques-uns des nombreux avantages que présente l’adhésion à INSOL Europe :</w:t>
      </w:r>
    </w:p>
    <w:p w14:paraId="4010DD49" w14:textId="08D6AAB2" w:rsidR="005273A0" w:rsidRPr="005B66F0" w:rsidRDefault="00F6516C" w:rsidP="00F6516C">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F6516C">
        <w:rPr>
          <w:rFonts w:ascii="Calibri" w:hAnsi="Calibri" w:cs="Arial"/>
          <w:color w:val="191919"/>
          <w:lang w:val="fr-FR"/>
        </w:rPr>
        <w:t>Exemplaires gratuits des ouvrages de la série de publications techniques d’INSOL Europe.</w:t>
      </w:r>
      <w:r w:rsidR="005273A0" w:rsidRPr="00F6516C">
        <w:rPr>
          <w:rFonts w:ascii="Calibri" w:hAnsi="Calibri" w:cs="Arial"/>
          <w:color w:val="191919"/>
        </w:rPr>
        <w:t xml:space="preserve"> </w:t>
      </w:r>
    </w:p>
    <w:p w14:paraId="3E0AF6E9" w14:textId="33BAF62A" w:rsidR="00F6516C" w:rsidRPr="00F6516C" w:rsidRDefault="00F6516C" w:rsidP="00F6516C">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F6516C">
        <w:rPr>
          <w:rFonts w:ascii="Calibri" w:hAnsi="Calibri" w:cs="Arial"/>
          <w:color w:val="191919"/>
          <w:lang w:val="fr-FR"/>
        </w:rPr>
        <w:t xml:space="preserve">Exemplaire gratuit de notre revue trimestrielle, </w:t>
      </w:r>
      <w:proofErr w:type="spellStart"/>
      <w:r w:rsidRPr="00F6516C">
        <w:rPr>
          <w:rFonts w:ascii="Calibri" w:hAnsi="Calibri" w:cs="Arial"/>
          <w:i/>
          <w:color w:val="191919"/>
          <w:lang w:val="fr-FR"/>
        </w:rPr>
        <w:t>eurofenix</w:t>
      </w:r>
      <w:proofErr w:type="spellEnd"/>
      <w:r w:rsidRPr="00F6516C">
        <w:rPr>
          <w:rFonts w:ascii="Calibri" w:hAnsi="Calibri" w:cs="Arial"/>
          <w:color w:val="191919"/>
          <w:lang w:val="fr-FR"/>
        </w:rPr>
        <w:t>, et tarifs publicitaires avantageux.</w:t>
      </w:r>
    </w:p>
    <w:p w14:paraId="66B97654" w14:textId="4B77869D" w:rsidR="00F6516C" w:rsidRPr="00F6516C" w:rsidRDefault="00F6516C" w:rsidP="00F6516C">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F6516C">
        <w:rPr>
          <w:rFonts w:ascii="Calibri" w:hAnsi="Calibri" w:cs="Arial"/>
          <w:color w:val="191919"/>
          <w:lang w:val="fr-FR"/>
        </w:rPr>
        <w:t>Tarif réduit pour les conférences et séminaires d’INSOL Europe.</w:t>
      </w:r>
    </w:p>
    <w:p w14:paraId="7306B420" w14:textId="080D6C3F" w:rsidR="00F6516C" w:rsidRPr="00F6516C" w:rsidRDefault="00F6516C" w:rsidP="00F6516C">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F6516C">
        <w:rPr>
          <w:rFonts w:ascii="Calibri" w:hAnsi="Calibri" w:cs="Arial"/>
          <w:color w:val="191919"/>
          <w:lang w:val="fr-FR"/>
        </w:rPr>
        <w:t>Tarifs réduits pour les conférences d’INSOL International.</w:t>
      </w:r>
    </w:p>
    <w:p w14:paraId="5A320A2B" w14:textId="47106959" w:rsidR="00F6516C" w:rsidRPr="000F605F" w:rsidRDefault="000F605F" w:rsidP="000F605F">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0F605F">
        <w:rPr>
          <w:rFonts w:ascii="Calibri" w:hAnsi="Calibri" w:cs="Arial"/>
          <w:color w:val="191919"/>
          <w:lang w:val="fr-FR"/>
        </w:rPr>
        <w:t xml:space="preserve">INSOL Europe étant membre d’INSOL International, nos membres reçoivent sa lettre d’informations trimestrielle, </w:t>
      </w:r>
      <w:r w:rsidRPr="000F605F">
        <w:rPr>
          <w:rFonts w:ascii="Calibri" w:hAnsi="Calibri" w:cs="Arial"/>
          <w:i/>
          <w:color w:val="191919"/>
          <w:lang w:val="fr-FR"/>
        </w:rPr>
        <w:t>INSOL World</w:t>
      </w:r>
      <w:r w:rsidRPr="000F605F">
        <w:rPr>
          <w:rFonts w:ascii="Calibri" w:hAnsi="Calibri" w:cs="Arial"/>
          <w:color w:val="191919"/>
          <w:lang w:val="fr-FR"/>
        </w:rPr>
        <w:t xml:space="preserve">, ainsi que son annuaire annuel et ses publications </w:t>
      </w:r>
      <w:proofErr w:type="gramStart"/>
      <w:r w:rsidRPr="000F605F">
        <w:rPr>
          <w:rFonts w:ascii="Calibri" w:hAnsi="Calibri" w:cs="Arial"/>
          <w:color w:val="191919"/>
          <w:lang w:val="fr-FR"/>
        </w:rPr>
        <w:t>techniques</w:t>
      </w:r>
      <w:proofErr w:type="gramEnd"/>
      <w:r w:rsidRPr="000F605F">
        <w:rPr>
          <w:rFonts w:ascii="Calibri" w:hAnsi="Calibri" w:cs="Arial"/>
          <w:color w:val="191919"/>
          <w:lang w:val="fr-FR"/>
        </w:rPr>
        <w:t>.</w:t>
      </w:r>
    </w:p>
    <w:p w14:paraId="4CDB928D" w14:textId="58657FA5" w:rsidR="000F605F" w:rsidRPr="000F605F" w:rsidRDefault="000F605F" w:rsidP="000F605F">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0F605F">
        <w:rPr>
          <w:rFonts w:ascii="Calibri" w:hAnsi="Calibri" w:cs="Arial"/>
          <w:color w:val="191919"/>
          <w:lang w:val="fr-FR"/>
        </w:rPr>
        <w:lastRenderedPageBreak/>
        <w:t>Possibilité de participer aux groupes de travail d’INSOL Europe et de rédiger des articles publiés dans notre lettre d’informations électronique et sur notre site.</w:t>
      </w:r>
    </w:p>
    <w:p w14:paraId="6658320C" w14:textId="28B2C6F7" w:rsidR="000F605F" w:rsidRPr="000F605F" w:rsidRDefault="000F605F" w:rsidP="000F605F">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0F605F">
        <w:rPr>
          <w:rFonts w:ascii="Calibri" w:hAnsi="Calibri" w:cs="Arial"/>
          <w:color w:val="191919"/>
          <w:lang w:val="fr-FR"/>
        </w:rPr>
        <w:t>Lettres d’informations électroniques hebdomadaires présentant des actualités et articles sur l’insolvabilité compilés auprès de plus de cinquante différentes sources en Europe.</w:t>
      </w:r>
    </w:p>
    <w:p w14:paraId="2EBD8708" w14:textId="6EC202D5" w:rsidR="000F605F" w:rsidRPr="000F605F" w:rsidRDefault="000F605F" w:rsidP="000F605F">
      <w:pPr>
        <w:pStyle w:val="ListParagraph"/>
        <w:numPr>
          <w:ilvl w:val="0"/>
          <w:numId w:val="4"/>
        </w:numPr>
        <w:autoSpaceDE w:val="0"/>
        <w:autoSpaceDN w:val="0"/>
        <w:adjustRightInd w:val="0"/>
        <w:spacing w:after="160" w:line="240" w:lineRule="auto"/>
        <w:ind w:left="568" w:hanging="284"/>
        <w:rPr>
          <w:rFonts w:ascii="Calibri" w:hAnsi="Calibri" w:cs="Arial"/>
          <w:color w:val="191919"/>
        </w:rPr>
      </w:pPr>
      <w:r w:rsidRPr="000F605F">
        <w:rPr>
          <w:rFonts w:ascii="Calibri" w:hAnsi="Calibri" w:cs="Arial"/>
          <w:color w:val="191919"/>
          <w:lang w:val="fr-FR"/>
        </w:rPr>
        <w:t>Lettres d’informations électroniques mensuelles présentant l’actualité des membres d’INSOL Europe et des offres spéciales.</w:t>
      </w:r>
    </w:p>
    <w:p w14:paraId="06B157F3" w14:textId="652CE123" w:rsidR="000F605F" w:rsidRPr="000F605F" w:rsidRDefault="000F605F" w:rsidP="000F605F">
      <w:pPr>
        <w:pStyle w:val="ListParagraph"/>
        <w:numPr>
          <w:ilvl w:val="0"/>
          <w:numId w:val="3"/>
        </w:numPr>
        <w:autoSpaceDE w:val="0"/>
        <w:autoSpaceDN w:val="0"/>
        <w:adjustRightInd w:val="0"/>
        <w:spacing w:after="160" w:line="240" w:lineRule="auto"/>
        <w:ind w:left="568" w:hanging="284"/>
        <w:rPr>
          <w:rFonts w:ascii="Calibri" w:hAnsi="Calibri" w:cs="Arial"/>
          <w:color w:val="191919"/>
        </w:rPr>
      </w:pPr>
      <w:r w:rsidRPr="000F605F">
        <w:rPr>
          <w:rFonts w:ascii="Calibri" w:hAnsi="Calibri" w:cs="Arial"/>
          <w:color w:val="191919"/>
          <w:lang w:val="fr-FR"/>
        </w:rPr>
        <w:t>Accès privilégié aux pages réservées aux membres sur notre site.</w:t>
      </w:r>
    </w:p>
    <w:p w14:paraId="56046CCB" w14:textId="61F83CAE" w:rsidR="000F605F" w:rsidRPr="000F605F" w:rsidRDefault="000F605F" w:rsidP="000F605F">
      <w:pPr>
        <w:pStyle w:val="ListParagraph"/>
        <w:numPr>
          <w:ilvl w:val="0"/>
          <w:numId w:val="3"/>
        </w:numPr>
        <w:autoSpaceDE w:val="0"/>
        <w:autoSpaceDN w:val="0"/>
        <w:adjustRightInd w:val="0"/>
        <w:spacing w:after="160" w:line="240" w:lineRule="auto"/>
        <w:ind w:left="568" w:hanging="284"/>
        <w:rPr>
          <w:rFonts w:ascii="Calibri" w:hAnsi="Calibri" w:cs="Arial"/>
          <w:color w:val="191919"/>
        </w:rPr>
      </w:pPr>
      <w:r w:rsidRPr="000F605F">
        <w:rPr>
          <w:rFonts w:ascii="Calibri" w:hAnsi="Calibri" w:cs="Arial"/>
          <w:color w:val="191919"/>
          <w:lang w:val="fr-FR"/>
        </w:rPr>
        <w:t>Notre Conseil est en lien direct avec l’UE.</w:t>
      </w:r>
      <w:r w:rsidRPr="000F605F">
        <w:rPr>
          <w:rFonts w:ascii="Calibri" w:hAnsi="Calibri" w:cs="Arial"/>
          <w:color w:val="191919"/>
        </w:rPr>
        <w:t xml:space="preserve"> </w:t>
      </w:r>
      <w:r w:rsidRPr="000F605F">
        <w:rPr>
          <w:rFonts w:ascii="Calibri" w:hAnsi="Calibri" w:cs="Arial"/>
          <w:color w:val="191919"/>
          <w:lang w:val="fr-FR"/>
        </w:rPr>
        <w:t>Nous intervenons régulièrement au Parlement européen et entretenons un dialogue permanent avec la Commission européenne.</w:t>
      </w:r>
    </w:p>
    <w:p w14:paraId="3A263076" w14:textId="7559B6C8" w:rsidR="00CD144C" w:rsidRPr="00CD144C" w:rsidRDefault="00CD144C" w:rsidP="00CD144C">
      <w:pPr>
        <w:pStyle w:val="ListParagraph"/>
        <w:numPr>
          <w:ilvl w:val="0"/>
          <w:numId w:val="3"/>
        </w:numPr>
        <w:autoSpaceDE w:val="0"/>
        <w:autoSpaceDN w:val="0"/>
        <w:adjustRightInd w:val="0"/>
        <w:spacing w:after="160" w:line="240" w:lineRule="auto"/>
        <w:ind w:left="568" w:hanging="284"/>
        <w:rPr>
          <w:rFonts w:ascii="Calibri" w:hAnsi="Calibri" w:cs="Arial"/>
          <w:color w:val="191919"/>
        </w:rPr>
      </w:pPr>
      <w:r w:rsidRPr="00CD144C">
        <w:rPr>
          <w:rFonts w:ascii="Calibri" w:hAnsi="Calibri" w:cs="Arial"/>
          <w:color w:val="191919"/>
          <w:lang w:val="fr-FR"/>
        </w:rPr>
        <w:t xml:space="preserve">Accès au </w:t>
      </w:r>
      <w:r w:rsidRPr="00CD144C">
        <w:rPr>
          <w:rFonts w:ascii="Calibri" w:hAnsi="Calibri" w:cs="Arial"/>
          <w:i/>
          <w:color w:val="191919"/>
          <w:lang w:val="fr-FR"/>
        </w:rPr>
        <w:t xml:space="preserve">Cross-Border </w:t>
      </w:r>
      <w:proofErr w:type="spellStart"/>
      <w:r w:rsidRPr="00CD144C">
        <w:rPr>
          <w:rFonts w:ascii="Calibri" w:hAnsi="Calibri" w:cs="Arial"/>
          <w:i/>
          <w:color w:val="191919"/>
          <w:lang w:val="fr-FR"/>
        </w:rPr>
        <w:t>Restructuring</w:t>
      </w:r>
      <w:proofErr w:type="spellEnd"/>
      <w:r w:rsidRPr="00CD144C">
        <w:rPr>
          <w:rFonts w:ascii="Calibri" w:hAnsi="Calibri" w:cs="Arial"/>
          <w:i/>
          <w:color w:val="191919"/>
          <w:lang w:val="fr-FR"/>
        </w:rPr>
        <w:t xml:space="preserve"> and Insolvency Guide</w:t>
      </w:r>
      <w:r w:rsidRPr="00CD144C">
        <w:rPr>
          <w:rFonts w:ascii="Calibri" w:hAnsi="Calibri" w:cs="Arial"/>
          <w:color w:val="191919"/>
          <w:lang w:val="fr-FR"/>
        </w:rPr>
        <w:t xml:space="preserve"> de </w:t>
      </w:r>
      <w:proofErr w:type="spellStart"/>
      <w:r w:rsidRPr="00CD144C">
        <w:rPr>
          <w:rFonts w:ascii="Calibri" w:hAnsi="Calibri" w:cs="Arial"/>
          <w:color w:val="191919"/>
          <w:lang w:val="fr-FR"/>
        </w:rPr>
        <w:t>Practical</w:t>
      </w:r>
      <w:proofErr w:type="spellEnd"/>
      <w:r w:rsidRPr="00CD144C">
        <w:rPr>
          <w:rFonts w:ascii="Calibri" w:hAnsi="Calibri" w:cs="Arial"/>
          <w:color w:val="191919"/>
          <w:lang w:val="fr-FR"/>
        </w:rPr>
        <w:t xml:space="preserve"> Law.</w:t>
      </w:r>
    </w:p>
    <w:p w14:paraId="53064AA9" w14:textId="080F0B02" w:rsidR="005273A0" w:rsidRPr="00820BD4" w:rsidRDefault="00820BD4" w:rsidP="00820BD4">
      <w:pPr>
        <w:autoSpaceDE w:val="0"/>
        <w:autoSpaceDN w:val="0"/>
        <w:adjustRightInd w:val="0"/>
        <w:spacing w:after="160" w:line="240" w:lineRule="auto"/>
        <w:rPr>
          <w:rFonts w:ascii="Calibri" w:hAnsi="Calibri" w:cs="Arial"/>
          <w:b/>
          <w:color w:val="191919"/>
        </w:rPr>
      </w:pPr>
      <w:r w:rsidRPr="00820BD4">
        <w:rPr>
          <w:rFonts w:ascii="Calibri" w:hAnsi="Calibri" w:cs="Arial"/>
          <w:b/>
          <w:color w:val="191919"/>
          <w:lang w:val="fr-FR"/>
        </w:rPr>
        <w:t>Manifestations INSOL Europe</w:t>
      </w:r>
    </w:p>
    <w:p w14:paraId="5A9B1C23" w14:textId="6AD00899" w:rsidR="005B66F0" w:rsidRDefault="00820BD4" w:rsidP="00820BD4">
      <w:pPr>
        <w:autoSpaceDE w:val="0"/>
        <w:autoSpaceDN w:val="0"/>
        <w:adjustRightInd w:val="0"/>
        <w:spacing w:after="160" w:line="240" w:lineRule="auto"/>
        <w:rPr>
          <w:rFonts w:ascii="Calibri" w:hAnsi="Calibri" w:cs="Arial"/>
          <w:color w:val="191919"/>
        </w:rPr>
      </w:pPr>
      <w:r w:rsidRPr="00820BD4">
        <w:rPr>
          <w:rFonts w:ascii="Calibri" w:hAnsi="Calibri" w:cs="Arial"/>
          <w:color w:val="191919"/>
          <w:lang w:val="fr-FR"/>
        </w:rPr>
        <w:t>Chaque année, nous organisons de nombreuses manifestations régionales et internationales qui permettent à nos membres de se tenir informés des récents développements professionnels, de participer à des conférences universitaires et de rencontrer leurs confrères.</w:t>
      </w:r>
      <w:r w:rsidR="005273A0" w:rsidRPr="00820BD4">
        <w:rPr>
          <w:rFonts w:ascii="Calibri" w:hAnsi="Calibri" w:cs="Arial"/>
          <w:color w:val="191919"/>
        </w:rPr>
        <w:t xml:space="preserve"> </w:t>
      </w:r>
    </w:p>
    <w:p w14:paraId="1B02C566" w14:textId="5B56BF11" w:rsidR="005B66F0" w:rsidRDefault="00820BD4" w:rsidP="00820BD4">
      <w:pPr>
        <w:autoSpaceDE w:val="0"/>
        <w:autoSpaceDN w:val="0"/>
        <w:adjustRightInd w:val="0"/>
        <w:spacing w:after="160" w:line="240" w:lineRule="auto"/>
        <w:rPr>
          <w:rFonts w:ascii="Calibri" w:hAnsi="Calibri" w:cs="Arial"/>
          <w:color w:val="191919"/>
        </w:rPr>
      </w:pPr>
      <w:r w:rsidRPr="00820BD4">
        <w:rPr>
          <w:rFonts w:ascii="Calibri" w:hAnsi="Calibri" w:cs="Arial"/>
          <w:color w:val="191919"/>
          <w:lang w:val="fr-FR"/>
        </w:rPr>
        <w:t xml:space="preserve">Notre emblématique </w:t>
      </w:r>
      <w:r w:rsidRPr="00820BD4">
        <w:rPr>
          <w:rFonts w:ascii="Calibri" w:hAnsi="Calibri" w:cs="Arial"/>
          <w:i/>
          <w:color w:val="191919"/>
          <w:lang w:val="fr-FR"/>
        </w:rPr>
        <w:t>Congrès annuel</w:t>
      </w:r>
      <w:r w:rsidRPr="00820BD4">
        <w:rPr>
          <w:rFonts w:ascii="Calibri" w:hAnsi="Calibri" w:cs="Arial"/>
          <w:color w:val="191919"/>
          <w:lang w:val="fr-FR"/>
        </w:rPr>
        <w:t xml:space="preserve"> se tient à l’automne, à chaque fois dans un pays différent d’Europe.</w:t>
      </w:r>
      <w:r w:rsidR="005B66F0" w:rsidRPr="00820BD4">
        <w:rPr>
          <w:rFonts w:ascii="Calibri" w:hAnsi="Calibri" w:cs="Arial"/>
          <w:color w:val="191919"/>
        </w:rPr>
        <w:t xml:space="preserve"> </w:t>
      </w:r>
      <w:r w:rsidR="00A1173D">
        <w:rPr>
          <w:rFonts w:ascii="Calibri" w:hAnsi="Calibri" w:cs="Arial"/>
          <w:color w:val="191919"/>
          <w:lang w:val="fr-FR"/>
        </w:rPr>
        <w:t xml:space="preserve">En 2017, 2018 et 2019, notre Congrès </w:t>
      </w:r>
      <w:r w:rsidRPr="00820BD4">
        <w:rPr>
          <w:rFonts w:ascii="Calibri" w:hAnsi="Calibri" w:cs="Arial"/>
          <w:color w:val="191919"/>
          <w:lang w:val="fr-FR"/>
        </w:rPr>
        <w:t>se tiendr</w:t>
      </w:r>
      <w:r w:rsidR="00A1173D">
        <w:rPr>
          <w:rFonts w:ascii="Calibri" w:hAnsi="Calibri" w:cs="Arial"/>
          <w:color w:val="191919"/>
          <w:lang w:val="fr-FR"/>
        </w:rPr>
        <w:t>a</w:t>
      </w:r>
      <w:r w:rsidRPr="00820BD4">
        <w:rPr>
          <w:rFonts w:ascii="Calibri" w:hAnsi="Calibri" w:cs="Arial"/>
          <w:color w:val="191919"/>
          <w:lang w:val="fr-FR"/>
        </w:rPr>
        <w:t xml:space="preserve"> à Varsovie (Pologne), Athènes (Grèce) et Copenhague (Danemark)</w:t>
      </w:r>
      <w:r w:rsidR="00A1173D">
        <w:rPr>
          <w:rFonts w:ascii="Calibri" w:hAnsi="Calibri" w:cs="Arial"/>
          <w:color w:val="191919"/>
          <w:lang w:val="fr-FR"/>
        </w:rPr>
        <w:t xml:space="preserve">, </w:t>
      </w:r>
      <w:r w:rsidR="00A1173D" w:rsidRPr="00820BD4">
        <w:rPr>
          <w:rFonts w:ascii="Calibri" w:hAnsi="Calibri" w:cs="Arial"/>
          <w:color w:val="191919"/>
          <w:lang w:val="fr-FR"/>
        </w:rPr>
        <w:t>respectivement</w:t>
      </w:r>
      <w:r w:rsidRPr="00820BD4">
        <w:rPr>
          <w:rFonts w:ascii="Calibri" w:hAnsi="Calibri" w:cs="Arial"/>
          <w:color w:val="191919"/>
          <w:lang w:val="fr-FR"/>
        </w:rPr>
        <w:t>.</w:t>
      </w:r>
      <w:r w:rsidR="005B66F0" w:rsidRPr="00820BD4">
        <w:rPr>
          <w:rFonts w:ascii="Calibri" w:hAnsi="Calibri" w:cs="Arial"/>
          <w:color w:val="191919"/>
        </w:rPr>
        <w:t xml:space="preserve"> </w:t>
      </w:r>
    </w:p>
    <w:p w14:paraId="545BABF3" w14:textId="59A66C36" w:rsidR="005B66F0" w:rsidRPr="00382AA2" w:rsidRDefault="00820BD4" w:rsidP="00382AA2">
      <w:pPr>
        <w:autoSpaceDE w:val="0"/>
        <w:autoSpaceDN w:val="0"/>
        <w:adjustRightInd w:val="0"/>
        <w:spacing w:after="160" w:line="240" w:lineRule="auto"/>
        <w:rPr>
          <w:rFonts w:ascii="Calibri" w:hAnsi="Calibri" w:cs="Arial"/>
          <w:color w:val="191919"/>
        </w:rPr>
      </w:pPr>
      <w:r w:rsidRPr="00382AA2">
        <w:rPr>
          <w:rFonts w:ascii="Calibri" w:hAnsi="Calibri" w:cs="Arial"/>
          <w:color w:val="191919"/>
          <w:lang w:val="fr-FR"/>
        </w:rPr>
        <w:t xml:space="preserve">Un </w:t>
      </w:r>
      <w:r w:rsidRPr="00382AA2">
        <w:rPr>
          <w:rFonts w:ascii="Calibri" w:hAnsi="Calibri" w:cs="Arial"/>
          <w:i/>
          <w:color w:val="191919"/>
          <w:lang w:val="fr-FR"/>
        </w:rPr>
        <w:t>Forum universitaire</w:t>
      </w:r>
      <w:r w:rsidRPr="00382AA2">
        <w:rPr>
          <w:rFonts w:ascii="Calibri" w:hAnsi="Calibri" w:cs="Arial"/>
          <w:color w:val="191919"/>
          <w:lang w:val="fr-FR"/>
        </w:rPr>
        <w:t xml:space="preserve"> se tient tous les six mois pour étudier des thèmes susceptibles d’intéresser les praticiens tout comme les universitaires.</w:t>
      </w:r>
    </w:p>
    <w:p w14:paraId="5BE07792" w14:textId="7C05CF87" w:rsidR="005B66F0" w:rsidRPr="00382AA2" w:rsidRDefault="00382AA2" w:rsidP="00382AA2">
      <w:pPr>
        <w:autoSpaceDE w:val="0"/>
        <w:autoSpaceDN w:val="0"/>
        <w:adjustRightInd w:val="0"/>
        <w:spacing w:after="160" w:line="240" w:lineRule="auto"/>
        <w:rPr>
          <w:rFonts w:ascii="Calibri" w:hAnsi="Calibri" w:cs="Arial"/>
          <w:color w:val="191919"/>
        </w:rPr>
      </w:pPr>
      <w:r w:rsidRPr="00382AA2">
        <w:rPr>
          <w:rFonts w:ascii="Calibri" w:hAnsi="Calibri" w:cs="Arial"/>
          <w:color w:val="191919"/>
          <w:lang w:val="fr-FR"/>
        </w:rPr>
        <w:t xml:space="preserve">La </w:t>
      </w:r>
      <w:r w:rsidRPr="00382AA2">
        <w:rPr>
          <w:rFonts w:ascii="Calibri" w:hAnsi="Calibri" w:cs="Arial"/>
          <w:i/>
          <w:color w:val="191919"/>
          <w:lang w:val="fr-FR"/>
        </w:rPr>
        <w:t>Conférence</w:t>
      </w:r>
      <w:r w:rsidRPr="00382AA2">
        <w:rPr>
          <w:rFonts w:ascii="Calibri" w:hAnsi="Calibri" w:cs="Arial"/>
          <w:color w:val="191919"/>
          <w:lang w:val="fr-FR"/>
        </w:rPr>
        <w:t xml:space="preserve"> </w:t>
      </w:r>
      <w:r w:rsidRPr="00382AA2">
        <w:rPr>
          <w:rFonts w:ascii="Calibri" w:hAnsi="Calibri" w:cs="Arial"/>
          <w:i/>
          <w:color w:val="191919"/>
          <w:lang w:val="fr-FR"/>
        </w:rPr>
        <w:t>du</w:t>
      </w:r>
      <w:r w:rsidRPr="00382AA2">
        <w:rPr>
          <w:rFonts w:ascii="Calibri" w:hAnsi="Calibri" w:cs="Arial"/>
          <w:color w:val="191919"/>
          <w:lang w:val="fr-FR"/>
        </w:rPr>
        <w:t xml:space="preserve"> </w:t>
      </w:r>
      <w:r w:rsidRPr="00382AA2">
        <w:rPr>
          <w:rFonts w:ascii="Calibri" w:hAnsi="Calibri" w:cs="Arial"/>
          <w:i/>
          <w:color w:val="191919"/>
          <w:lang w:val="fr-FR"/>
        </w:rPr>
        <w:t>Comité des Pays de l’Europe orientale</w:t>
      </w:r>
      <w:r w:rsidRPr="00382AA2">
        <w:rPr>
          <w:rFonts w:ascii="Calibri" w:hAnsi="Calibri" w:cs="Arial"/>
          <w:color w:val="191919"/>
          <w:lang w:val="fr-FR"/>
        </w:rPr>
        <w:t xml:space="preserve">, habituellement organisée une fois par an, au printemps, s’intéresse à des questions plus particulièrement pertinentes pour les pays d’Europe orientale, mais aussi à des thèmes d’intérêt général pour </w:t>
      </w:r>
      <w:r>
        <w:rPr>
          <w:rFonts w:ascii="Calibri" w:hAnsi="Calibri" w:cs="Arial"/>
          <w:color w:val="191919"/>
          <w:lang w:val="fr-FR"/>
        </w:rPr>
        <w:t xml:space="preserve">le reste de </w:t>
      </w:r>
      <w:r w:rsidRPr="00382AA2">
        <w:rPr>
          <w:rFonts w:ascii="Calibri" w:hAnsi="Calibri" w:cs="Arial"/>
          <w:color w:val="191919"/>
          <w:lang w:val="fr-FR"/>
        </w:rPr>
        <w:t>l’Europe et du monde.</w:t>
      </w:r>
    </w:p>
    <w:p w14:paraId="50588730" w14:textId="07A8A06E" w:rsidR="005B66F0" w:rsidRPr="00382AA2" w:rsidRDefault="00382AA2" w:rsidP="00382AA2">
      <w:pPr>
        <w:autoSpaceDE w:val="0"/>
        <w:autoSpaceDN w:val="0"/>
        <w:adjustRightInd w:val="0"/>
        <w:spacing w:after="160" w:line="240" w:lineRule="auto"/>
        <w:rPr>
          <w:rFonts w:ascii="Calibri" w:hAnsi="Calibri" w:cs="Arial"/>
          <w:color w:val="191919"/>
        </w:rPr>
      </w:pPr>
      <w:r w:rsidRPr="00382AA2">
        <w:rPr>
          <w:rFonts w:ascii="Calibri" w:hAnsi="Calibri" w:cs="Arial"/>
          <w:color w:val="191919"/>
          <w:lang w:val="fr-FR"/>
        </w:rPr>
        <w:t xml:space="preserve">Nos autres groupes de travail se rencontrent régulièrement pour discuter de sujets précis : Forum anti-fraude, Groupe des établissements financiers, Branche judiciaire, pour ne citer que </w:t>
      </w:r>
      <w:r w:rsidR="00A1173D">
        <w:rPr>
          <w:rFonts w:ascii="Calibri" w:hAnsi="Calibri" w:cs="Arial"/>
          <w:color w:val="191919"/>
          <w:lang w:val="fr-FR"/>
        </w:rPr>
        <w:t>certains d’entre eux</w:t>
      </w:r>
      <w:r w:rsidRPr="00382AA2">
        <w:rPr>
          <w:rFonts w:ascii="Calibri" w:hAnsi="Calibri" w:cs="Arial"/>
          <w:color w:val="191919"/>
          <w:lang w:val="fr-FR"/>
        </w:rPr>
        <w:t>.</w:t>
      </w:r>
      <w:r w:rsidR="005B66F0" w:rsidRPr="00382AA2">
        <w:rPr>
          <w:rFonts w:ascii="Calibri" w:hAnsi="Calibri" w:cs="Arial"/>
          <w:color w:val="191919"/>
        </w:rPr>
        <w:t xml:space="preserve"> </w:t>
      </w:r>
      <w:r w:rsidR="00A1173D">
        <w:rPr>
          <w:rFonts w:ascii="Calibri" w:hAnsi="Calibri" w:cs="Arial"/>
          <w:color w:val="191919"/>
          <w:lang w:val="fr-FR"/>
        </w:rPr>
        <w:t xml:space="preserve">Nos </w:t>
      </w:r>
      <w:r w:rsidRPr="00382AA2">
        <w:rPr>
          <w:rFonts w:ascii="Calibri" w:hAnsi="Calibri" w:cs="Arial"/>
          <w:color w:val="191919"/>
          <w:lang w:val="fr-FR"/>
        </w:rPr>
        <w:t>membres peuvent également rejoindre ces groupes et prendre part à leurs travaux.</w:t>
      </w:r>
    </w:p>
    <w:p w14:paraId="19F08DAC" w14:textId="5A1A6C27" w:rsidR="005B66F0" w:rsidRPr="00382AA2" w:rsidRDefault="00382AA2" w:rsidP="00382AA2">
      <w:pPr>
        <w:autoSpaceDE w:val="0"/>
        <w:autoSpaceDN w:val="0"/>
        <w:adjustRightInd w:val="0"/>
        <w:spacing w:after="160" w:line="240" w:lineRule="auto"/>
        <w:rPr>
          <w:rFonts w:ascii="Calibri" w:hAnsi="Calibri" w:cs="Arial"/>
          <w:b/>
          <w:color w:val="191919"/>
        </w:rPr>
      </w:pPr>
      <w:r w:rsidRPr="00382AA2">
        <w:rPr>
          <w:rFonts w:ascii="Calibri" w:hAnsi="Calibri" w:cs="Arial"/>
          <w:b/>
          <w:color w:val="191919"/>
          <w:lang w:val="fr-FR"/>
        </w:rPr>
        <w:t>Projets de recherche et de formation</w:t>
      </w:r>
    </w:p>
    <w:p w14:paraId="0056649E" w14:textId="5912DE06" w:rsidR="005B66F0" w:rsidRPr="0070011E" w:rsidRDefault="0070011E" w:rsidP="0070011E">
      <w:pPr>
        <w:autoSpaceDE w:val="0"/>
        <w:autoSpaceDN w:val="0"/>
        <w:adjustRightInd w:val="0"/>
        <w:spacing w:after="160" w:line="240" w:lineRule="auto"/>
        <w:rPr>
          <w:rFonts w:ascii="Calibri" w:hAnsi="Calibri" w:cs="Arial"/>
          <w:color w:val="191919"/>
        </w:rPr>
      </w:pPr>
      <w:r w:rsidRPr="0070011E">
        <w:rPr>
          <w:rFonts w:ascii="Calibri" w:hAnsi="Calibri" w:cs="Arial"/>
          <w:color w:val="191919"/>
          <w:lang w:val="fr-FR"/>
        </w:rPr>
        <w:t>INSOL Europe est l’instigatrice de nombreux projets ayant trait au droit et à la pratique de l’insolvabilité en Europe et au-delà des frontières de notre continent.</w:t>
      </w:r>
      <w:r w:rsidR="005B66F0" w:rsidRPr="0070011E">
        <w:rPr>
          <w:rFonts w:ascii="Calibri" w:hAnsi="Calibri" w:cs="Arial"/>
          <w:color w:val="191919"/>
        </w:rPr>
        <w:t xml:space="preserve"> </w:t>
      </w:r>
      <w:r w:rsidR="00A1173D">
        <w:rPr>
          <w:rFonts w:ascii="Calibri" w:hAnsi="Calibri" w:cs="Arial"/>
          <w:color w:val="191919"/>
          <w:lang w:val="fr-FR"/>
        </w:rPr>
        <w:t>La première « F</w:t>
      </w:r>
      <w:r w:rsidRPr="0070011E">
        <w:rPr>
          <w:rFonts w:ascii="Calibri" w:hAnsi="Calibri" w:cs="Arial"/>
          <w:color w:val="191919"/>
          <w:lang w:val="fr-FR"/>
        </w:rPr>
        <w:t>ormation de haut niveau sur le droit de l’insolvabilité dans les pays d’Europe orientale » a eu lieu à Bucarest en 2017, inaugurant une série de formations qui se tiendront chaque année dans un pays différent.</w:t>
      </w:r>
    </w:p>
    <w:p w14:paraId="4A04DD72" w14:textId="54B37BEF" w:rsidR="005B66F0" w:rsidRPr="0070011E" w:rsidRDefault="0070011E" w:rsidP="0070011E">
      <w:pPr>
        <w:autoSpaceDE w:val="0"/>
        <w:autoSpaceDN w:val="0"/>
        <w:adjustRightInd w:val="0"/>
        <w:spacing w:after="160" w:line="240" w:lineRule="auto"/>
        <w:rPr>
          <w:rFonts w:ascii="Calibri" w:hAnsi="Calibri" w:cs="Arial"/>
          <w:color w:val="191919"/>
        </w:rPr>
      </w:pPr>
      <w:r w:rsidRPr="0070011E">
        <w:rPr>
          <w:rFonts w:ascii="Calibri" w:hAnsi="Calibri" w:cs="Arial"/>
          <w:color w:val="191919"/>
          <w:lang w:val="fr-FR"/>
        </w:rPr>
        <w:t>Pour vos réunions et conférences, INSOL Europe peut vous proposer des intervenants spécialistes de l’insolvabili</w:t>
      </w:r>
      <w:r>
        <w:rPr>
          <w:rFonts w:ascii="Calibri" w:hAnsi="Calibri" w:cs="Arial"/>
          <w:color w:val="191919"/>
          <w:lang w:val="fr-FR"/>
        </w:rPr>
        <w:t>té.</w:t>
      </w:r>
      <w:r w:rsidR="005B66F0" w:rsidRPr="0070011E">
        <w:rPr>
          <w:rFonts w:ascii="Calibri" w:hAnsi="Calibri" w:cs="Arial"/>
          <w:color w:val="191919"/>
        </w:rPr>
        <w:t xml:space="preserve"> </w:t>
      </w:r>
      <w:r w:rsidRPr="0070011E">
        <w:rPr>
          <w:rFonts w:ascii="Calibri" w:hAnsi="Calibri" w:cs="Arial"/>
          <w:color w:val="191919"/>
          <w:lang w:val="fr-FR"/>
        </w:rPr>
        <w:t>De temps à autre, le Comité technique propose et lance des études sur diverses questions liées à l’insolvabilité ou au redressement, sur la législation en la matière, ou encore sur des sujets compar</w:t>
      </w:r>
      <w:r>
        <w:rPr>
          <w:rFonts w:ascii="Calibri" w:hAnsi="Calibri" w:cs="Arial"/>
          <w:color w:val="191919"/>
          <w:lang w:val="fr-FR"/>
        </w:rPr>
        <w:t>atif</w:t>
      </w:r>
      <w:r w:rsidRPr="0070011E">
        <w:rPr>
          <w:rFonts w:ascii="Calibri" w:hAnsi="Calibri" w:cs="Arial"/>
          <w:color w:val="191919"/>
          <w:lang w:val="fr-FR"/>
        </w:rPr>
        <w:t>s.</w:t>
      </w:r>
    </w:p>
    <w:p w14:paraId="7DFDAC32" w14:textId="17DBB550" w:rsidR="005B66F0" w:rsidRPr="0070011E" w:rsidRDefault="0070011E" w:rsidP="0070011E">
      <w:pPr>
        <w:autoSpaceDE w:val="0"/>
        <w:autoSpaceDN w:val="0"/>
        <w:adjustRightInd w:val="0"/>
        <w:spacing w:after="160" w:line="240" w:lineRule="auto"/>
        <w:rPr>
          <w:rFonts w:ascii="Calibri" w:hAnsi="Calibri" w:cs="Arial"/>
          <w:b/>
          <w:color w:val="191919"/>
        </w:rPr>
      </w:pPr>
      <w:proofErr w:type="spellStart"/>
      <w:proofErr w:type="gramStart"/>
      <w:r w:rsidRPr="0070011E">
        <w:rPr>
          <w:rFonts w:ascii="Calibri" w:hAnsi="Calibri" w:cs="Arial"/>
          <w:b/>
          <w:i/>
          <w:color w:val="191919"/>
          <w:lang w:val="fr-FR"/>
        </w:rPr>
        <w:t>eurofenix</w:t>
      </w:r>
      <w:proofErr w:type="spellEnd"/>
      <w:proofErr w:type="gramEnd"/>
    </w:p>
    <w:p w14:paraId="04D0353E" w14:textId="3D173ACB" w:rsidR="005B66F0" w:rsidRPr="0070011E" w:rsidRDefault="0070011E" w:rsidP="0070011E">
      <w:pPr>
        <w:autoSpaceDE w:val="0"/>
        <w:autoSpaceDN w:val="0"/>
        <w:adjustRightInd w:val="0"/>
        <w:spacing w:after="160" w:line="240" w:lineRule="auto"/>
        <w:rPr>
          <w:rFonts w:ascii="Calibri" w:hAnsi="Calibri" w:cs="Arial"/>
          <w:color w:val="191919"/>
        </w:rPr>
      </w:pPr>
      <w:r w:rsidRPr="0070011E">
        <w:rPr>
          <w:rFonts w:ascii="Calibri" w:hAnsi="Calibri" w:cs="Arial"/>
          <w:color w:val="191919"/>
          <w:lang w:val="fr-FR"/>
        </w:rPr>
        <w:t xml:space="preserve">INSOL Europe publie sa propre revue, </w:t>
      </w:r>
      <w:proofErr w:type="spellStart"/>
      <w:r w:rsidRPr="0070011E">
        <w:rPr>
          <w:rFonts w:ascii="Calibri" w:hAnsi="Calibri" w:cs="Arial"/>
          <w:i/>
          <w:color w:val="191919"/>
          <w:lang w:val="fr-FR"/>
        </w:rPr>
        <w:t>eurofenix</w:t>
      </w:r>
      <w:proofErr w:type="spellEnd"/>
      <w:r w:rsidRPr="0070011E">
        <w:rPr>
          <w:rFonts w:ascii="Calibri" w:hAnsi="Calibri" w:cs="Arial"/>
          <w:color w:val="191919"/>
          <w:lang w:val="fr-FR"/>
        </w:rPr>
        <w:t>, quatre fois par an, en anglais et en français.</w:t>
      </w:r>
      <w:r w:rsidR="005B66F0" w:rsidRPr="0070011E">
        <w:rPr>
          <w:rFonts w:ascii="Calibri" w:hAnsi="Calibri" w:cs="Arial"/>
          <w:color w:val="191919"/>
        </w:rPr>
        <w:t xml:space="preserve"> </w:t>
      </w:r>
      <w:r w:rsidRPr="0070011E">
        <w:rPr>
          <w:rFonts w:ascii="Calibri" w:hAnsi="Calibri" w:cs="Arial"/>
          <w:color w:val="191919"/>
          <w:lang w:val="fr-FR"/>
        </w:rPr>
        <w:t>Au sommaire</w:t>
      </w:r>
      <w:r w:rsidR="005B3BD9">
        <w:rPr>
          <w:rFonts w:ascii="Calibri" w:hAnsi="Calibri" w:cs="Arial"/>
          <w:color w:val="191919"/>
          <w:lang w:val="fr-FR"/>
        </w:rPr>
        <w:t xml:space="preserve"> de chaque numéro, on retrouve</w:t>
      </w:r>
      <w:r w:rsidRPr="0070011E">
        <w:rPr>
          <w:rFonts w:ascii="Calibri" w:hAnsi="Calibri" w:cs="Arial"/>
          <w:color w:val="191919"/>
          <w:lang w:val="fr-FR"/>
        </w:rPr>
        <w:t xml:space="preserve"> les manifestations concernant la profession en Europe, des actualités et critiques d’ouvrages, des articles techniques de haute qualité rédigés par des praticiens et universitaires de premier plan, des actualités sur les réformes juridiques en Europe, les démarches entreprises par les pays pour moderniser leur législation et leur pratique en matière d’insolvabilité, enfin, des questions relatives au règlement européen sur l’insolvabilité et à la jurisprudence.</w:t>
      </w:r>
    </w:p>
    <w:p w14:paraId="56DF5347" w14:textId="77777777" w:rsidR="002C43B3" w:rsidRDefault="002C43B3">
      <w:pPr>
        <w:rPr>
          <w:rFonts w:ascii="Calibri" w:hAnsi="Calibri" w:cs="Arial"/>
          <w:b/>
          <w:color w:val="191919"/>
          <w:lang w:val="fr-FR"/>
        </w:rPr>
      </w:pPr>
      <w:r>
        <w:rPr>
          <w:rFonts w:ascii="Calibri" w:hAnsi="Calibri" w:cs="Arial"/>
          <w:b/>
          <w:color w:val="191919"/>
          <w:lang w:val="fr-FR"/>
        </w:rPr>
        <w:br w:type="page"/>
      </w:r>
    </w:p>
    <w:p w14:paraId="42974A9D" w14:textId="1BE5B862" w:rsidR="005B66F0" w:rsidRPr="0070011E" w:rsidRDefault="0070011E" w:rsidP="0070011E">
      <w:pPr>
        <w:autoSpaceDE w:val="0"/>
        <w:autoSpaceDN w:val="0"/>
        <w:adjustRightInd w:val="0"/>
        <w:spacing w:after="160" w:line="240" w:lineRule="auto"/>
        <w:rPr>
          <w:rFonts w:ascii="Calibri" w:hAnsi="Calibri" w:cs="Arial"/>
          <w:b/>
          <w:color w:val="191919"/>
        </w:rPr>
      </w:pPr>
      <w:bookmarkStart w:id="0" w:name="_GoBack"/>
      <w:bookmarkEnd w:id="0"/>
      <w:r w:rsidRPr="0070011E">
        <w:rPr>
          <w:rFonts w:ascii="Calibri" w:hAnsi="Calibri" w:cs="Arial"/>
          <w:b/>
          <w:color w:val="191919"/>
          <w:lang w:val="fr-FR"/>
        </w:rPr>
        <w:lastRenderedPageBreak/>
        <w:t>Registre d’affaires</w:t>
      </w:r>
    </w:p>
    <w:p w14:paraId="33273C6F" w14:textId="1511AD10" w:rsidR="005C2C6D" w:rsidRPr="005D5920" w:rsidRDefault="005D5920" w:rsidP="005D5920">
      <w:pPr>
        <w:autoSpaceDE w:val="0"/>
        <w:autoSpaceDN w:val="0"/>
        <w:adjustRightInd w:val="0"/>
        <w:spacing w:after="160" w:line="240" w:lineRule="auto"/>
        <w:rPr>
          <w:rFonts w:ascii="Calibri" w:hAnsi="Calibri" w:cs="Arial"/>
          <w:color w:val="191919"/>
        </w:rPr>
      </w:pPr>
      <w:r w:rsidRPr="005D5920">
        <w:rPr>
          <w:rFonts w:ascii="Calibri" w:hAnsi="Calibri" w:cs="Arial"/>
          <w:color w:val="191919"/>
          <w:lang w:val="fr-FR"/>
        </w:rPr>
        <w:t xml:space="preserve">Le site Internet du Registre d’affaires fondées sur le règlement européen sur l’insolvabilité (rendez-vous sur </w:t>
      </w:r>
      <w:hyperlink r:id="rId8" w:history="1">
        <w:r w:rsidRPr="005D5920">
          <w:rPr>
            <w:rStyle w:val="Hyperlink"/>
            <w:rFonts w:ascii="Calibri" w:hAnsi="Calibri" w:cs="Arial"/>
            <w:lang w:val="fr-FR"/>
          </w:rPr>
          <w:t>www.insolvencycases.eu</w:t>
        </w:r>
      </w:hyperlink>
      <w:r w:rsidRPr="005D5920">
        <w:rPr>
          <w:rFonts w:ascii="Calibri" w:hAnsi="Calibri" w:cs="Arial"/>
          <w:color w:val="191919"/>
          <w:lang w:val="fr-FR"/>
        </w:rPr>
        <w:t xml:space="preserve">, qui vous redirigera vers le service hébergé par </w:t>
      </w:r>
      <w:proofErr w:type="spellStart"/>
      <w:r w:rsidRPr="005D5920">
        <w:rPr>
          <w:rFonts w:ascii="Calibri" w:hAnsi="Calibri" w:cs="Arial"/>
          <w:color w:val="191919"/>
          <w:lang w:val="fr-FR"/>
        </w:rPr>
        <w:t>LexisNexis</w:t>
      </w:r>
      <w:proofErr w:type="spellEnd"/>
      <w:r w:rsidRPr="005D5920">
        <w:rPr>
          <w:rFonts w:ascii="Calibri" w:hAnsi="Calibri" w:cs="Arial"/>
          <w:color w:val="191919"/>
          <w:lang w:val="fr-FR"/>
        </w:rPr>
        <w:t>) est un outil précieux conçu par les membres d’INSOL Europe. Il regroupe actuellement plus de 500 extraits et décisions de toute l’UE qui renvoient au règlement européen sur les procédures d’insolvabilité (n° 1346/2000).</w:t>
      </w:r>
    </w:p>
    <w:p w14:paraId="441C2F78" w14:textId="3640E770" w:rsidR="00F40224" w:rsidRPr="005D5920" w:rsidRDefault="005D5920" w:rsidP="005D5920">
      <w:pPr>
        <w:autoSpaceDE w:val="0"/>
        <w:autoSpaceDN w:val="0"/>
        <w:adjustRightInd w:val="0"/>
        <w:spacing w:after="160" w:line="240" w:lineRule="auto"/>
        <w:rPr>
          <w:rFonts w:ascii="Calibri" w:hAnsi="Calibri" w:cs="Arial"/>
          <w:b/>
          <w:color w:val="191919"/>
        </w:rPr>
      </w:pPr>
      <w:r w:rsidRPr="005D5920">
        <w:rPr>
          <w:rFonts w:ascii="Calibri" w:hAnsi="Calibri" w:cs="Arial"/>
          <w:b/>
          <w:color w:val="191919"/>
          <w:lang w:val="fr-FR"/>
        </w:rPr>
        <w:t>Contactez INSOL Europe</w:t>
      </w:r>
    </w:p>
    <w:p w14:paraId="5D525822" w14:textId="7E301814" w:rsidR="00500E5D" w:rsidRPr="00015313" w:rsidRDefault="005D5920" w:rsidP="005D5920">
      <w:pPr>
        <w:autoSpaceDE w:val="0"/>
        <w:autoSpaceDN w:val="0"/>
        <w:adjustRightInd w:val="0"/>
        <w:spacing w:after="160" w:line="240" w:lineRule="auto"/>
        <w:rPr>
          <w:rFonts w:ascii="Calibri" w:hAnsi="Calibri"/>
        </w:rPr>
      </w:pPr>
      <w:r w:rsidRPr="005D5920">
        <w:rPr>
          <w:rFonts w:ascii="Calibri" w:hAnsi="Calibri" w:cs="Arial"/>
          <w:color w:val="191919"/>
          <w:lang w:val="fr-FR"/>
        </w:rPr>
        <w:t xml:space="preserve">Pour en savoir plus sur l’adhésion à notre organisation, nos manifestations, les possibilités de parrainage et plus encore, rendez-vous sur le site </w:t>
      </w:r>
      <w:hyperlink r:id="rId9" w:history="1">
        <w:r w:rsidRPr="005D5920">
          <w:rPr>
            <w:rStyle w:val="Hyperlink"/>
            <w:rFonts w:ascii="Calibri" w:hAnsi="Calibri" w:cs="Arial"/>
            <w:lang w:val="fr-FR"/>
          </w:rPr>
          <w:t>www.insol-europe.org</w:t>
        </w:r>
      </w:hyperlink>
      <w:r w:rsidRPr="005D5920">
        <w:rPr>
          <w:rFonts w:ascii="Calibri" w:hAnsi="Calibri" w:cs="Arial"/>
          <w:color w:val="191919"/>
          <w:lang w:val="fr-FR"/>
        </w:rPr>
        <w:t xml:space="preserve"> ou contactez Caroline Taylor, notre directrice administrative, à l’adresse </w:t>
      </w:r>
      <w:hyperlink r:id="rId10" w:history="1">
        <w:r w:rsidRPr="005D5920">
          <w:rPr>
            <w:rStyle w:val="Hyperlink"/>
            <w:rFonts w:ascii="Calibri" w:hAnsi="Calibri" w:cs="Arial"/>
            <w:lang w:val="fr-FR"/>
          </w:rPr>
          <w:t>CarolineTaylor@insol-europe.org</w:t>
        </w:r>
      </w:hyperlink>
      <w:r w:rsidRPr="005D5920">
        <w:rPr>
          <w:rFonts w:ascii="Calibri" w:hAnsi="Calibri" w:cs="Arial"/>
          <w:color w:val="191919"/>
          <w:lang w:val="fr-FR"/>
        </w:rPr>
        <w:t xml:space="preserve"> ou </w:t>
      </w:r>
      <w:r w:rsidR="00133FCA">
        <w:rPr>
          <w:rFonts w:ascii="Calibri" w:hAnsi="Calibri" w:cs="Arial"/>
          <w:color w:val="191919"/>
          <w:lang w:val="fr-FR"/>
        </w:rPr>
        <w:t>par téléphone au numéro </w:t>
      </w:r>
      <w:r w:rsidRPr="005D5920">
        <w:rPr>
          <w:rFonts w:ascii="Calibri" w:hAnsi="Calibri" w:cs="Arial"/>
          <w:color w:val="191919"/>
          <w:lang w:val="fr-FR"/>
        </w:rPr>
        <w:t>:</w:t>
      </w:r>
      <w:r w:rsidR="000F303D" w:rsidRPr="005D5920">
        <w:rPr>
          <w:rFonts w:ascii="Calibri" w:hAnsi="Calibri" w:cs="Arial"/>
          <w:color w:val="191919"/>
        </w:rPr>
        <w:t xml:space="preserve"> </w:t>
      </w:r>
      <w:r w:rsidR="000F303D" w:rsidRPr="00015313">
        <w:rPr>
          <w:rFonts w:ascii="Calibri" w:hAnsi="Calibri" w:cs="Arial"/>
          <w:color w:val="191919"/>
        </w:rPr>
        <w:t>+44 (0)115 8780584.</w:t>
      </w:r>
    </w:p>
    <w:p w14:paraId="3D0E0B67" w14:textId="170ABFA1" w:rsidR="00A376AF" w:rsidRPr="00015313" w:rsidRDefault="00A376AF" w:rsidP="005B66F0">
      <w:pPr>
        <w:spacing w:after="160"/>
        <w:rPr>
          <w:rFonts w:ascii="Calibri" w:hAnsi="Calibri"/>
        </w:rPr>
      </w:pPr>
    </w:p>
    <w:sectPr w:rsidR="00A376AF" w:rsidRPr="000153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8E9B9B" w14:textId="77777777" w:rsidR="008E2412" w:rsidRDefault="008E2412" w:rsidP="00AA0F00">
      <w:pPr>
        <w:spacing w:after="0" w:line="240" w:lineRule="auto"/>
      </w:pPr>
      <w:r>
        <w:separator/>
      </w:r>
    </w:p>
  </w:endnote>
  <w:endnote w:type="continuationSeparator" w:id="0">
    <w:p w14:paraId="06F1C3FE" w14:textId="77777777" w:rsidR="008E2412" w:rsidRDefault="008E2412" w:rsidP="00AA0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74DE7" w14:textId="77777777" w:rsidR="008E2412" w:rsidRDefault="008E2412" w:rsidP="00AA0F00">
      <w:pPr>
        <w:spacing w:after="0" w:line="240" w:lineRule="auto"/>
      </w:pPr>
      <w:r>
        <w:separator/>
      </w:r>
    </w:p>
  </w:footnote>
  <w:footnote w:type="continuationSeparator" w:id="0">
    <w:p w14:paraId="2DF59FB8" w14:textId="77777777" w:rsidR="008E2412" w:rsidRDefault="008E2412" w:rsidP="00AA0F0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65500"/>
    <w:multiLevelType w:val="hybridMultilevel"/>
    <w:tmpl w:val="617E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54E4B"/>
    <w:multiLevelType w:val="hybridMultilevel"/>
    <w:tmpl w:val="B79214FE"/>
    <w:lvl w:ilvl="0" w:tplc="04090001">
      <w:start w:val="1"/>
      <w:numFmt w:val="bullet"/>
      <w:lvlText w:val=""/>
      <w:lvlJc w:val="left"/>
      <w:pPr>
        <w:ind w:left="720" w:hanging="360"/>
      </w:pPr>
      <w:rPr>
        <w:rFonts w:ascii="Symbol" w:hAnsi="Symbol" w:hint="default"/>
      </w:rPr>
    </w:lvl>
    <w:lvl w:ilvl="1" w:tplc="CB0E4E6A">
      <w:numFmt w:val="bullet"/>
      <w:lvlText w:val="–"/>
      <w:lvlJc w:val="left"/>
      <w:pPr>
        <w:ind w:left="1800" w:hanging="720"/>
      </w:pPr>
      <w:rPr>
        <w:rFonts w:ascii="Calibri" w:eastAsiaTheme="minorHAnsi"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AB5F09"/>
    <w:multiLevelType w:val="hybridMultilevel"/>
    <w:tmpl w:val="3950204A"/>
    <w:lvl w:ilvl="0" w:tplc="8C1C918E">
      <w:numFmt w:val="bullet"/>
      <w:lvlText w:val="•"/>
      <w:lvlJc w:val="left"/>
      <w:pPr>
        <w:ind w:left="720" w:hanging="720"/>
      </w:pPr>
      <w:rPr>
        <w:rFonts w:ascii="Calibri" w:eastAsiaTheme="minorHAnsi"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77D374A"/>
    <w:multiLevelType w:val="hybridMultilevel"/>
    <w:tmpl w:val="97E4745C"/>
    <w:lvl w:ilvl="0" w:tplc="8C1C918E">
      <w:numFmt w:val="bullet"/>
      <w:lvlText w:val="•"/>
      <w:lvlJc w:val="left"/>
      <w:pPr>
        <w:ind w:left="1080" w:hanging="72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tBookmark" w:val="00001"/>
  </w:docVars>
  <w:rsids>
    <w:rsidRoot w:val="00CA2B83"/>
    <w:rsid w:val="00015313"/>
    <w:rsid w:val="000445B6"/>
    <w:rsid w:val="000F303D"/>
    <w:rsid w:val="000F605F"/>
    <w:rsid w:val="000F7EC8"/>
    <w:rsid w:val="001214CE"/>
    <w:rsid w:val="00133FCA"/>
    <w:rsid w:val="00150F71"/>
    <w:rsid w:val="001948C2"/>
    <w:rsid w:val="001B0A04"/>
    <w:rsid w:val="002C43B3"/>
    <w:rsid w:val="00382AA2"/>
    <w:rsid w:val="003B2D83"/>
    <w:rsid w:val="00460B98"/>
    <w:rsid w:val="00500E5D"/>
    <w:rsid w:val="005273A0"/>
    <w:rsid w:val="00595B26"/>
    <w:rsid w:val="005B3BD9"/>
    <w:rsid w:val="005B66F0"/>
    <w:rsid w:val="005C2C6D"/>
    <w:rsid w:val="005D5920"/>
    <w:rsid w:val="0070011E"/>
    <w:rsid w:val="00746781"/>
    <w:rsid w:val="0075735C"/>
    <w:rsid w:val="00820BD4"/>
    <w:rsid w:val="00894C69"/>
    <w:rsid w:val="008B5247"/>
    <w:rsid w:val="008E2412"/>
    <w:rsid w:val="00A1173D"/>
    <w:rsid w:val="00A376AF"/>
    <w:rsid w:val="00AA0F00"/>
    <w:rsid w:val="00AF7AC2"/>
    <w:rsid w:val="00B17382"/>
    <w:rsid w:val="00C170B6"/>
    <w:rsid w:val="00C8312B"/>
    <w:rsid w:val="00CA2B83"/>
    <w:rsid w:val="00CD144C"/>
    <w:rsid w:val="00D079EB"/>
    <w:rsid w:val="00E92382"/>
    <w:rsid w:val="00EA735C"/>
    <w:rsid w:val="00F239AD"/>
    <w:rsid w:val="00F40224"/>
    <w:rsid w:val="00F651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EABD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B83"/>
    <w:rPr>
      <w:color w:val="0000FF" w:themeColor="hyperlink"/>
      <w:u w:val="single"/>
    </w:rPr>
  </w:style>
  <w:style w:type="paragraph" w:styleId="BalloonText">
    <w:name w:val="Balloon Text"/>
    <w:basedOn w:val="Normal"/>
    <w:link w:val="BalloonTextChar"/>
    <w:uiPriority w:val="99"/>
    <w:semiHidden/>
    <w:unhideWhenUsed/>
    <w:rsid w:val="003B2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83"/>
    <w:rPr>
      <w:rFonts w:ascii="Tahoma" w:hAnsi="Tahoma" w:cs="Tahoma"/>
      <w:sz w:val="16"/>
      <w:szCs w:val="16"/>
    </w:rPr>
  </w:style>
  <w:style w:type="character" w:styleId="FollowedHyperlink">
    <w:name w:val="FollowedHyperlink"/>
    <w:basedOn w:val="DefaultParagraphFont"/>
    <w:uiPriority w:val="99"/>
    <w:semiHidden/>
    <w:unhideWhenUsed/>
    <w:rsid w:val="00F40224"/>
    <w:rPr>
      <w:color w:val="800080" w:themeColor="followedHyperlink"/>
      <w:u w:val="single"/>
    </w:rPr>
  </w:style>
  <w:style w:type="paragraph" w:styleId="ListParagraph">
    <w:name w:val="List Paragraph"/>
    <w:basedOn w:val="Normal"/>
    <w:uiPriority w:val="34"/>
    <w:qFormat/>
    <w:rsid w:val="00F40224"/>
    <w:pPr>
      <w:ind w:left="720"/>
      <w:contextualSpacing/>
    </w:pPr>
  </w:style>
  <w:style w:type="character" w:styleId="Mention">
    <w:name w:val="Mention"/>
    <w:basedOn w:val="DefaultParagraphFont"/>
    <w:uiPriority w:val="99"/>
    <w:semiHidden/>
    <w:unhideWhenUsed/>
    <w:rsid w:val="005D5920"/>
    <w:rPr>
      <w:color w:val="2B579A"/>
      <w:shd w:val="clear" w:color="auto" w:fill="E6E6E6"/>
    </w:rPr>
  </w:style>
  <w:style w:type="paragraph" w:styleId="Header">
    <w:name w:val="header"/>
    <w:basedOn w:val="Normal"/>
    <w:link w:val="HeaderChar"/>
    <w:uiPriority w:val="99"/>
    <w:unhideWhenUsed/>
    <w:rsid w:val="00AA0F0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0F00"/>
  </w:style>
  <w:style w:type="paragraph" w:styleId="Footer">
    <w:name w:val="footer"/>
    <w:basedOn w:val="Normal"/>
    <w:link w:val="FooterChar"/>
    <w:uiPriority w:val="99"/>
    <w:unhideWhenUsed/>
    <w:rsid w:val="00AA0F0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0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insolvencycases.eu" TargetMode="External"/><Relationship Id="rId9" Type="http://schemas.openxmlformats.org/officeDocument/2006/relationships/hyperlink" Target="http://www.insol-europe.org" TargetMode="External"/><Relationship Id="rId10" Type="http://schemas.openxmlformats.org/officeDocument/2006/relationships/hyperlink" Target="mailto:CarolineTaylor@insol-europ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6171</Characters>
  <Application>Microsoft Macintosh Word</Application>
  <DocSecurity>0</DocSecurity>
  <Lines>51</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Horsford</dc:creator>
  <cp:lastModifiedBy>Microsoft Office User</cp:lastModifiedBy>
  <cp:revision>3</cp:revision>
  <cp:lastPrinted>2017-05-23T09:08:00Z</cp:lastPrinted>
  <dcterms:created xsi:type="dcterms:W3CDTF">2017-05-23T09:08:00Z</dcterms:created>
  <dcterms:modified xsi:type="dcterms:W3CDTF">2017-05-23T09:08:00Z</dcterms:modified>
</cp:coreProperties>
</file>