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A2A3D" w14:textId="77777777" w:rsidR="005D783E" w:rsidRPr="00BF3D3E" w:rsidRDefault="005D783E" w:rsidP="005D783E">
      <w:pPr>
        <w:spacing w:after="0"/>
        <w:rPr>
          <w:rFonts w:ascii="Times New Roman" w:hAnsi="Times New Roman"/>
          <w:sz w:val="24"/>
          <w:szCs w:val="24"/>
        </w:rPr>
      </w:pPr>
    </w:p>
    <w:p w14:paraId="00F31AC4" w14:textId="77777777" w:rsidR="00617533" w:rsidRDefault="00617533" w:rsidP="00617533">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617533">
      <w:pPr>
        <w:spacing w:after="0"/>
        <w:jc w:val="center"/>
        <w:rPr>
          <w:rFonts w:ascii="Times New Roman" w:hAnsi="Times New Roman"/>
          <w:b/>
          <w:sz w:val="24"/>
          <w:szCs w:val="24"/>
        </w:rPr>
      </w:pPr>
    </w:p>
    <w:p w14:paraId="545E44B6" w14:textId="06A70FDE" w:rsidR="00617533" w:rsidRPr="00617533" w:rsidRDefault="00617533" w:rsidP="00617533">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1258A8">
        <w:rPr>
          <w:rFonts w:ascii="Times New Roman" w:hAnsi="Times New Roman"/>
          <w:b/>
          <w:sz w:val="36"/>
          <w:szCs w:val="36"/>
        </w:rPr>
        <w:t>Febr</w:t>
      </w:r>
      <w:r w:rsidR="003666A0">
        <w:rPr>
          <w:rFonts w:ascii="Times New Roman" w:hAnsi="Times New Roman"/>
          <w:b/>
          <w:sz w:val="36"/>
          <w:szCs w:val="36"/>
        </w:rPr>
        <w:t>uary</w:t>
      </w:r>
      <w:r w:rsidRPr="00617533">
        <w:rPr>
          <w:rFonts w:ascii="Times New Roman" w:hAnsi="Times New Roman"/>
          <w:b/>
          <w:sz w:val="36"/>
          <w:szCs w:val="36"/>
        </w:rPr>
        <w:t xml:space="preserve"> 201</w:t>
      </w:r>
      <w:r w:rsidR="003666A0">
        <w:rPr>
          <w:rFonts w:ascii="Times New Roman" w:hAnsi="Times New Roman"/>
          <w:b/>
          <w:sz w:val="36"/>
          <w:szCs w:val="36"/>
        </w:rPr>
        <w:t>8</w:t>
      </w:r>
    </w:p>
    <w:p w14:paraId="3F7EEBFB" w14:textId="77777777" w:rsidR="00617533" w:rsidRDefault="00617533" w:rsidP="00617533">
      <w:pPr>
        <w:spacing w:after="0"/>
        <w:jc w:val="center"/>
        <w:rPr>
          <w:rFonts w:ascii="Times New Roman" w:hAnsi="Times New Roman"/>
          <w:b/>
          <w:sz w:val="24"/>
          <w:szCs w:val="24"/>
        </w:rPr>
      </w:pPr>
    </w:p>
    <w:p w14:paraId="032FD235" w14:textId="3F17DE3D" w:rsidR="005D783E" w:rsidRDefault="001258A8" w:rsidP="00617533">
      <w:pPr>
        <w:spacing w:after="0"/>
        <w:jc w:val="center"/>
        <w:rPr>
          <w:rFonts w:ascii="Times New Roman" w:hAnsi="Times New Roman"/>
          <w:b/>
          <w:sz w:val="24"/>
          <w:szCs w:val="24"/>
        </w:rPr>
      </w:pPr>
      <w:r>
        <w:rPr>
          <w:rFonts w:ascii="Times New Roman" w:hAnsi="Times New Roman"/>
          <w:b/>
          <w:sz w:val="24"/>
          <w:szCs w:val="24"/>
        </w:rPr>
        <w:t>A Second-Chance for Consumers in Cyprus</w:t>
      </w:r>
      <w:r w:rsidR="009F52F0">
        <w:rPr>
          <w:rFonts w:ascii="Times New Roman" w:hAnsi="Times New Roman"/>
          <w:b/>
          <w:sz w:val="24"/>
          <w:szCs w:val="24"/>
        </w:rPr>
        <w:t>: Reorganisations go Virtual</w:t>
      </w:r>
    </w:p>
    <w:p w14:paraId="5C9FDC72" w14:textId="77777777" w:rsidR="00617533" w:rsidRDefault="00617533" w:rsidP="00617533">
      <w:pPr>
        <w:spacing w:after="0"/>
        <w:jc w:val="center"/>
        <w:rPr>
          <w:rFonts w:ascii="Times New Roman" w:hAnsi="Times New Roman"/>
          <w:b/>
          <w:sz w:val="24"/>
          <w:szCs w:val="24"/>
        </w:rPr>
      </w:pPr>
    </w:p>
    <w:p w14:paraId="7BD8ED29" w14:textId="076C31A2" w:rsidR="00617533" w:rsidRPr="003666A0" w:rsidRDefault="003666A0" w:rsidP="005D6C09">
      <w:pPr>
        <w:spacing w:after="0"/>
        <w:jc w:val="center"/>
        <w:rPr>
          <w:rFonts w:ascii="Times New Roman" w:hAnsi="Times New Roman"/>
          <w:b/>
          <w:bCs/>
          <w:i/>
          <w:sz w:val="24"/>
          <w:szCs w:val="24"/>
          <w:lang w:val="en-US"/>
        </w:rPr>
      </w:pPr>
      <w:r>
        <w:rPr>
          <w:rFonts w:ascii="Times New Roman" w:hAnsi="Times New Roman"/>
          <w:i/>
          <w:sz w:val="24"/>
          <w:szCs w:val="24"/>
        </w:rPr>
        <w:t>Alex</w:t>
      </w:r>
      <w:r w:rsidR="001258A8">
        <w:rPr>
          <w:rFonts w:ascii="Times New Roman" w:hAnsi="Times New Roman"/>
          <w:i/>
          <w:sz w:val="24"/>
          <w:szCs w:val="24"/>
        </w:rPr>
        <w:t>andra Kastrinou, Senior Lecturer, Nottingham Law School</w:t>
      </w:r>
      <w:r w:rsidR="005D6C09" w:rsidRPr="005D6C09">
        <w:rPr>
          <w:rFonts w:ascii="Times New Roman" w:hAnsi="Times New Roman"/>
          <w:i/>
          <w:sz w:val="24"/>
          <w:szCs w:val="24"/>
        </w:rPr>
        <w:br/>
      </w:r>
      <w:r w:rsidR="001258A8" w:rsidRPr="001258A8">
        <w:rPr>
          <w:rFonts w:ascii="Times New Roman" w:hAnsi="Times New Roman"/>
          <w:i/>
          <w:sz w:val="24"/>
          <w:szCs w:val="24"/>
          <w:shd w:val="clear" w:color="auto" w:fill="F4F4F4"/>
        </w:rPr>
        <w:t>alexandra.kastrinou@ntu.ac.</w:t>
      </w:r>
      <w:r w:rsidR="001258A8">
        <w:rPr>
          <w:rFonts w:ascii="Times New Roman" w:hAnsi="Times New Roman"/>
          <w:i/>
          <w:sz w:val="24"/>
          <w:szCs w:val="24"/>
          <w:shd w:val="clear" w:color="auto" w:fill="F4F4F4"/>
        </w:rPr>
        <w:t>uk</w:t>
      </w:r>
      <w:r w:rsidR="00E007BF">
        <w:rPr>
          <w:rStyle w:val="Hyperlink"/>
          <w:rFonts w:ascii="Times New Roman" w:hAnsi="Times New Roman"/>
          <w:i/>
          <w:color w:val="auto"/>
          <w:sz w:val="24"/>
          <w:szCs w:val="24"/>
          <w:u w:val="none"/>
          <w:shd w:val="clear" w:color="auto" w:fill="F4F4F4"/>
        </w:rPr>
        <w:t xml:space="preserve"> </w:t>
      </w:r>
    </w:p>
    <w:p w14:paraId="4C0F3661" w14:textId="77777777" w:rsidR="00617533" w:rsidRPr="00BF3D3E" w:rsidRDefault="00617533" w:rsidP="00617533">
      <w:pPr>
        <w:spacing w:after="0"/>
        <w:jc w:val="center"/>
        <w:rPr>
          <w:rFonts w:ascii="Times New Roman" w:hAnsi="Times New Roman"/>
          <w:b/>
          <w:sz w:val="24"/>
          <w:szCs w:val="24"/>
        </w:rPr>
      </w:pPr>
    </w:p>
    <w:p w14:paraId="7EA60412" w14:textId="77777777" w:rsidR="005D783E" w:rsidRPr="00BF3D3E" w:rsidRDefault="005D783E" w:rsidP="005D783E">
      <w:pPr>
        <w:spacing w:after="0"/>
        <w:rPr>
          <w:rFonts w:ascii="Times New Roman" w:hAnsi="Times New Roman"/>
          <w:sz w:val="24"/>
          <w:szCs w:val="24"/>
        </w:rPr>
      </w:pPr>
    </w:p>
    <w:p w14:paraId="41F728C4" w14:textId="77777777" w:rsidR="005D783E" w:rsidRPr="00BF3D3E" w:rsidRDefault="005D783E" w:rsidP="005D783E">
      <w:pPr>
        <w:spacing w:after="0"/>
        <w:rPr>
          <w:rFonts w:ascii="Times New Roman" w:hAnsi="Times New Roman"/>
          <w:i/>
          <w:sz w:val="24"/>
          <w:szCs w:val="24"/>
        </w:rPr>
      </w:pPr>
      <w:r w:rsidRPr="00BF3D3E">
        <w:rPr>
          <w:rFonts w:ascii="Times New Roman" w:hAnsi="Times New Roman"/>
          <w:i/>
          <w:sz w:val="24"/>
          <w:szCs w:val="24"/>
        </w:rPr>
        <w:t>Introduction</w:t>
      </w:r>
    </w:p>
    <w:p w14:paraId="41E3B55B" w14:textId="77777777" w:rsidR="005D783E" w:rsidRPr="003666A0" w:rsidRDefault="005D783E" w:rsidP="001258A8">
      <w:pPr>
        <w:spacing w:after="0"/>
        <w:rPr>
          <w:rFonts w:ascii="Times New Roman" w:eastAsia="Batang" w:hAnsi="Times New Roman"/>
          <w:sz w:val="24"/>
          <w:szCs w:val="24"/>
        </w:rPr>
      </w:pPr>
      <w:bookmarkStart w:id="0" w:name="_GoBack"/>
      <w:bookmarkEnd w:id="0"/>
    </w:p>
    <w:p w14:paraId="676F1317" w14:textId="6164AA79" w:rsidR="001258A8" w:rsidRDefault="001258A8" w:rsidP="001258A8">
      <w:pPr>
        <w:spacing w:after="0"/>
        <w:rPr>
          <w:rFonts w:ascii="Times New Roman" w:hAnsi="Times New Roman"/>
          <w:sz w:val="24"/>
          <w:szCs w:val="24"/>
        </w:rPr>
      </w:pPr>
      <w:r>
        <w:rPr>
          <w:rFonts w:ascii="Times New Roman" w:hAnsi="Times New Roman"/>
          <w:sz w:val="24"/>
          <w:szCs w:val="24"/>
        </w:rPr>
        <w:t xml:space="preserve">In the last few decades the promotion of a corporate rescue culture has been a key objective for many EU jurisdictions, but particularly since the 2008 financial crisis, corporate rescue has been at the top of the agenda. Although the significance of </w:t>
      </w:r>
      <w:r w:rsidR="001835B2">
        <w:rPr>
          <w:rFonts w:ascii="Times New Roman" w:hAnsi="Times New Roman"/>
          <w:sz w:val="24"/>
          <w:szCs w:val="24"/>
        </w:rPr>
        <w:t xml:space="preserve">corporate </w:t>
      </w:r>
      <w:r>
        <w:rPr>
          <w:rFonts w:ascii="Times New Roman" w:hAnsi="Times New Roman"/>
          <w:sz w:val="24"/>
          <w:szCs w:val="24"/>
        </w:rPr>
        <w:t xml:space="preserve">rescue is not to be underestimated, it </w:t>
      </w:r>
      <w:r w:rsidRPr="001835B2">
        <w:rPr>
          <w:rFonts w:ascii="Times New Roman" w:hAnsi="Times New Roman"/>
          <w:sz w:val="24"/>
          <w:szCs w:val="24"/>
        </w:rPr>
        <w:t>can be argued</w:t>
      </w:r>
      <w:r>
        <w:rPr>
          <w:rFonts w:ascii="Times New Roman" w:hAnsi="Times New Roman"/>
          <w:sz w:val="24"/>
          <w:szCs w:val="24"/>
        </w:rPr>
        <w:t xml:space="preserve"> that consumer bankruptcy carries no less significance. The adverse impact of consumer bankruptcy has been</w:t>
      </w:r>
      <w:r w:rsidRPr="00C37B67">
        <w:rPr>
          <w:rFonts w:ascii="Times New Roman" w:hAnsi="Times New Roman"/>
          <w:sz w:val="24"/>
          <w:szCs w:val="24"/>
        </w:rPr>
        <w:t xml:space="preserve"> intensely</w:t>
      </w:r>
      <w:r>
        <w:rPr>
          <w:rFonts w:ascii="Times New Roman" w:hAnsi="Times New Roman"/>
          <w:sz w:val="24"/>
          <w:szCs w:val="24"/>
        </w:rPr>
        <w:t xml:space="preserve"> experienced at very large scales in countries like Greece and Cyprus. However, as opposed to the sporadic attempts that were made in the shadow of the financial crisis in Greece, Cyprus appears to have approached both corpor</w:t>
      </w:r>
      <w:r>
        <w:rPr>
          <w:rFonts w:ascii="Times New Roman" w:hAnsi="Times New Roman"/>
          <w:sz w:val="24"/>
          <w:szCs w:val="24"/>
        </w:rPr>
        <w:t>ate</w:t>
      </w:r>
      <w:r>
        <w:rPr>
          <w:rFonts w:ascii="Times New Roman" w:hAnsi="Times New Roman"/>
          <w:sz w:val="24"/>
          <w:szCs w:val="24"/>
        </w:rPr>
        <w:t xml:space="preserve"> </w:t>
      </w:r>
      <w:r>
        <w:rPr>
          <w:rFonts w:ascii="Times New Roman" w:hAnsi="Times New Roman"/>
          <w:sz w:val="24"/>
          <w:szCs w:val="24"/>
        </w:rPr>
        <w:t xml:space="preserve">and </w:t>
      </w:r>
      <w:r>
        <w:rPr>
          <w:rFonts w:ascii="Times New Roman" w:hAnsi="Times New Roman"/>
          <w:sz w:val="24"/>
          <w:szCs w:val="24"/>
        </w:rPr>
        <w:t xml:space="preserve">consumer reorganisation in </w:t>
      </w:r>
      <w:r>
        <w:rPr>
          <w:rFonts w:ascii="Times New Roman" w:hAnsi="Times New Roman"/>
          <w:sz w:val="24"/>
          <w:szCs w:val="24"/>
        </w:rPr>
        <w:t xml:space="preserve">a </w:t>
      </w:r>
      <w:r>
        <w:rPr>
          <w:rFonts w:ascii="Times New Roman" w:hAnsi="Times New Roman"/>
          <w:sz w:val="24"/>
          <w:szCs w:val="24"/>
        </w:rPr>
        <w:t>more methodical manner and has noticeably placed greater emphasis on laying the foundations of a strong second-chance culture.</w:t>
      </w:r>
      <w:r>
        <w:rPr>
          <w:rFonts w:ascii="Times New Roman" w:hAnsi="Times New Roman"/>
          <w:sz w:val="24"/>
          <w:szCs w:val="24"/>
        </w:rPr>
        <w:t xml:space="preserve"> </w:t>
      </w:r>
      <w:r>
        <w:rPr>
          <w:rFonts w:ascii="Times New Roman" w:hAnsi="Times New Roman"/>
          <w:sz w:val="24"/>
          <w:szCs w:val="24"/>
        </w:rPr>
        <w:t xml:space="preserve">This </w:t>
      </w:r>
      <w:r>
        <w:rPr>
          <w:rFonts w:ascii="Times New Roman" w:hAnsi="Times New Roman"/>
          <w:sz w:val="24"/>
          <w:szCs w:val="24"/>
        </w:rPr>
        <w:t xml:space="preserve">inside story </w:t>
      </w:r>
      <w:r>
        <w:rPr>
          <w:rFonts w:ascii="Times New Roman" w:hAnsi="Times New Roman"/>
          <w:sz w:val="24"/>
          <w:szCs w:val="24"/>
        </w:rPr>
        <w:t xml:space="preserve">looks at the steps taken in Cyprus to improve the position of consumer debtors and offers a brief overview of the </w:t>
      </w:r>
      <w:r>
        <w:rPr>
          <w:rFonts w:ascii="Times New Roman" w:hAnsi="Times New Roman"/>
          <w:sz w:val="24"/>
          <w:szCs w:val="24"/>
        </w:rPr>
        <w:t>recently introduced legislative framework</w:t>
      </w:r>
      <w:r w:rsidR="00790DFB">
        <w:rPr>
          <w:rFonts w:ascii="Times New Roman" w:hAnsi="Times New Roman"/>
          <w:sz w:val="24"/>
          <w:szCs w:val="24"/>
        </w:rPr>
        <w:t>, which is now bedding into use</w:t>
      </w:r>
      <w:r w:rsidR="009F52F0">
        <w:rPr>
          <w:rFonts w:ascii="Times New Roman" w:hAnsi="Times New Roman"/>
          <w:sz w:val="24"/>
          <w:szCs w:val="24"/>
        </w:rPr>
        <w:t xml:space="preserve"> following the introduction of an </w:t>
      </w:r>
      <w:r w:rsidR="009F52F0">
        <w:rPr>
          <w:rFonts w:ascii="Times New Roman" w:hAnsi="Times New Roman"/>
          <w:sz w:val="24"/>
          <w:szCs w:val="24"/>
        </w:rPr>
        <w:t>Interactive Reorganisation Tool</w:t>
      </w:r>
      <w:r w:rsidR="009F52F0">
        <w:rPr>
          <w:rFonts w:ascii="Times New Roman" w:hAnsi="Times New Roman"/>
          <w:sz w:val="24"/>
          <w:szCs w:val="24"/>
        </w:rPr>
        <w:t xml:space="preserve"> and accompanying Guide in </w:t>
      </w:r>
      <w:r w:rsidR="00557280">
        <w:rPr>
          <w:rFonts w:ascii="Times New Roman" w:hAnsi="Times New Roman"/>
          <w:sz w:val="24"/>
          <w:szCs w:val="24"/>
        </w:rPr>
        <w:t xml:space="preserve">January </w:t>
      </w:r>
      <w:r w:rsidR="009F52F0">
        <w:rPr>
          <w:rFonts w:ascii="Times New Roman" w:hAnsi="Times New Roman"/>
          <w:sz w:val="24"/>
          <w:szCs w:val="24"/>
        </w:rPr>
        <w:t>2018.</w:t>
      </w:r>
    </w:p>
    <w:p w14:paraId="6A0237FD" w14:textId="77777777" w:rsidR="001258A8" w:rsidRDefault="001258A8" w:rsidP="001258A8">
      <w:pPr>
        <w:spacing w:after="0"/>
        <w:rPr>
          <w:rFonts w:ascii="Times New Roman" w:hAnsi="Times New Roman"/>
          <w:sz w:val="24"/>
          <w:szCs w:val="24"/>
        </w:rPr>
      </w:pPr>
    </w:p>
    <w:p w14:paraId="722ACCD5" w14:textId="2E72E812" w:rsidR="001258A8" w:rsidRPr="001258A8" w:rsidRDefault="001258A8" w:rsidP="001258A8">
      <w:pPr>
        <w:spacing w:after="0"/>
        <w:rPr>
          <w:rFonts w:ascii="Times New Roman" w:hAnsi="Times New Roman"/>
          <w:i/>
          <w:sz w:val="24"/>
          <w:szCs w:val="24"/>
        </w:rPr>
      </w:pPr>
      <w:r w:rsidRPr="001258A8">
        <w:rPr>
          <w:rFonts w:ascii="Times New Roman" w:hAnsi="Times New Roman"/>
          <w:i/>
          <w:sz w:val="24"/>
          <w:szCs w:val="24"/>
        </w:rPr>
        <w:t>The New Interactive Reorganisation Tool and Guide</w:t>
      </w:r>
    </w:p>
    <w:p w14:paraId="6F01051B" w14:textId="77777777" w:rsidR="001258A8" w:rsidRDefault="001258A8" w:rsidP="001258A8">
      <w:pPr>
        <w:spacing w:after="0"/>
        <w:rPr>
          <w:rFonts w:ascii="Times New Roman" w:hAnsi="Times New Roman"/>
          <w:sz w:val="24"/>
          <w:szCs w:val="24"/>
        </w:rPr>
      </w:pPr>
    </w:p>
    <w:p w14:paraId="2B3C512B" w14:textId="4A1B7E56" w:rsidR="001258A8" w:rsidRDefault="009F52F0" w:rsidP="001258A8">
      <w:pPr>
        <w:spacing w:after="0"/>
        <w:rPr>
          <w:rFonts w:ascii="Times New Roman" w:hAnsi="Times New Roman"/>
          <w:sz w:val="24"/>
          <w:szCs w:val="24"/>
        </w:rPr>
      </w:pPr>
      <w:r>
        <w:rPr>
          <w:rFonts w:ascii="Times New Roman" w:hAnsi="Times New Roman"/>
          <w:sz w:val="24"/>
          <w:szCs w:val="24"/>
        </w:rPr>
        <w:t>As stated above, t</w:t>
      </w:r>
      <w:r w:rsidR="001258A8">
        <w:rPr>
          <w:rFonts w:ascii="Times New Roman" w:hAnsi="Times New Roman"/>
          <w:sz w:val="24"/>
          <w:szCs w:val="24"/>
        </w:rPr>
        <w:t xml:space="preserve">he most recent addition to the second chance toolkit is an </w:t>
      </w:r>
      <w:r w:rsidR="001258A8">
        <w:rPr>
          <w:rFonts w:ascii="Times New Roman" w:hAnsi="Times New Roman"/>
          <w:sz w:val="24"/>
          <w:szCs w:val="24"/>
        </w:rPr>
        <w:t>Interactive</w:t>
      </w:r>
      <w:r w:rsidR="001258A8">
        <w:rPr>
          <w:rFonts w:ascii="Times New Roman" w:hAnsi="Times New Roman"/>
          <w:sz w:val="24"/>
          <w:szCs w:val="24"/>
        </w:rPr>
        <w:t xml:space="preserve"> Reorganisation </w:t>
      </w:r>
      <w:r w:rsidR="001258A8">
        <w:rPr>
          <w:rFonts w:ascii="Times New Roman" w:hAnsi="Times New Roman"/>
          <w:sz w:val="24"/>
          <w:szCs w:val="24"/>
        </w:rPr>
        <w:t>T</w:t>
      </w:r>
      <w:r w:rsidR="001258A8">
        <w:rPr>
          <w:rFonts w:ascii="Times New Roman" w:hAnsi="Times New Roman"/>
          <w:sz w:val="24"/>
          <w:szCs w:val="24"/>
        </w:rPr>
        <w:t>ool</w:t>
      </w:r>
      <w:r w:rsidR="00557280">
        <w:rPr>
          <w:rFonts w:ascii="Times New Roman" w:hAnsi="Times New Roman"/>
          <w:sz w:val="24"/>
          <w:szCs w:val="24"/>
        </w:rPr>
        <w:t xml:space="preserve"> (IRT)</w:t>
      </w:r>
      <w:r>
        <w:rPr>
          <w:rFonts w:ascii="Times New Roman" w:hAnsi="Times New Roman"/>
          <w:sz w:val="24"/>
          <w:szCs w:val="24"/>
        </w:rPr>
        <w:t>, whose introduction was announced in January 2018.</w:t>
      </w:r>
      <w:r w:rsidR="001258A8">
        <w:rPr>
          <w:rStyle w:val="FootnoteReference"/>
          <w:rFonts w:ascii="Times New Roman" w:hAnsi="Times New Roman"/>
          <w:sz w:val="24"/>
          <w:szCs w:val="24"/>
        </w:rPr>
        <w:footnoteReference w:id="1"/>
      </w:r>
      <w:r w:rsidR="001258A8">
        <w:rPr>
          <w:rFonts w:ascii="Times New Roman" w:hAnsi="Times New Roman"/>
          <w:sz w:val="24"/>
          <w:szCs w:val="24"/>
        </w:rPr>
        <w:t xml:space="preserve"> </w:t>
      </w:r>
      <w:r>
        <w:rPr>
          <w:rFonts w:ascii="Times New Roman" w:hAnsi="Times New Roman"/>
          <w:sz w:val="24"/>
          <w:szCs w:val="24"/>
        </w:rPr>
        <w:t xml:space="preserve">It is designed to work </w:t>
      </w:r>
      <w:r w:rsidR="001258A8">
        <w:rPr>
          <w:rFonts w:ascii="Times New Roman" w:hAnsi="Times New Roman"/>
          <w:sz w:val="24"/>
          <w:szCs w:val="24"/>
        </w:rPr>
        <w:t xml:space="preserve">together with a Reorganisation Guide (the Guide) relating to the facilitation of debt settlement arrangements with creditors, </w:t>
      </w:r>
      <w:r w:rsidR="00557280">
        <w:rPr>
          <w:rFonts w:ascii="Times New Roman" w:hAnsi="Times New Roman"/>
          <w:sz w:val="24"/>
          <w:szCs w:val="24"/>
        </w:rPr>
        <w:t>which</w:t>
      </w:r>
      <w:r w:rsidR="001258A8">
        <w:rPr>
          <w:rFonts w:ascii="Times New Roman" w:hAnsi="Times New Roman"/>
          <w:sz w:val="24"/>
          <w:szCs w:val="24"/>
        </w:rPr>
        <w:t xml:space="preserve"> has been recently launched by the Cypriot Insolvency Service.</w:t>
      </w:r>
      <w:r w:rsidR="001258A8">
        <w:rPr>
          <w:rStyle w:val="FootnoteReference"/>
          <w:rFonts w:ascii="Times New Roman" w:hAnsi="Times New Roman"/>
          <w:sz w:val="24"/>
          <w:szCs w:val="24"/>
        </w:rPr>
        <w:footnoteReference w:id="2"/>
      </w:r>
      <w:r w:rsidR="001258A8">
        <w:rPr>
          <w:rFonts w:ascii="Times New Roman" w:hAnsi="Times New Roman"/>
          <w:sz w:val="24"/>
          <w:szCs w:val="24"/>
        </w:rPr>
        <w:t xml:space="preserve"> The aim of both the </w:t>
      </w:r>
      <w:r w:rsidR="00557280">
        <w:rPr>
          <w:rFonts w:ascii="Times New Roman" w:hAnsi="Times New Roman"/>
          <w:sz w:val="24"/>
          <w:szCs w:val="24"/>
        </w:rPr>
        <w:t>IRT</w:t>
      </w:r>
      <w:r w:rsidR="001258A8">
        <w:rPr>
          <w:rFonts w:ascii="Times New Roman" w:hAnsi="Times New Roman"/>
          <w:sz w:val="24"/>
          <w:szCs w:val="24"/>
        </w:rPr>
        <w:t xml:space="preserve"> and the Guide is to inform debtors, who might in the future struggle with the repayment of their bank loans and other debts, of the various procedures available, as well as their rights and obligations. In addition, a key </w:t>
      </w:r>
      <w:r w:rsidR="001258A8">
        <w:rPr>
          <w:rFonts w:ascii="Times New Roman" w:hAnsi="Times New Roman"/>
          <w:sz w:val="24"/>
          <w:szCs w:val="24"/>
        </w:rPr>
        <w:lastRenderedPageBreak/>
        <w:t xml:space="preserve">objective of the </w:t>
      </w:r>
      <w:r w:rsidR="00557280">
        <w:rPr>
          <w:rFonts w:ascii="Times New Roman" w:hAnsi="Times New Roman"/>
          <w:sz w:val="24"/>
          <w:szCs w:val="24"/>
        </w:rPr>
        <w:t>IRT</w:t>
      </w:r>
      <w:r w:rsidR="001258A8">
        <w:rPr>
          <w:rFonts w:ascii="Times New Roman" w:hAnsi="Times New Roman"/>
          <w:sz w:val="24"/>
          <w:szCs w:val="24"/>
        </w:rPr>
        <w:t xml:space="preserve"> and the Guide is to inform debtors of the ad</w:t>
      </w:r>
      <w:r w:rsidR="001258A8">
        <w:rPr>
          <w:rFonts w:ascii="Times New Roman" w:hAnsi="Times New Roman"/>
          <w:sz w:val="24"/>
          <w:szCs w:val="24"/>
        </w:rPr>
        <w:t>vantages of early intervention.</w:t>
      </w:r>
    </w:p>
    <w:p w14:paraId="4402A31B" w14:textId="77777777" w:rsidR="001258A8" w:rsidRDefault="001258A8" w:rsidP="001258A8">
      <w:pPr>
        <w:spacing w:after="0"/>
        <w:rPr>
          <w:rFonts w:ascii="Times New Roman" w:hAnsi="Times New Roman"/>
          <w:sz w:val="24"/>
          <w:szCs w:val="24"/>
        </w:rPr>
      </w:pPr>
    </w:p>
    <w:p w14:paraId="34381D66" w14:textId="358EE9F1" w:rsidR="001258A8" w:rsidRDefault="001258A8" w:rsidP="001258A8">
      <w:pPr>
        <w:spacing w:after="0"/>
        <w:rPr>
          <w:rFonts w:ascii="Times New Roman" w:hAnsi="Times New Roman"/>
          <w:sz w:val="24"/>
          <w:szCs w:val="24"/>
        </w:rPr>
      </w:pPr>
      <w:r>
        <w:rPr>
          <w:rFonts w:ascii="Times New Roman" w:hAnsi="Times New Roman"/>
          <w:sz w:val="24"/>
          <w:szCs w:val="24"/>
        </w:rPr>
        <w:t xml:space="preserve">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is accessible both to debtors as well as insolvency practitioners via the Insolvency Service’s website</w:t>
      </w:r>
      <w:r>
        <w:rPr>
          <w:rStyle w:val="FootnoteReference"/>
          <w:rFonts w:ascii="Times New Roman" w:hAnsi="Times New Roman"/>
          <w:sz w:val="24"/>
          <w:szCs w:val="24"/>
        </w:rPr>
        <w:footnoteReference w:id="3"/>
      </w:r>
      <w:r>
        <w:rPr>
          <w:rFonts w:ascii="Times New Roman" w:hAnsi="Times New Roman"/>
          <w:sz w:val="24"/>
          <w:szCs w:val="24"/>
        </w:rPr>
        <w:t xml:space="preserve"> and aims to assist them in predicting the total value of the debt and to facilitate the repayment debts, by taking into account the debtor’s monthly income and expenses, as well as any property that could possibly be used to discharge the debt. </w:t>
      </w:r>
      <w:r w:rsidRPr="00061263">
        <w:rPr>
          <w:rFonts w:ascii="Times New Roman" w:hAnsi="Times New Roman"/>
          <w:sz w:val="24"/>
          <w:szCs w:val="24"/>
        </w:rPr>
        <w:t xml:space="preserve">The </w:t>
      </w:r>
      <w:r w:rsidR="00557280">
        <w:rPr>
          <w:rFonts w:ascii="Times New Roman" w:hAnsi="Times New Roman"/>
          <w:sz w:val="24"/>
          <w:szCs w:val="24"/>
        </w:rPr>
        <w:t>IRT</w:t>
      </w:r>
      <w:r w:rsidR="00557280" w:rsidRPr="00061263">
        <w:rPr>
          <w:rFonts w:ascii="Times New Roman" w:hAnsi="Times New Roman"/>
          <w:sz w:val="24"/>
          <w:szCs w:val="24"/>
        </w:rPr>
        <w:t xml:space="preserve"> </w:t>
      </w:r>
      <w:r w:rsidRPr="00061263">
        <w:rPr>
          <w:rFonts w:ascii="Times New Roman" w:hAnsi="Times New Roman"/>
          <w:sz w:val="24"/>
          <w:szCs w:val="24"/>
        </w:rPr>
        <w:t>offer</w:t>
      </w:r>
      <w:r>
        <w:rPr>
          <w:rFonts w:ascii="Times New Roman" w:hAnsi="Times New Roman"/>
          <w:sz w:val="24"/>
          <w:szCs w:val="24"/>
        </w:rPr>
        <w:t>s a range of</w:t>
      </w:r>
      <w:r w:rsidRPr="00061263">
        <w:rPr>
          <w:rFonts w:ascii="Times New Roman" w:hAnsi="Times New Roman"/>
          <w:sz w:val="24"/>
          <w:szCs w:val="24"/>
        </w:rPr>
        <w:t xml:space="preserve"> person</w:t>
      </w:r>
      <w:r>
        <w:rPr>
          <w:rFonts w:ascii="Times New Roman" w:hAnsi="Times New Roman"/>
          <w:sz w:val="24"/>
          <w:szCs w:val="24"/>
        </w:rPr>
        <w:t xml:space="preserve">alised reorganisation scenarios available to the debtor and also provides a calculation of the time the debtor will need so as to repay their debt. Crucially, 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by taking into account the particular circumstances of a debtor</w:t>
      </w:r>
      <w:r w:rsidR="00557280">
        <w:rPr>
          <w:rFonts w:ascii="Times New Roman" w:hAnsi="Times New Roman"/>
          <w:sz w:val="24"/>
          <w:szCs w:val="24"/>
        </w:rPr>
        <w:t>,</w:t>
      </w:r>
      <w:r>
        <w:rPr>
          <w:rFonts w:ascii="Times New Roman" w:hAnsi="Times New Roman"/>
          <w:sz w:val="24"/>
          <w:szCs w:val="24"/>
        </w:rPr>
        <w:t xml:space="preserve"> also predicts whether the debtor might become</w:t>
      </w:r>
      <w:r w:rsidRPr="00207823">
        <w:rPr>
          <w:rFonts w:ascii="Times New Roman" w:hAnsi="Times New Roman"/>
          <w:sz w:val="24"/>
          <w:szCs w:val="24"/>
        </w:rPr>
        <w:t xml:space="preserve"> unable to pay their</w:t>
      </w:r>
      <w:r>
        <w:rPr>
          <w:rFonts w:ascii="Times New Roman" w:hAnsi="Times New Roman"/>
          <w:sz w:val="24"/>
          <w:szCs w:val="24"/>
        </w:rPr>
        <w:t xml:space="preserve"> debt either in full or in part. It is argued that that 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will prove to be particularly useful to insolvency practitioners, as by using it, they will be able to draft the most appropriate and viable reorganisation plans, hence maximising the possibility of creditor approval.</w:t>
      </w:r>
    </w:p>
    <w:p w14:paraId="3CB07A54" w14:textId="77777777" w:rsidR="001258A8" w:rsidRDefault="001258A8" w:rsidP="001258A8">
      <w:pPr>
        <w:spacing w:after="0"/>
        <w:rPr>
          <w:rFonts w:ascii="Times New Roman" w:hAnsi="Times New Roman"/>
          <w:sz w:val="24"/>
          <w:szCs w:val="24"/>
        </w:rPr>
      </w:pPr>
    </w:p>
    <w:p w14:paraId="2FA3BC1E" w14:textId="1F324C60" w:rsidR="001258A8" w:rsidRDefault="001258A8" w:rsidP="001258A8">
      <w:pPr>
        <w:spacing w:after="0"/>
        <w:rPr>
          <w:rFonts w:ascii="Times New Roman" w:hAnsi="Times New Roman"/>
          <w:sz w:val="24"/>
          <w:szCs w:val="24"/>
        </w:rPr>
      </w:pPr>
      <w:r w:rsidRPr="00756737">
        <w:rPr>
          <w:rFonts w:ascii="Times New Roman" w:hAnsi="Times New Roman"/>
          <w:sz w:val="24"/>
          <w:szCs w:val="24"/>
        </w:rPr>
        <w:t xml:space="preserve">The Guide provides </w:t>
      </w:r>
      <w:r>
        <w:rPr>
          <w:rFonts w:ascii="Times New Roman" w:hAnsi="Times New Roman"/>
          <w:sz w:val="24"/>
          <w:szCs w:val="24"/>
        </w:rPr>
        <w:t>consumer debtors with information</w:t>
      </w:r>
      <w:r w:rsidRPr="00756737">
        <w:rPr>
          <w:rFonts w:ascii="Times New Roman" w:hAnsi="Times New Roman"/>
          <w:sz w:val="24"/>
          <w:szCs w:val="24"/>
        </w:rPr>
        <w:t xml:space="preserve"> </w:t>
      </w:r>
      <w:r w:rsidRPr="00E32D84">
        <w:rPr>
          <w:rFonts w:ascii="Times New Roman" w:hAnsi="Times New Roman"/>
          <w:sz w:val="24"/>
          <w:szCs w:val="24"/>
        </w:rPr>
        <w:t xml:space="preserve">about the various options that banks may encourage them to adopt as part of setting their debts </w:t>
      </w:r>
      <w:r>
        <w:rPr>
          <w:rFonts w:ascii="Times New Roman" w:hAnsi="Times New Roman"/>
          <w:sz w:val="24"/>
          <w:szCs w:val="24"/>
        </w:rPr>
        <w:t xml:space="preserve">in accordance with </w:t>
      </w:r>
      <w:r w:rsidRPr="00756737">
        <w:rPr>
          <w:rFonts w:ascii="Times New Roman" w:hAnsi="Times New Roman"/>
          <w:sz w:val="24"/>
          <w:szCs w:val="24"/>
        </w:rPr>
        <w:t xml:space="preserve">the </w:t>
      </w:r>
      <w:r>
        <w:rPr>
          <w:rFonts w:ascii="Times New Roman" w:hAnsi="Times New Roman"/>
          <w:sz w:val="24"/>
          <w:szCs w:val="24"/>
        </w:rPr>
        <w:t>Directive of</w:t>
      </w:r>
      <w:r w:rsidRPr="00756737">
        <w:rPr>
          <w:rFonts w:ascii="Times New Roman" w:hAnsi="Times New Roman"/>
          <w:sz w:val="24"/>
          <w:szCs w:val="24"/>
        </w:rPr>
        <w:t xml:space="preserve"> the Central Bank of Cyprus in relation to Arrears Management</w:t>
      </w:r>
      <w:r w:rsidR="00557280">
        <w:rPr>
          <w:rFonts w:ascii="Times New Roman" w:hAnsi="Times New Roman"/>
          <w:sz w:val="24"/>
          <w:szCs w:val="24"/>
        </w:rPr>
        <w:t>.</w:t>
      </w:r>
      <w:r w:rsidRPr="00756737">
        <w:rPr>
          <w:rStyle w:val="FootnoteReference"/>
          <w:rFonts w:ascii="Times New Roman" w:hAnsi="Times New Roman"/>
          <w:sz w:val="24"/>
          <w:szCs w:val="24"/>
        </w:rPr>
        <w:footnoteReference w:id="4"/>
      </w:r>
      <w:r>
        <w:rPr>
          <w:rFonts w:ascii="Times New Roman" w:hAnsi="Times New Roman"/>
          <w:sz w:val="24"/>
          <w:szCs w:val="24"/>
        </w:rPr>
        <w:t xml:space="preserve"> The Directive has been adopted by the </w:t>
      </w:r>
      <w:r w:rsidRPr="00DF1F12">
        <w:rPr>
          <w:rFonts w:ascii="Times New Roman" w:hAnsi="Times New Roman"/>
          <w:sz w:val="24"/>
          <w:szCs w:val="24"/>
        </w:rPr>
        <w:t>Association of Cyprus Banks</w:t>
      </w:r>
      <w:r>
        <w:rPr>
          <w:rFonts w:ascii="Times New Roman" w:hAnsi="Times New Roman"/>
          <w:sz w:val="24"/>
          <w:szCs w:val="24"/>
        </w:rPr>
        <w:t>, which must also adhere to the Code of Conduct regarding</w:t>
      </w:r>
      <w:r w:rsidRPr="00DF1F12">
        <w:rPr>
          <w:rFonts w:ascii="Times New Roman" w:hAnsi="Times New Roman"/>
          <w:sz w:val="24"/>
          <w:szCs w:val="24"/>
        </w:rPr>
        <w:t xml:space="preserve"> the Handling of Bor</w:t>
      </w:r>
      <w:r>
        <w:rPr>
          <w:rFonts w:ascii="Times New Roman" w:hAnsi="Times New Roman"/>
          <w:sz w:val="24"/>
          <w:szCs w:val="24"/>
        </w:rPr>
        <w:t>rowers in Financial Difficulties,</w:t>
      </w:r>
      <w:r w:rsidRPr="00DF1F12">
        <w:rPr>
          <w:rFonts w:ascii="Times New Roman" w:hAnsi="Times New Roman"/>
          <w:sz w:val="24"/>
          <w:szCs w:val="24"/>
        </w:rPr>
        <w:t xml:space="preserve"> </w:t>
      </w:r>
      <w:r w:rsidRPr="00756737">
        <w:rPr>
          <w:rFonts w:ascii="Times New Roman" w:hAnsi="Times New Roman"/>
          <w:sz w:val="24"/>
          <w:szCs w:val="24"/>
        </w:rPr>
        <w:t>designed to support consumer efforts to achieve a fair, viable, consensual and voluntary restructuring, where possible.</w:t>
      </w:r>
      <w:r>
        <w:rPr>
          <w:rFonts w:ascii="Times New Roman" w:hAnsi="Times New Roman"/>
          <w:sz w:val="24"/>
          <w:szCs w:val="24"/>
        </w:rPr>
        <w:t xml:space="preserve"> </w:t>
      </w:r>
      <w:r>
        <w:rPr>
          <w:rFonts w:ascii="Times New Roman" w:hAnsi="Times New Roman"/>
          <w:sz w:val="24"/>
          <w:szCs w:val="24"/>
        </w:rPr>
        <w:t>In addition, the Guide offers summary descriptions of the various re-organisation and debt-settlement procedures that are available to consumers, such as the reorganisation plans.</w:t>
      </w:r>
    </w:p>
    <w:p w14:paraId="37749CDF" w14:textId="77777777" w:rsidR="001258A8" w:rsidRDefault="001258A8" w:rsidP="001258A8">
      <w:pPr>
        <w:spacing w:after="0"/>
        <w:rPr>
          <w:rFonts w:ascii="Times New Roman" w:hAnsi="Times New Roman"/>
          <w:sz w:val="24"/>
          <w:szCs w:val="24"/>
        </w:rPr>
      </w:pPr>
    </w:p>
    <w:p w14:paraId="0FB2E5EA" w14:textId="69891C0B" w:rsidR="001258A8" w:rsidRPr="001258A8" w:rsidRDefault="001258A8" w:rsidP="001258A8">
      <w:pPr>
        <w:spacing w:after="0"/>
        <w:rPr>
          <w:rFonts w:ascii="Times New Roman" w:hAnsi="Times New Roman"/>
          <w:i/>
          <w:sz w:val="24"/>
          <w:szCs w:val="24"/>
        </w:rPr>
      </w:pPr>
      <w:r w:rsidRPr="001258A8">
        <w:rPr>
          <w:rFonts w:ascii="Times New Roman" w:hAnsi="Times New Roman"/>
          <w:i/>
          <w:sz w:val="24"/>
          <w:szCs w:val="24"/>
        </w:rPr>
        <w:t xml:space="preserve">The </w:t>
      </w:r>
      <w:r w:rsidRPr="001258A8">
        <w:rPr>
          <w:rFonts w:ascii="Times New Roman" w:hAnsi="Times New Roman"/>
          <w:i/>
          <w:sz w:val="24"/>
          <w:szCs w:val="24"/>
        </w:rPr>
        <w:t>Legislative Framework</w:t>
      </w:r>
    </w:p>
    <w:p w14:paraId="7E87B28D" w14:textId="77777777" w:rsidR="001258A8" w:rsidRPr="00626360" w:rsidRDefault="001258A8" w:rsidP="001258A8">
      <w:pPr>
        <w:spacing w:after="0"/>
        <w:rPr>
          <w:rFonts w:ascii="Times New Roman" w:hAnsi="Times New Roman"/>
          <w:b/>
          <w:sz w:val="24"/>
          <w:szCs w:val="24"/>
          <w:u w:val="single"/>
        </w:rPr>
      </w:pPr>
    </w:p>
    <w:p w14:paraId="5D2AFFBF" w14:textId="77777777" w:rsidR="001258A8" w:rsidRPr="004A42EB" w:rsidRDefault="001258A8" w:rsidP="001258A8">
      <w:pPr>
        <w:spacing w:after="0"/>
        <w:rPr>
          <w:rFonts w:ascii="Times New Roman" w:hAnsi="Times New Roman"/>
          <w:sz w:val="24"/>
          <w:szCs w:val="24"/>
        </w:rPr>
      </w:pPr>
      <w:r>
        <w:rPr>
          <w:rFonts w:ascii="Times New Roman" w:hAnsi="Times New Roman"/>
          <w:sz w:val="24"/>
          <w:szCs w:val="24"/>
        </w:rPr>
        <w:t>T</w:t>
      </w:r>
      <w:r w:rsidRPr="00D82CEA">
        <w:rPr>
          <w:rFonts w:ascii="Times New Roman" w:hAnsi="Times New Roman"/>
          <w:sz w:val="24"/>
          <w:szCs w:val="24"/>
        </w:rPr>
        <w:t xml:space="preserve">he rules that apply to </w:t>
      </w:r>
      <w:r>
        <w:rPr>
          <w:rFonts w:ascii="Times New Roman" w:hAnsi="Times New Roman"/>
          <w:sz w:val="24"/>
          <w:szCs w:val="24"/>
        </w:rPr>
        <w:t xml:space="preserve">indebted </w:t>
      </w:r>
      <w:r w:rsidRPr="00D82CEA">
        <w:rPr>
          <w:rFonts w:ascii="Times New Roman" w:hAnsi="Times New Roman"/>
          <w:sz w:val="24"/>
          <w:szCs w:val="24"/>
        </w:rPr>
        <w:t>consumer</w:t>
      </w:r>
      <w:r>
        <w:rPr>
          <w:rFonts w:ascii="Times New Roman" w:hAnsi="Times New Roman"/>
          <w:sz w:val="24"/>
          <w:szCs w:val="24"/>
        </w:rPr>
        <w:t>s</w:t>
      </w:r>
      <w:r w:rsidRPr="00D82CEA">
        <w:rPr>
          <w:rFonts w:ascii="Times New Roman" w:hAnsi="Times New Roman"/>
          <w:sz w:val="24"/>
          <w:szCs w:val="24"/>
        </w:rPr>
        <w:t xml:space="preserve"> are part of a recently updated Insolvency</w:t>
      </w:r>
      <w:r>
        <w:rPr>
          <w:rFonts w:ascii="Times New Roman" w:hAnsi="Times New Roman"/>
          <w:sz w:val="24"/>
          <w:szCs w:val="24"/>
        </w:rPr>
        <w:t xml:space="preserve"> Framework, which provides for</w:t>
      </w:r>
      <w:r w:rsidRPr="00D82CEA">
        <w:rPr>
          <w:rFonts w:ascii="Times New Roman" w:hAnsi="Times New Roman"/>
          <w:sz w:val="24"/>
          <w:szCs w:val="24"/>
        </w:rPr>
        <w:t xml:space="preserve"> special procedures regarding the settlement </w:t>
      </w:r>
      <w:r>
        <w:rPr>
          <w:rFonts w:ascii="Times New Roman" w:hAnsi="Times New Roman"/>
          <w:sz w:val="24"/>
          <w:szCs w:val="24"/>
        </w:rPr>
        <w:t>and discharge from debt; these are</w:t>
      </w:r>
      <w:r w:rsidRPr="00D82CEA">
        <w:rPr>
          <w:rFonts w:ascii="Times New Roman" w:hAnsi="Times New Roman"/>
          <w:sz w:val="24"/>
          <w:szCs w:val="24"/>
        </w:rPr>
        <w:t>: the Law on Insolvency of Natural Persons (</w:t>
      </w:r>
      <w:r>
        <w:rPr>
          <w:rFonts w:ascii="Times New Roman" w:hAnsi="Times New Roman"/>
          <w:sz w:val="24"/>
          <w:szCs w:val="24"/>
        </w:rPr>
        <w:t xml:space="preserve">for </w:t>
      </w:r>
      <w:r w:rsidRPr="00D82CEA">
        <w:rPr>
          <w:rFonts w:ascii="Times New Roman" w:hAnsi="Times New Roman"/>
          <w:sz w:val="24"/>
          <w:szCs w:val="24"/>
        </w:rPr>
        <w:t>the Development and Implementation of Personal Repayment &amp; Discharge Plans) of 2015, and the Bankruptcy Law of 2015 (supplemented by the Insolvency Regulations (Ch.6).</w:t>
      </w:r>
    </w:p>
    <w:p w14:paraId="4C05CCF4" w14:textId="77777777" w:rsidR="001258A8" w:rsidRDefault="001258A8" w:rsidP="001258A8">
      <w:pPr>
        <w:spacing w:after="0"/>
        <w:rPr>
          <w:rFonts w:ascii="Times New Roman" w:hAnsi="Times New Roman"/>
          <w:sz w:val="24"/>
          <w:szCs w:val="24"/>
        </w:rPr>
      </w:pPr>
    </w:p>
    <w:p w14:paraId="55A23600" w14:textId="15948941" w:rsidR="001258A8" w:rsidRDefault="001258A8" w:rsidP="001258A8">
      <w:pPr>
        <w:spacing w:after="0"/>
      </w:pPr>
      <w:r w:rsidRPr="004A42EB">
        <w:rPr>
          <w:rFonts w:ascii="Times New Roman" w:hAnsi="Times New Roman"/>
          <w:sz w:val="24"/>
          <w:szCs w:val="24"/>
        </w:rPr>
        <w:t>The Law on the Development and Implementation of Personal Repayment &amp; Discharge Plans provides for two key instruments, a) the Personal Repayment Plans (PRP) by means of which an individual may restructure his debts and repay his creditors and b) the Debt Discharge Mechanism, by means of which, debtors with insufficient income and personal property may be discharged from debts not exceeding €25.000.</w:t>
      </w:r>
    </w:p>
    <w:p w14:paraId="7E624991" w14:textId="77777777" w:rsidR="001258A8" w:rsidRDefault="001258A8" w:rsidP="001258A8">
      <w:pPr>
        <w:spacing w:after="0"/>
      </w:pPr>
    </w:p>
    <w:p w14:paraId="4AFE8241" w14:textId="3E6328A7" w:rsidR="001258A8" w:rsidRDefault="001258A8" w:rsidP="001258A8">
      <w:pPr>
        <w:spacing w:after="0"/>
        <w:rPr>
          <w:rFonts w:ascii="Times New Roman" w:hAnsi="Times New Roman"/>
          <w:sz w:val="24"/>
          <w:szCs w:val="24"/>
        </w:rPr>
      </w:pPr>
      <w:r>
        <w:rPr>
          <w:rFonts w:ascii="Times New Roman" w:hAnsi="Times New Roman"/>
          <w:sz w:val="24"/>
          <w:szCs w:val="24"/>
        </w:rPr>
        <w:t xml:space="preserve">The </w:t>
      </w:r>
      <w:r w:rsidRPr="00D82CEA">
        <w:rPr>
          <w:rFonts w:ascii="Times New Roman" w:hAnsi="Times New Roman"/>
          <w:sz w:val="24"/>
          <w:szCs w:val="24"/>
        </w:rPr>
        <w:t>Law on Insolvency of Natural Persons</w:t>
      </w:r>
      <w:r>
        <w:rPr>
          <w:rFonts w:ascii="Times New Roman" w:hAnsi="Times New Roman"/>
          <w:sz w:val="24"/>
          <w:szCs w:val="24"/>
        </w:rPr>
        <w:t xml:space="preserve"> of 2015, places a lot of emphasis on the personal repayment plans, and arguably this provides for a shift in the socio-legal culture in Cyprus, as indebted consumers are encouraged to stake steps to avoid bankruptcy and are afforded a second chance with no stigma nor a punishment element being attached to the availab</w:t>
      </w:r>
      <w:r>
        <w:rPr>
          <w:rFonts w:ascii="Times New Roman" w:hAnsi="Times New Roman"/>
          <w:sz w:val="24"/>
          <w:szCs w:val="24"/>
        </w:rPr>
        <w:t>le reorganisation procedures.</w:t>
      </w:r>
    </w:p>
    <w:p w14:paraId="7D1B564C" w14:textId="77777777" w:rsidR="001258A8" w:rsidRPr="0005525A" w:rsidRDefault="001258A8" w:rsidP="001258A8">
      <w:pPr>
        <w:spacing w:after="0"/>
        <w:rPr>
          <w:rFonts w:ascii="Times New Roman" w:hAnsi="Times New Roman"/>
          <w:sz w:val="24"/>
          <w:szCs w:val="24"/>
        </w:rPr>
      </w:pPr>
    </w:p>
    <w:p w14:paraId="20D7D2CE" w14:textId="0EE3F777" w:rsidR="001258A8" w:rsidRPr="001258A8" w:rsidRDefault="001258A8" w:rsidP="001258A8">
      <w:pPr>
        <w:spacing w:after="0"/>
        <w:rPr>
          <w:rFonts w:ascii="Times New Roman" w:hAnsi="Times New Roman"/>
          <w:i/>
          <w:sz w:val="24"/>
          <w:szCs w:val="24"/>
        </w:rPr>
      </w:pPr>
      <w:r w:rsidRPr="001258A8">
        <w:rPr>
          <w:rFonts w:ascii="Times New Roman" w:hAnsi="Times New Roman"/>
          <w:i/>
          <w:sz w:val="24"/>
          <w:szCs w:val="24"/>
        </w:rPr>
        <w:t>T</w:t>
      </w:r>
      <w:r w:rsidRPr="001258A8">
        <w:rPr>
          <w:rFonts w:ascii="Times New Roman" w:hAnsi="Times New Roman"/>
          <w:i/>
          <w:sz w:val="24"/>
          <w:szCs w:val="24"/>
        </w:rPr>
        <w:t xml:space="preserve">he </w:t>
      </w:r>
      <w:r w:rsidRPr="001258A8">
        <w:rPr>
          <w:rFonts w:ascii="Times New Roman" w:hAnsi="Times New Roman"/>
          <w:i/>
          <w:sz w:val="24"/>
          <w:szCs w:val="24"/>
        </w:rPr>
        <w:t>P</w:t>
      </w:r>
      <w:r w:rsidRPr="001258A8">
        <w:rPr>
          <w:rFonts w:ascii="Times New Roman" w:hAnsi="Times New Roman"/>
          <w:i/>
          <w:sz w:val="24"/>
          <w:szCs w:val="24"/>
        </w:rPr>
        <w:t xml:space="preserve">ersonal </w:t>
      </w:r>
      <w:r w:rsidRPr="001258A8">
        <w:rPr>
          <w:rFonts w:ascii="Times New Roman" w:hAnsi="Times New Roman"/>
          <w:i/>
          <w:sz w:val="24"/>
          <w:szCs w:val="24"/>
        </w:rPr>
        <w:t>R</w:t>
      </w:r>
      <w:r w:rsidRPr="001258A8">
        <w:rPr>
          <w:rFonts w:ascii="Times New Roman" w:hAnsi="Times New Roman"/>
          <w:i/>
          <w:sz w:val="24"/>
          <w:szCs w:val="24"/>
        </w:rPr>
        <w:t xml:space="preserve">epayment </w:t>
      </w:r>
      <w:r w:rsidRPr="001258A8">
        <w:rPr>
          <w:rFonts w:ascii="Times New Roman" w:hAnsi="Times New Roman"/>
          <w:i/>
          <w:sz w:val="24"/>
          <w:szCs w:val="24"/>
        </w:rPr>
        <w:t>Plan</w:t>
      </w:r>
    </w:p>
    <w:p w14:paraId="5A995085" w14:textId="77777777" w:rsidR="001258A8" w:rsidRDefault="001258A8" w:rsidP="001258A8">
      <w:pPr>
        <w:spacing w:after="0"/>
        <w:rPr>
          <w:rFonts w:ascii="Times New Roman" w:hAnsi="Times New Roman"/>
          <w:sz w:val="24"/>
          <w:szCs w:val="24"/>
        </w:rPr>
      </w:pPr>
    </w:p>
    <w:p w14:paraId="12BEDE7D" w14:textId="165CFD1A" w:rsidR="001258A8" w:rsidRDefault="001258A8" w:rsidP="001258A8">
      <w:pPr>
        <w:spacing w:after="0"/>
        <w:rPr>
          <w:rFonts w:ascii="Times New Roman" w:hAnsi="Times New Roman"/>
          <w:sz w:val="24"/>
          <w:szCs w:val="24"/>
        </w:rPr>
      </w:pPr>
      <w:r w:rsidRPr="00E43D23">
        <w:rPr>
          <w:rFonts w:ascii="Times New Roman" w:hAnsi="Times New Roman"/>
          <w:sz w:val="24"/>
          <w:szCs w:val="24"/>
        </w:rPr>
        <w:lastRenderedPageBreak/>
        <w:t>It is possible for consumers, provided that certain conditions are satisfied, to restructure their debts by means of a repayment plan</w:t>
      </w:r>
      <w:r>
        <w:rPr>
          <w:rFonts w:ascii="Times New Roman" w:hAnsi="Times New Roman"/>
          <w:sz w:val="24"/>
          <w:szCs w:val="24"/>
        </w:rPr>
        <w:t xml:space="preserve">. The repayment plan can either be consensual, or compulsory. </w:t>
      </w:r>
      <w:r w:rsidRPr="00E43D23">
        <w:rPr>
          <w:rFonts w:ascii="Times New Roman" w:hAnsi="Times New Roman"/>
          <w:sz w:val="24"/>
          <w:szCs w:val="24"/>
        </w:rPr>
        <w:t xml:space="preserve">A </w:t>
      </w:r>
      <w:r w:rsidR="00790DFB" w:rsidRPr="00E43D23">
        <w:rPr>
          <w:rFonts w:ascii="Times New Roman" w:hAnsi="Times New Roman"/>
          <w:sz w:val="24"/>
          <w:szCs w:val="24"/>
        </w:rPr>
        <w:t>debtor,</w:t>
      </w:r>
      <w:r w:rsidRPr="00E43D23">
        <w:rPr>
          <w:rFonts w:ascii="Times New Roman" w:hAnsi="Times New Roman"/>
          <w:sz w:val="24"/>
          <w:szCs w:val="24"/>
        </w:rPr>
        <w:t xml:space="preserve"> who wishes to reach a compromise with his creditor</w:t>
      </w:r>
      <w:r>
        <w:rPr>
          <w:rFonts w:ascii="Times New Roman" w:hAnsi="Times New Roman"/>
          <w:sz w:val="24"/>
          <w:szCs w:val="24"/>
        </w:rPr>
        <w:t>s through a Consensual PRP</w:t>
      </w:r>
      <w:r w:rsidRPr="00E43D23">
        <w:rPr>
          <w:rFonts w:ascii="Times New Roman" w:hAnsi="Times New Roman"/>
          <w:sz w:val="24"/>
          <w:szCs w:val="24"/>
        </w:rPr>
        <w:t xml:space="preserve">, prior to submitting a repayment plan </w:t>
      </w:r>
      <w:r>
        <w:rPr>
          <w:rFonts w:ascii="Times New Roman" w:hAnsi="Times New Roman"/>
          <w:sz w:val="24"/>
          <w:szCs w:val="24"/>
        </w:rPr>
        <w:t>for creditor approval</w:t>
      </w:r>
      <w:r w:rsidRPr="00E43D23">
        <w:rPr>
          <w:rFonts w:ascii="Times New Roman" w:hAnsi="Times New Roman"/>
          <w:sz w:val="24"/>
          <w:szCs w:val="24"/>
        </w:rPr>
        <w:t xml:space="preserve">, </w:t>
      </w:r>
      <w:r>
        <w:rPr>
          <w:rFonts w:ascii="Times New Roman" w:hAnsi="Times New Roman"/>
          <w:sz w:val="24"/>
          <w:szCs w:val="24"/>
        </w:rPr>
        <w:t xml:space="preserve">must </w:t>
      </w:r>
      <w:r w:rsidRPr="00E43D23">
        <w:rPr>
          <w:rFonts w:ascii="Times New Roman" w:hAnsi="Times New Roman"/>
          <w:sz w:val="24"/>
          <w:szCs w:val="24"/>
        </w:rPr>
        <w:t xml:space="preserve">appoint an </w:t>
      </w:r>
      <w:r>
        <w:rPr>
          <w:rFonts w:ascii="Times New Roman" w:hAnsi="Times New Roman"/>
          <w:sz w:val="24"/>
          <w:szCs w:val="24"/>
        </w:rPr>
        <w:t xml:space="preserve">insolvency practitioner, who </w:t>
      </w:r>
      <w:r w:rsidRPr="00E43D23">
        <w:rPr>
          <w:rFonts w:ascii="Times New Roman" w:hAnsi="Times New Roman"/>
          <w:sz w:val="24"/>
          <w:szCs w:val="24"/>
        </w:rPr>
        <w:t>act</w:t>
      </w:r>
      <w:r>
        <w:rPr>
          <w:rFonts w:ascii="Times New Roman" w:hAnsi="Times New Roman"/>
          <w:sz w:val="24"/>
          <w:szCs w:val="24"/>
        </w:rPr>
        <w:t>s</w:t>
      </w:r>
      <w:r w:rsidRPr="00E43D23">
        <w:rPr>
          <w:rFonts w:ascii="Times New Roman" w:hAnsi="Times New Roman"/>
          <w:sz w:val="24"/>
          <w:szCs w:val="24"/>
        </w:rPr>
        <w:t xml:space="preserve"> as an Insolvency Advisor. </w:t>
      </w:r>
      <w:r>
        <w:rPr>
          <w:rFonts w:ascii="Times New Roman" w:hAnsi="Times New Roman"/>
          <w:sz w:val="24"/>
          <w:szCs w:val="24"/>
        </w:rPr>
        <w:t>T</w:t>
      </w:r>
      <w:r w:rsidRPr="00E43D23">
        <w:rPr>
          <w:rFonts w:ascii="Times New Roman" w:hAnsi="Times New Roman"/>
          <w:sz w:val="24"/>
          <w:szCs w:val="24"/>
        </w:rPr>
        <w:t>he Insolvency Advisor examines the debtor’s financial circumst</w:t>
      </w:r>
      <w:r>
        <w:rPr>
          <w:rFonts w:ascii="Times New Roman" w:hAnsi="Times New Roman"/>
          <w:sz w:val="24"/>
          <w:szCs w:val="24"/>
        </w:rPr>
        <w:t>ances and</w:t>
      </w:r>
      <w:r w:rsidRPr="00E43D23">
        <w:rPr>
          <w:rFonts w:ascii="Times New Roman" w:hAnsi="Times New Roman"/>
          <w:sz w:val="24"/>
          <w:szCs w:val="24"/>
        </w:rPr>
        <w:t xml:space="preserve"> advises the debtor as to the most appropriate cours</w:t>
      </w:r>
      <w:r>
        <w:rPr>
          <w:rFonts w:ascii="Times New Roman" w:hAnsi="Times New Roman"/>
          <w:sz w:val="24"/>
          <w:szCs w:val="24"/>
        </w:rPr>
        <w:t>e of action and drafts a plan.</w:t>
      </w:r>
    </w:p>
    <w:p w14:paraId="214D4093" w14:textId="77777777" w:rsidR="001258A8" w:rsidRDefault="001258A8" w:rsidP="001258A8">
      <w:pPr>
        <w:spacing w:after="0"/>
        <w:rPr>
          <w:rFonts w:ascii="Times New Roman" w:hAnsi="Times New Roman"/>
          <w:b/>
          <w:sz w:val="24"/>
          <w:szCs w:val="24"/>
        </w:rPr>
      </w:pPr>
    </w:p>
    <w:p w14:paraId="3F6A16FC" w14:textId="35BE98E6" w:rsidR="001258A8" w:rsidRPr="00790DFB" w:rsidRDefault="00790DFB" w:rsidP="001258A8">
      <w:pPr>
        <w:spacing w:after="0"/>
        <w:rPr>
          <w:rFonts w:ascii="Times New Roman" w:hAnsi="Times New Roman"/>
          <w:i/>
          <w:sz w:val="24"/>
          <w:szCs w:val="24"/>
        </w:rPr>
      </w:pPr>
      <w:r w:rsidRPr="00790DFB">
        <w:rPr>
          <w:rFonts w:ascii="Times New Roman" w:hAnsi="Times New Roman"/>
          <w:i/>
          <w:sz w:val="24"/>
          <w:szCs w:val="24"/>
        </w:rPr>
        <w:t>Consensual PRP</w:t>
      </w:r>
    </w:p>
    <w:p w14:paraId="2BB30F69" w14:textId="77777777" w:rsidR="001258A8" w:rsidRDefault="001258A8" w:rsidP="001258A8">
      <w:pPr>
        <w:spacing w:after="0"/>
        <w:rPr>
          <w:rFonts w:ascii="Times New Roman" w:hAnsi="Times New Roman"/>
          <w:sz w:val="24"/>
          <w:szCs w:val="24"/>
        </w:rPr>
      </w:pPr>
    </w:p>
    <w:p w14:paraId="64009684" w14:textId="77777777" w:rsidR="001258A8" w:rsidRDefault="001258A8" w:rsidP="001258A8">
      <w:pPr>
        <w:spacing w:after="0"/>
        <w:rPr>
          <w:rFonts w:ascii="Times New Roman" w:hAnsi="Times New Roman"/>
          <w:sz w:val="24"/>
          <w:szCs w:val="24"/>
        </w:rPr>
      </w:pPr>
      <w:r w:rsidRPr="00543418">
        <w:rPr>
          <w:rFonts w:ascii="Times New Roman" w:hAnsi="Times New Roman"/>
          <w:sz w:val="24"/>
          <w:szCs w:val="24"/>
        </w:rPr>
        <w:t>Where the debtor opts for a Consensual PRP,</w:t>
      </w:r>
      <w:r>
        <w:rPr>
          <w:rStyle w:val="FootnoteReference"/>
          <w:rFonts w:ascii="Times New Roman" w:hAnsi="Times New Roman"/>
          <w:sz w:val="24"/>
          <w:szCs w:val="24"/>
        </w:rPr>
        <w:footnoteReference w:id="5"/>
      </w:r>
      <w:r w:rsidRPr="00543418">
        <w:rPr>
          <w:rFonts w:ascii="Times New Roman" w:hAnsi="Times New Roman"/>
          <w:sz w:val="24"/>
          <w:szCs w:val="24"/>
        </w:rPr>
        <w:t xml:space="preserve"> the Insolvency Advisor drafts an appropriate plan</w:t>
      </w:r>
      <w:r>
        <w:rPr>
          <w:rFonts w:ascii="Times New Roman" w:hAnsi="Times New Roman"/>
          <w:sz w:val="24"/>
          <w:szCs w:val="24"/>
        </w:rPr>
        <w:t xml:space="preserve"> and submits it before the Insolvency Service, which in turn must examine whether the conditions outlined in the Law have been complied with</w:t>
      </w:r>
      <w:r>
        <w:rPr>
          <w:rStyle w:val="FootnoteReference"/>
          <w:rFonts w:ascii="Times New Roman" w:hAnsi="Times New Roman"/>
          <w:sz w:val="24"/>
          <w:szCs w:val="24"/>
        </w:rPr>
        <w:footnoteReference w:id="6"/>
      </w:r>
      <w:r w:rsidRPr="00543418">
        <w:rPr>
          <w:rFonts w:ascii="Times New Roman" w:hAnsi="Times New Roman"/>
          <w:sz w:val="24"/>
          <w:szCs w:val="24"/>
        </w:rPr>
        <w:t>.</w:t>
      </w:r>
      <w:r w:rsidRPr="00B40E0D">
        <w:t xml:space="preserve"> </w:t>
      </w:r>
      <w:r w:rsidRPr="00B40E0D">
        <w:rPr>
          <w:rFonts w:ascii="Times New Roman" w:hAnsi="Times New Roman"/>
          <w:sz w:val="24"/>
          <w:szCs w:val="24"/>
        </w:rPr>
        <w:t>Where the Insolvency Service app</w:t>
      </w:r>
      <w:r>
        <w:rPr>
          <w:rFonts w:ascii="Times New Roman" w:hAnsi="Times New Roman"/>
          <w:sz w:val="24"/>
          <w:szCs w:val="24"/>
        </w:rPr>
        <w:t xml:space="preserve">roves the plan it makes an application to the court for </w:t>
      </w:r>
      <w:r w:rsidRPr="00B40E0D">
        <w:rPr>
          <w:rFonts w:ascii="Times New Roman" w:hAnsi="Times New Roman"/>
          <w:sz w:val="24"/>
          <w:szCs w:val="24"/>
        </w:rPr>
        <w:t>a Protection Order</w:t>
      </w:r>
      <w:r>
        <w:rPr>
          <w:rFonts w:ascii="Times New Roman" w:hAnsi="Times New Roman"/>
          <w:sz w:val="24"/>
          <w:szCs w:val="24"/>
        </w:rPr>
        <w:t xml:space="preserve"> (moratorium)</w:t>
      </w:r>
      <w:r w:rsidRPr="00B40E0D">
        <w:rPr>
          <w:rFonts w:ascii="Times New Roman" w:hAnsi="Times New Roman"/>
          <w:sz w:val="24"/>
          <w:szCs w:val="24"/>
        </w:rPr>
        <w:t>,</w:t>
      </w:r>
      <w:r>
        <w:rPr>
          <w:rStyle w:val="FootnoteReference"/>
          <w:rFonts w:ascii="Times New Roman" w:hAnsi="Times New Roman"/>
          <w:sz w:val="24"/>
          <w:szCs w:val="24"/>
        </w:rPr>
        <w:footnoteReference w:id="7"/>
      </w:r>
      <w:r w:rsidRPr="00B40E0D">
        <w:rPr>
          <w:rFonts w:ascii="Times New Roman" w:hAnsi="Times New Roman"/>
          <w:sz w:val="24"/>
          <w:szCs w:val="24"/>
        </w:rPr>
        <w:t xml:space="preserve"> which effectively protects the debtor against any action</w:t>
      </w:r>
      <w:r>
        <w:rPr>
          <w:rStyle w:val="FootnoteReference"/>
          <w:rFonts w:ascii="Times New Roman" w:hAnsi="Times New Roman"/>
          <w:sz w:val="24"/>
          <w:szCs w:val="24"/>
        </w:rPr>
        <w:footnoteReference w:id="8"/>
      </w:r>
      <w:r w:rsidRPr="00B40E0D">
        <w:rPr>
          <w:rFonts w:ascii="Times New Roman" w:hAnsi="Times New Roman"/>
          <w:sz w:val="24"/>
          <w:szCs w:val="24"/>
        </w:rPr>
        <w:t xml:space="preserve"> from his creditors for a period of 95 days.</w:t>
      </w:r>
      <w:r>
        <w:rPr>
          <w:rStyle w:val="FootnoteReference"/>
          <w:rFonts w:ascii="Times New Roman" w:hAnsi="Times New Roman"/>
          <w:sz w:val="24"/>
          <w:szCs w:val="24"/>
        </w:rPr>
        <w:footnoteReference w:id="9"/>
      </w:r>
      <w:r>
        <w:rPr>
          <w:rFonts w:ascii="Times New Roman" w:hAnsi="Times New Roman"/>
          <w:sz w:val="24"/>
          <w:szCs w:val="24"/>
        </w:rPr>
        <w:t xml:space="preserve"> Where the court makes a Protection Order, the order determines the debts that are subject to it, as well as the name of each creditor, to whom the determined debts are due.</w:t>
      </w:r>
    </w:p>
    <w:p w14:paraId="0F62F7FA" w14:textId="77777777" w:rsidR="001258A8" w:rsidRDefault="001258A8" w:rsidP="001258A8">
      <w:pPr>
        <w:spacing w:after="0"/>
        <w:rPr>
          <w:rFonts w:ascii="Times New Roman" w:hAnsi="Times New Roman"/>
          <w:sz w:val="24"/>
          <w:szCs w:val="24"/>
        </w:rPr>
      </w:pPr>
    </w:p>
    <w:p w14:paraId="059B1F0C" w14:textId="77777777" w:rsidR="001258A8" w:rsidRDefault="001258A8" w:rsidP="001258A8">
      <w:pPr>
        <w:spacing w:after="0"/>
        <w:rPr>
          <w:rFonts w:ascii="Times New Roman" w:hAnsi="Times New Roman"/>
          <w:sz w:val="24"/>
          <w:szCs w:val="24"/>
        </w:rPr>
      </w:pPr>
      <w:r>
        <w:rPr>
          <w:rFonts w:ascii="Times New Roman" w:hAnsi="Times New Roman"/>
          <w:sz w:val="24"/>
          <w:szCs w:val="24"/>
        </w:rPr>
        <w:t>The Insolvency Advisor, within 10 days from the date the Protection Order has been issued, must provide all affected creditors with a written notice of his appointment and also submit a statement detailing the state of the Debtor’s finances.</w:t>
      </w:r>
      <w:r>
        <w:rPr>
          <w:rStyle w:val="FootnoteReference"/>
          <w:rFonts w:ascii="Times New Roman" w:hAnsi="Times New Roman"/>
          <w:sz w:val="24"/>
          <w:szCs w:val="24"/>
        </w:rPr>
        <w:footnoteReference w:id="10"/>
      </w:r>
      <w:r>
        <w:rPr>
          <w:rFonts w:ascii="Times New Roman" w:hAnsi="Times New Roman"/>
          <w:sz w:val="24"/>
          <w:szCs w:val="24"/>
        </w:rPr>
        <w:t xml:space="preserve"> In addition, he invites creditors to confirm that their claim has been correctly determined by the Protection Order (i.e. prove their debt),</w:t>
      </w:r>
      <w:r>
        <w:rPr>
          <w:rStyle w:val="FootnoteReference"/>
          <w:rFonts w:ascii="Times New Roman" w:hAnsi="Times New Roman"/>
          <w:sz w:val="24"/>
          <w:szCs w:val="24"/>
        </w:rPr>
        <w:footnoteReference w:id="11"/>
      </w:r>
      <w:r>
        <w:rPr>
          <w:rFonts w:ascii="Times New Roman" w:hAnsi="Times New Roman"/>
          <w:sz w:val="24"/>
          <w:szCs w:val="24"/>
        </w:rPr>
        <w:t xml:space="preserve"> and to submit comments on the proposed plan, and in relation to the manner in which the debtor’s debt could be restructured.</w:t>
      </w:r>
      <w:r>
        <w:rPr>
          <w:rStyle w:val="FootnoteReference"/>
          <w:rFonts w:ascii="Times New Roman" w:hAnsi="Times New Roman"/>
          <w:sz w:val="24"/>
          <w:szCs w:val="24"/>
        </w:rPr>
        <w:footnoteReference w:id="12"/>
      </w:r>
    </w:p>
    <w:p w14:paraId="62CFFA93" w14:textId="77777777" w:rsidR="001258A8" w:rsidRDefault="001258A8" w:rsidP="001258A8">
      <w:pPr>
        <w:spacing w:after="0"/>
        <w:rPr>
          <w:rFonts w:ascii="Times New Roman" w:hAnsi="Times New Roman"/>
          <w:sz w:val="24"/>
          <w:szCs w:val="24"/>
        </w:rPr>
      </w:pPr>
    </w:p>
    <w:p w14:paraId="23CE3F5B" w14:textId="4D2A2A7E" w:rsidR="001258A8" w:rsidRDefault="001258A8" w:rsidP="001258A8">
      <w:pPr>
        <w:spacing w:after="0"/>
        <w:rPr>
          <w:rFonts w:ascii="Times New Roman" w:hAnsi="Times New Roman"/>
          <w:sz w:val="24"/>
          <w:szCs w:val="24"/>
        </w:rPr>
      </w:pPr>
      <w:r w:rsidRPr="005E41A6">
        <w:rPr>
          <w:rFonts w:ascii="Times New Roman" w:hAnsi="Times New Roman"/>
          <w:sz w:val="24"/>
          <w:szCs w:val="24"/>
        </w:rPr>
        <w:t>The creditors must, within 35 days from the date they receive the written notice, confirm in writing whether their claims have been correctly represented in the Order</w:t>
      </w:r>
      <w:r>
        <w:rPr>
          <w:rFonts w:ascii="Times New Roman" w:hAnsi="Times New Roman"/>
          <w:sz w:val="24"/>
          <w:szCs w:val="24"/>
        </w:rPr>
        <w:t>. The Insolvency Advisor subsequently examines the creditors’ confirmation statements and within 5 days, from the time he received such confirmation, he either accepts or rejects the creditors’ submissions. In the event of a disagreement between the Insolvency Advisor and any creditor in relation to the confirmation of their claim, the court</w:t>
      </w:r>
      <w:r w:rsidRPr="00F26E64">
        <w:rPr>
          <w:rFonts w:ascii="Times New Roman" w:hAnsi="Times New Roman"/>
          <w:sz w:val="24"/>
          <w:szCs w:val="24"/>
        </w:rPr>
        <w:t>, u</w:t>
      </w:r>
      <w:r>
        <w:rPr>
          <w:rFonts w:ascii="Times New Roman" w:hAnsi="Times New Roman"/>
          <w:sz w:val="24"/>
          <w:szCs w:val="24"/>
        </w:rPr>
        <w:t>pon an application by the Adviso</w:t>
      </w:r>
      <w:r w:rsidRPr="00F26E64">
        <w:rPr>
          <w:rFonts w:ascii="Times New Roman" w:hAnsi="Times New Roman"/>
          <w:sz w:val="24"/>
          <w:szCs w:val="24"/>
        </w:rPr>
        <w:t>r or the relevant creditor</w:t>
      </w:r>
      <w:r w:rsidRPr="00854F71">
        <w:t xml:space="preserve"> </w:t>
      </w:r>
      <w:r w:rsidRPr="00854F71">
        <w:rPr>
          <w:rFonts w:ascii="Times New Roman" w:hAnsi="Times New Roman"/>
          <w:sz w:val="24"/>
          <w:szCs w:val="24"/>
        </w:rPr>
        <w:t xml:space="preserve">shall decide </w:t>
      </w:r>
      <w:r>
        <w:rPr>
          <w:rFonts w:ascii="Times New Roman" w:hAnsi="Times New Roman"/>
          <w:sz w:val="24"/>
          <w:szCs w:val="24"/>
        </w:rPr>
        <w:t>whether or not to uphold the Insolvency Advisor’s decision.</w:t>
      </w:r>
      <w:r>
        <w:rPr>
          <w:rStyle w:val="FootnoteReference"/>
          <w:rFonts w:ascii="Times New Roman" w:hAnsi="Times New Roman"/>
          <w:sz w:val="24"/>
          <w:szCs w:val="24"/>
        </w:rPr>
        <w:footnoteReference w:id="13"/>
      </w:r>
      <w:r>
        <w:rPr>
          <w:rFonts w:ascii="Times New Roman" w:hAnsi="Times New Roman"/>
          <w:sz w:val="24"/>
          <w:szCs w:val="24"/>
        </w:rPr>
        <w:t xml:space="preserve"> The court’s judgment is final and binding.</w:t>
      </w:r>
      <w:r>
        <w:rPr>
          <w:rStyle w:val="FootnoteReference"/>
          <w:rFonts w:ascii="Times New Roman" w:hAnsi="Times New Roman"/>
          <w:sz w:val="24"/>
          <w:szCs w:val="24"/>
        </w:rPr>
        <w:footnoteReference w:id="14"/>
      </w:r>
    </w:p>
    <w:p w14:paraId="65AD0FAB" w14:textId="77777777" w:rsidR="001258A8" w:rsidRDefault="001258A8" w:rsidP="001258A8">
      <w:pPr>
        <w:spacing w:after="0"/>
        <w:rPr>
          <w:rFonts w:ascii="Times New Roman" w:hAnsi="Times New Roman"/>
          <w:sz w:val="24"/>
          <w:szCs w:val="24"/>
        </w:rPr>
      </w:pPr>
    </w:p>
    <w:p w14:paraId="3A61508A" w14:textId="77777777" w:rsidR="001258A8" w:rsidRDefault="001258A8" w:rsidP="001258A8">
      <w:pPr>
        <w:spacing w:after="0"/>
        <w:rPr>
          <w:rFonts w:ascii="Times New Roman" w:hAnsi="Times New Roman"/>
          <w:sz w:val="24"/>
          <w:szCs w:val="24"/>
        </w:rPr>
      </w:pPr>
      <w:r w:rsidRPr="00A02413">
        <w:rPr>
          <w:rFonts w:ascii="Times New Roman" w:hAnsi="Times New Roman"/>
          <w:sz w:val="24"/>
          <w:szCs w:val="24"/>
        </w:rPr>
        <w:lastRenderedPageBreak/>
        <w:t>Once the process of confirming the creditors’ claims has been concluded, the Insolvency Advisor invit</w:t>
      </w:r>
      <w:r>
        <w:rPr>
          <w:rFonts w:ascii="Times New Roman" w:hAnsi="Times New Roman"/>
          <w:sz w:val="24"/>
          <w:szCs w:val="24"/>
        </w:rPr>
        <w:t>es creditors to</w:t>
      </w:r>
      <w:r w:rsidRPr="00A02413">
        <w:rPr>
          <w:rFonts w:ascii="Times New Roman" w:hAnsi="Times New Roman"/>
          <w:sz w:val="24"/>
          <w:szCs w:val="24"/>
        </w:rPr>
        <w:t xml:space="preserve"> submit further comments</w:t>
      </w:r>
      <w:r>
        <w:rPr>
          <w:rFonts w:ascii="Times New Roman" w:hAnsi="Times New Roman"/>
          <w:sz w:val="24"/>
          <w:szCs w:val="24"/>
        </w:rPr>
        <w:t xml:space="preserve"> on the proposed repayment plan. He </w:t>
      </w:r>
      <w:r w:rsidRPr="00A02413">
        <w:rPr>
          <w:rFonts w:ascii="Times New Roman" w:hAnsi="Times New Roman"/>
          <w:sz w:val="24"/>
          <w:szCs w:val="24"/>
        </w:rPr>
        <w:t>then submits to the creditors his proposal(s) in relation to the PRP</w:t>
      </w:r>
      <w:r>
        <w:rPr>
          <w:rFonts w:ascii="Times New Roman" w:hAnsi="Times New Roman"/>
          <w:sz w:val="24"/>
          <w:szCs w:val="24"/>
        </w:rPr>
        <w:t xml:space="preserve"> and calls a creditors’ meeting in order for the proposals to be approved.</w:t>
      </w:r>
      <w:r>
        <w:rPr>
          <w:rStyle w:val="FootnoteReference"/>
          <w:rFonts w:ascii="Times New Roman" w:hAnsi="Times New Roman"/>
          <w:sz w:val="24"/>
          <w:szCs w:val="24"/>
        </w:rPr>
        <w:footnoteReference w:id="15"/>
      </w:r>
    </w:p>
    <w:p w14:paraId="6BFC8160" w14:textId="77777777" w:rsidR="00790DFB" w:rsidRDefault="00790DFB" w:rsidP="001258A8">
      <w:pPr>
        <w:spacing w:after="0"/>
        <w:rPr>
          <w:rFonts w:ascii="Times New Roman" w:hAnsi="Times New Roman"/>
          <w:sz w:val="24"/>
          <w:szCs w:val="24"/>
        </w:rPr>
      </w:pPr>
    </w:p>
    <w:p w14:paraId="56CF2CBF" w14:textId="77777777" w:rsidR="00790DFB" w:rsidRDefault="001258A8" w:rsidP="001258A8">
      <w:pPr>
        <w:spacing w:after="0"/>
        <w:rPr>
          <w:rFonts w:ascii="Times New Roman" w:hAnsi="Times New Roman"/>
          <w:sz w:val="24"/>
          <w:szCs w:val="24"/>
        </w:rPr>
      </w:pPr>
      <w:r w:rsidRPr="00043791">
        <w:rPr>
          <w:rFonts w:ascii="Times New Roman" w:hAnsi="Times New Roman"/>
          <w:sz w:val="24"/>
          <w:szCs w:val="24"/>
        </w:rPr>
        <w:t>The proposed PRP must contain a series of compulsory terms. For instance, the plan must clearly state: a) the secured and unsecured claims of creditors; b) that the maximum duration of the PRP is 60 months and may be extended for a period not exceeding 12 months, only where the Plan outlines the circumstances where such an extension should be allowed; c) that once the PRP ceases to have effect, (i.e. lapse of time) the debtor shall not be discharged from secured debts covered by the Plan and must continue making payments in accordance with the terms and conditions of the original loan-agreement, unless otherwise agreed and stated in the PRP; d) that the terms of the PRP must place the creditors in a more favourable position than the one they would be, if the debtor’s property was liquidated, unless the creditors’ co</w:t>
      </w:r>
      <w:r w:rsidR="00790DFB">
        <w:rPr>
          <w:rFonts w:ascii="Times New Roman" w:hAnsi="Times New Roman"/>
          <w:sz w:val="24"/>
          <w:szCs w:val="24"/>
        </w:rPr>
        <w:t>nsented to a different outcome.</w:t>
      </w:r>
    </w:p>
    <w:p w14:paraId="1341ACBA" w14:textId="77777777" w:rsidR="00790DFB" w:rsidRDefault="00790DFB" w:rsidP="001258A8">
      <w:pPr>
        <w:spacing w:after="0"/>
        <w:rPr>
          <w:rFonts w:ascii="Times New Roman" w:hAnsi="Times New Roman"/>
          <w:sz w:val="24"/>
          <w:szCs w:val="24"/>
        </w:rPr>
      </w:pPr>
    </w:p>
    <w:p w14:paraId="4C4CDAE0" w14:textId="18499920" w:rsidR="001258A8" w:rsidRDefault="001258A8" w:rsidP="001258A8">
      <w:pPr>
        <w:spacing w:after="0"/>
        <w:rPr>
          <w:rFonts w:ascii="Times New Roman" w:hAnsi="Times New Roman"/>
          <w:sz w:val="24"/>
          <w:szCs w:val="24"/>
        </w:rPr>
      </w:pPr>
      <w:r w:rsidRPr="00043791">
        <w:rPr>
          <w:rFonts w:ascii="Times New Roman" w:hAnsi="Times New Roman"/>
          <w:sz w:val="24"/>
          <w:szCs w:val="24"/>
        </w:rPr>
        <w:t>In addition, the plan must not demand: a) the sale of any tools/equipment, necessary for the debtor to continue his profession/trade, unless the debtor consents to such sale; b) any payments, which as a result preclude the debtor from having a sufficient income, so as to meet his and his family members’ reasonable living costs, unless otherwise agreed by the debtor. Finally, the plan makes clear provision in relation to the remuneration of the Insolvency advisor and outlines any costs that may be incurred and the manner in which these will be paid.</w:t>
      </w:r>
      <w:r>
        <w:rPr>
          <w:rStyle w:val="FootnoteReference"/>
          <w:rFonts w:ascii="Times New Roman" w:hAnsi="Times New Roman"/>
          <w:sz w:val="24"/>
          <w:szCs w:val="24"/>
        </w:rPr>
        <w:footnoteReference w:id="16"/>
      </w:r>
      <w:r w:rsidR="00790DFB">
        <w:rPr>
          <w:rFonts w:ascii="Times New Roman" w:hAnsi="Times New Roman"/>
          <w:sz w:val="24"/>
          <w:szCs w:val="24"/>
        </w:rPr>
        <w:t xml:space="preserve"> </w:t>
      </w:r>
      <w:r>
        <w:rPr>
          <w:rFonts w:ascii="Times New Roman" w:hAnsi="Times New Roman"/>
          <w:sz w:val="24"/>
          <w:szCs w:val="24"/>
        </w:rPr>
        <w:t>Once the repayment plan has been approved by the creditors</w:t>
      </w:r>
      <w:r w:rsidRPr="007C5C26">
        <w:t xml:space="preserve"> </w:t>
      </w:r>
      <w:r>
        <w:rPr>
          <w:rFonts w:ascii="Times New Roman" w:hAnsi="Times New Roman"/>
          <w:sz w:val="24"/>
          <w:szCs w:val="24"/>
        </w:rPr>
        <w:t>at a</w:t>
      </w:r>
      <w:r w:rsidRPr="007C5C26">
        <w:rPr>
          <w:rFonts w:ascii="Times New Roman" w:hAnsi="Times New Roman"/>
          <w:sz w:val="24"/>
          <w:szCs w:val="24"/>
        </w:rPr>
        <w:t xml:space="preserve"> creditors’ meeting</w:t>
      </w:r>
      <w:r>
        <w:rPr>
          <w:rFonts w:ascii="Times New Roman" w:hAnsi="Times New Roman"/>
          <w:sz w:val="24"/>
          <w:szCs w:val="24"/>
        </w:rPr>
        <w:t>, it is also sanctioned by the court.</w:t>
      </w:r>
      <w:r>
        <w:rPr>
          <w:rStyle w:val="FootnoteReference"/>
          <w:rFonts w:ascii="Times New Roman" w:hAnsi="Times New Roman"/>
          <w:sz w:val="24"/>
          <w:szCs w:val="24"/>
        </w:rPr>
        <w:footnoteReference w:id="17"/>
      </w:r>
    </w:p>
    <w:p w14:paraId="5A841646" w14:textId="77777777" w:rsidR="00790DFB" w:rsidRDefault="00790DFB" w:rsidP="001258A8">
      <w:pPr>
        <w:spacing w:after="0"/>
        <w:rPr>
          <w:rFonts w:ascii="Times New Roman" w:hAnsi="Times New Roman"/>
          <w:sz w:val="24"/>
          <w:szCs w:val="24"/>
        </w:rPr>
      </w:pPr>
    </w:p>
    <w:p w14:paraId="3B759187" w14:textId="738905FC" w:rsidR="001258A8" w:rsidRPr="00790DFB" w:rsidRDefault="00790DFB" w:rsidP="001258A8">
      <w:pPr>
        <w:spacing w:after="0"/>
        <w:rPr>
          <w:rFonts w:ascii="Times New Roman" w:hAnsi="Times New Roman"/>
          <w:i/>
          <w:sz w:val="24"/>
          <w:szCs w:val="24"/>
        </w:rPr>
      </w:pPr>
      <w:r w:rsidRPr="00790DFB">
        <w:rPr>
          <w:rFonts w:ascii="Times New Roman" w:hAnsi="Times New Roman"/>
          <w:i/>
          <w:sz w:val="24"/>
          <w:szCs w:val="24"/>
        </w:rPr>
        <w:t>Non Consensual/</w:t>
      </w:r>
      <w:r w:rsidR="001258A8" w:rsidRPr="00790DFB">
        <w:rPr>
          <w:rFonts w:ascii="Times New Roman" w:hAnsi="Times New Roman"/>
          <w:i/>
          <w:sz w:val="24"/>
          <w:szCs w:val="24"/>
        </w:rPr>
        <w:t>Imposed Personal Repayment Plan</w:t>
      </w:r>
    </w:p>
    <w:p w14:paraId="1857575F" w14:textId="77777777" w:rsidR="00790DFB" w:rsidRDefault="00790DFB" w:rsidP="001258A8">
      <w:pPr>
        <w:spacing w:after="0"/>
        <w:rPr>
          <w:rFonts w:ascii="Times New Roman" w:hAnsi="Times New Roman"/>
          <w:sz w:val="24"/>
          <w:szCs w:val="24"/>
        </w:rPr>
      </w:pPr>
    </w:p>
    <w:p w14:paraId="285CACD4" w14:textId="77777777" w:rsidR="001258A8" w:rsidRDefault="001258A8" w:rsidP="001258A8">
      <w:pPr>
        <w:spacing w:after="0"/>
        <w:rPr>
          <w:rFonts w:ascii="Times New Roman" w:hAnsi="Times New Roman"/>
          <w:sz w:val="24"/>
          <w:szCs w:val="24"/>
        </w:rPr>
      </w:pPr>
      <w:r w:rsidRPr="00CB72EC">
        <w:rPr>
          <w:rFonts w:ascii="Times New Roman" w:hAnsi="Times New Roman"/>
          <w:sz w:val="24"/>
          <w:szCs w:val="24"/>
        </w:rPr>
        <w:t>In the event that the proposed PRP fails to receive the necessar</w:t>
      </w:r>
      <w:r>
        <w:rPr>
          <w:rFonts w:ascii="Times New Roman" w:hAnsi="Times New Roman"/>
          <w:sz w:val="24"/>
          <w:szCs w:val="24"/>
        </w:rPr>
        <w:t>y creditor support</w:t>
      </w:r>
      <w:r w:rsidRPr="00CB72EC">
        <w:rPr>
          <w:rFonts w:ascii="Times New Roman" w:hAnsi="Times New Roman"/>
          <w:sz w:val="24"/>
          <w:szCs w:val="24"/>
        </w:rPr>
        <w:t>, provided that certain criteria are satisfied,</w:t>
      </w:r>
      <w:r>
        <w:rPr>
          <w:rStyle w:val="FootnoteReference"/>
          <w:rFonts w:ascii="Times New Roman" w:hAnsi="Times New Roman"/>
          <w:sz w:val="24"/>
          <w:szCs w:val="24"/>
        </w:rPr>
        <w:footnoteReference w:id="18"/>
      </w:r>
      <w:r w:rsidRPr="00CB72EC">
        <w:rPr>
          <w:rFonts w:ascii="Times New Roman" w:hAnsi="Times New Roman"/>
          <w:sz w:val="24"/>
          <w:szCs w:val="24"/>
        </w:rPr>
        <w:t xml:space="preserve"> the Insolvency Advisor may request the court to make an order, so as to impose the plan on the dissenting creditors.</w:t>
      </w:r>
      <w:r>
        <w:rPr>
          <w:rStyle w:val="FootnoteReference"/>
          <w:rFonts w:ascii="Times New Roman" w:hAnsi="Times New Roman"/>
          <w:sz w:val="24"/>
          <w:szCs w:val="24"/>
        </w:rPr>
        <w:footnoteReference w:id="19"/>
      </w:r>
      <w:r>
        <w:rPr>
          <w:rFonts w:ascii="Times New Roman" w:hAnsi="Times New Roman"/>
          <w:sz w:val="24"/>
          <w:szCs w:val="24"/>
        </w:rPr>
        <w:t>The Insolvency Advisor may at the same time apply to the court for an extension of the Protection Order, in order to prevent the enforcement of any claims during the time the court considers his application for the imposition of the non-consensual repayment plan.</w:t>
      </w:r>
      <w:r>
        <w:rPr>
          <w:rStyle w:val="FootnoteReference"/>
          <w:rFonts w:ascii="Times New Roman" w:hAnsi="Times New Roman"/>
          <w:sz w:val="24"/>
          <w:szCs w:val="24"/>
        </w:rPr>
        <w:footnoteReference w:id="20"/>
      </w:r>
      <w:r>
        <w:rPr>
          <w:rFonts w:ascii="Times New Roman" w:hAnsi="Times New Roman"/>
          <w:sz w:val="24"/>
          <w:szCs w:val="24"/>
        </w:rPr>
        <w:t xml:space="preserve"> </w:t>
      </w:r>
    </w:p>
    <w:p w14:paraId="6AB7939F" w14:textId="77777777" w:rsidR="00790DFB" w:rsidRDefault="00790DFB" w:rsidP="001258A8">
      <w:pPr>
        <w:spacing w:after="0"/>
        <w:rPr>
          <w:rFonts w:ascii="Times New Roman" w:hAnsi="Times New Roman"/>
          <w:sz w:val="24"/>
          <w:szCs w:val="24"/>
        </w:rPr>
      </w:pPr>
    </w:p>
    <w:p w14:paraId="065F111E" w14:textId="77777777" w:rsidR="001258A8" w:rsidRDefault="001258A8" w:rsidP="001258A8">
      <w:pPr>
        <w:spacing w:after="0"/>
        <w:rPr>
          <w:rFonts w:ascii="Times New Roman" w:hAnsi="Times New Roman"/>
          <w:sz w:val="24"/>
          <w:szCs w:val="24"/>
        </w:rPr>
      </w:pPr>
      <w:r>
        <w:rPr>
          <w:rFonts w:ascii="Times New Roman" w:hAnsi="Times New Roman"/>
          <w:sz w:val="24"/>
          <w:szCs w:val="24"/>
        </w:rPr>
        <w:t xml:space="preserve">The court may only impose the repayment plan on the creditors, where it is satisfied that a more favourable (or the same) outcome will be achieved for creditors through the plan than </w:t>
      </w:r>
      <w:r>
        <w:rPr>
          <w:rFonts w:ascii="Times New Roman" w:hAnsi="Times New Roman"/>
          <w:sz w:val="24"/>
          <w:szCs w:val="24"/>
        </w:rPr>
        <w:lastRenderedPageBreak/>
        <w:t>bankruptcy.</w:t>
      </w:r>
      <w:r>
        <w:rPr>
          <w:rStyle w:val="FootnoteReference"/>
          <w:rFonts w:ascii="Times New Roman" w:hAnsi="Times New Roman"/>
          <w:sz w:val="24"/>
          <w:szCs w:val="24"/>
        </w:rPr>
        <w:footnoteReference w:id="21"/>
      </w:r>
      <w:r>
        <w:rPr>
          <w:rFonts w:ascii="Times New Roman" w:hAnsi="Times New Roman"/>
          <w:sz w:val="24"/>
          <w:szCs w:val="24"/>
        </w:rPr>
        <w:t xml:space="preserve">At the time the court imposes the proposed repayment plan on creditors, the plan becomes binding on all creditors. Although, provided that the debtor successfully fulfils the terms of the plan, the debtor is relieved from any remaining unsecured debts, he must continue making payments to secured creditors, as stated in the original loan agreement (unless otherwise agreed). </w:t>
      </w:r>
    </w:p>
    <w:p w14:paraId="0820660C" w14:textId="77777777" w:rsidR="001258A8" w:rsidRDefault="001258A8" w:rsidP="001258A8">
      <w:pPr>
        <w:spacing w:after="0"/>
        <w:rPr>
          <w:rFonts w:ascii="Times New Roman" w:hAnsi="Times New Roman"/>
          <w:b/>
          <w:sz w:val="24"/>
          <w:szCs w:val="24"/>
          <w:u w:val="single"/>
        </w:rPr>
      </w:pPr>
    </w:p>
    <w:p w14:paraId="5DF78C09" w14:textId="31A160FD" w:rsidR="001258A8" w:rsidRPr="00790DFB" w:rsidRDefault="00790DFB" w:rsidP="001258A8">
      <w:pPr>
        <w:spacing w:after="0"/>
        <w:rPr>
          <w:rFonts w:ascii="Times New Roman" w:hAnsi="Times New Roman"/>
          <w:i/>
          <w:sz w:val="24"/>
          <w:szCs w:val="24"/>
        </w:rPr>
      </w:pPr>
      <w:r w:rsidRPr="00790DFB">
        <w:rPr>
          <w:rFonts w:ascii="Times New Roman" w:hAnsi="Times New Roman"/>
          <w:i/>
          <w:sz w:val="24"/>
          <w:szCs w:val="24"/>
        </w:rPr>
        <w:t>Summary</w:t>
      </w:r>
    </w:p>
    <w:p w14:paraId="40C0704F" w14:textId="77777777" w:rsidR="00790DFB" w:rsidRPr="004A42EB" w:rsidRDefault="00790DFB" w:rsidP="001258A8">
      <w:pPr>
        <w:spacing w:after="0"/>
        <w:rPr>
          <w:rFonts w:ascii="Times New Roman" w:hAnsi="Times New Roman"/>
          <w:b/>
          <w:sz w:val="24"/>
          <w:szCs w:val="24"/>
          <w:u w:val="single"/>
        </w:rPr>
      </w:pPr>
    </w:p>
    <w:p w14:paraId="17EAE0D6" w14:textId="4C27A7C8" w:rsidR="00617533" w:rsidRPr="00790DFB" w:rsidRDefault="001258A8" w:rsidP="001258A8">
      <w:pPr>
        <w:spacing w:after="0"/>
        <w:rPr>
          <w:rFonts w:ascii="Times New Roman" w:hAnsi="Times New Roman"/>
          <w:sz w:val="24"/>
          <w:szCs w:val="24"/>
        </w:rPr>
      </w:pPr>
      <w:r>
        <w:rPr>
          <w:rFonts w:ascii="Times New Roman" w:hAnsi="Times New Roman"/>
          <w:sz w:val="24"/>
          <w:szCs w:val="24"/>
        </w:rPr>
        <w:t xml:space="preserve">To sum up, 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 xml:space="preserve">is ‘consumer-friendly’, as it is very easy to use. Provided that consumers resort to it at an early stage, 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 xml:space="preserve">offers a clear and structured approach that the consumer should take towards reorganising some of their key debts, such as credit card debt and also overdraft indebtedness. The combination of the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 xml:space="preserve">and the comprehensive Guide encourages consumers to take early action, as clear and precise instructions are provided in relation to the steps the debtor should take so as to avoid a cessation of payments at a later date and how to reorganise their debts, so as to ensure that they are in a position to repay them. Finally, it can be argued that the recently introduced </w:t>
      </w:r>
      <w:r w:rsidR="00557280">
        <w:rPr>
          <w:rFonts w:ascii="Times New Roman" w:hAnsi="Times New Roman"/>
          <w:sz w:val="24"/>
          <w:szCs w:val="24"/>
        </w:rPr>
        <w:t>IRT</w:t>
      </w:r>
      <w:r w:rsidR="00557280">
        <w:rPr>
          <w:rFonts w:ascii="Times New Roman" w:hAnsi="Times New Roman"/>
          <w:sz w:val="24"/>
          <w:szCs w:val="24"/>
        </w:rPr>
        <w:t xml:space="preserve"> </w:t>
      </w:r>
      <w:r>
        <w:rPr>
          <w:rFonts w:ascii="Times New Roman" w:hAnsi="Times New Roman"/>
          <w:sz w:val="24"/>
          <w:szCs w:val="24"/>
        </w:rPr>
        <w:t>and the Guide complement an already sophisticated legislative framework, which effectively promotes a second-chance culture in the</w:t>
      </w:r>
      <w:r w:rsidR="00790DFB">
        <w:rPr>
          <w:rFonts w:ascii="Times New Roman" w:hAnsi="Times New Roman"/>
          <w:sz w:val="24"/>
          <w:szCs w:val="24"/>
        </w:rPr>
        <w:t xml:space="preserve"> consumer indebtedness sphere. Th</w:t>
      </w:r>
      <w:r w:rsidR="00557280">
        <w:rPr>
          <w:rFonts w:ascii="Times New Roman" w:hAnsi="Times New Roman"/>
          <w:sz w:val="24"/>
          <w:szCs w:val="24"/>
        </w:rPr>
        <w:t xml:space="preserve">is is an issue which has come to </w:t>
      </w:r>
      <w:r w:rsidR="00790DFB">
        <w:rPr>
          <w:rFonts w:ascii="Times New Roman" w:hAnsi="Times New Roman"/>
          <w:sz w:val="24"/>
          <w:szCs w:val="24"/>
        </w:rPr>
        <w:t>preoccu</w:t>
      </w:r>
      <w:r w:rsidR="00557280">
        <w:rPr>
          <w:rFonts w:ascii="Times New Roman" w:hAnsi="Times New Roman"/>
          <w:sz w:val="24"/>
          <w:szCs w:val="24"/>
        </w:rPr>
        <w:t>py</w:t>
      </w:r>
      <w:r w:rsidR="00790DFB">
        <w:rPr>
          <w:rFonts w:ascii="Times New Roman" w:hAnsi="Times New Roman"/>
          <w:sz w:val="24"/>
          <w:szCs w:val="24"/>
        </w:rPr>
        <w:t xml:space="preserve"> the European Commission, which is at present exploring ways of </w:t>
      </w:r>
      <w:r w:rsidR="00557280">
        <w:rPr>
          <w:rFonts w:ascii="Times New Roman" w:hAnsi="Times New Roman"/>
          <w:sz w:val="24"/>
          <w:szCs w:val="24"/>
        </w:rPr>
        <w:t>stimulating and improving</w:t>
      </w:r>
      <w:r w:rsidR="00790DFB">
        <w:rPr>
          <w:rFonts w:ascii="Times New Roman" w:hAnsi="Times New Roman"/>
          <w:sz w:val="24"/>
          <w:szCs w:val="24"/>
        </w:rPr>
        <w:t xml:space="preserve"> member state action in this area. In this context, Cyprus is certainly a model worth considering, particularly for member states without a strong history of legislative action in this field.</w:t>
      </w:r>
    </w:p>
    <w:sectPr w:rsidR="00617533" w:rsidRPr="00790DFB" w:rsidSect="00086E49">
      <w:headerReference w:type="default" r:id="rId10"/>
      <w:footerReference w:type="default" r:id="rId11"/>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0AF51" w14:textId="77777777" w:rsidR="00484F6D" w:rsidRDefault="00484F6D">
      <w:r>
        <w:separator/>
      </w:r>
    </w:p>
  </w:endnote>
  <w:endnote w:type="continuationSeparator" w:id="0">
    <w:p w14:paraId="6A031A64" w14:textId="77777777" w:rsidR="00484F6D" w:rsidRDefault="0048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84696" w14:textId="77777777" w:rsidR="00484F6D" w:rsidRDefault="00484F6D">
      <w:r>
        <w:separator/>
      </w:r>
    </w:p>
  </w:footnote>
  <w:footnote w:type="continuationSeparator" w:id="0">
    <w:p w14:paraId="041D49E8" w14:textId="77777777" w:rsidR="00484F6D" w:rsidRDefault="00484F6D">
      <w:r>
        <w:continuationSeparator/>
      </w:r>
    </w:p>
  </w:footnote>
  <w:footnote w:id="1">
    <w:p w14:paraId="2BCBC690"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Available at:</w:t>
      </w:r>
    </w:p>
    <w:p w14:paraId="082EE36D" w14:textId="4ABA708B" w:rsidR="001258A8" w:rsidRPr="001835B2" w:rsidRDefault="001835B2" w:rsidP="001258A8">
      <w:pPr>
        <w:pStyle w:val="FootnoteText"/>
        <w:rPr>
          <w:rFonts w:ascii="Times New Roman" w:hAnsi="Times New Roman"/>
        </w:rPr>
      </w:pPr>
      <w:r w:rsidRPr="001835B2">
        <w:rPr>
          <w:rFonts w:ascii="Times New Roman" w:hAnsi="Times New Roman"/>
        </w:rPr>
        <w:t>&lt;</w:t>
      </w:r>
      <w:hyperlink r:id="rId1" w:history="1">
        <w:r w:rsidR="001258A8" w:rsidRPr="001835B2">
          <w:rPr>
            <w:rStyle w:val="Hyperlink"/>
            <w:rFonts w:ascii="Times New Roman" w:hAnsi="Times New Roman"/>
            <w:color w:val="auto"/>
            <w:u w:val="none"/>
          </w:rPr>
          <w:t>http://www.mcit.gov.cy/mcit/insolvency.nsf/All/3C7D63F988E612C7C2258219002E26ED?OpenDocument</w:t>
        </w:r>
      </w:hyperlink>
      <w:r w:rsidRPr="001835B2">
        <w:rPr>
          <w:rStyle w:val="Hyperlink"/>
          <w:rFonts w:ascii="Times New Roman" w:hAnsi="Times New Roman"/>
          <w:color w:val="auto"/>
          <w:u w:val="none"/>
        </w:rPr>
        <w:t>&gt;.</w:t>
      </w:r>
    </w:p>
  </w:footnote>
  <w:footnote w:id="2">
    <w:p w14:paraId="09D79043" w14:textId="4C27FF75"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The </w:t>
      </w:r>
      <w:r w:rsidR="00557280">
        <w:rPr>
          <w:rFonts w:ascii="Times New Roman" w:hAnsi="Times New Roman"/>
        </w:rPr>
        <w:t>IRT</w:t>
      </w:r>
      <w:r w:rsidRPr="001835B2">
        <w:rPr>
          <w:rFonts w:ascii="Times New Roman" w:hAnsi="Times New Roman"/>
        </w:rPr>
        <w:t xml:space="preserve"> and the Guide were prepared by the Insolvency Service with the support and advice</w:t>
      </w:r>
      <w:r w:rsidRPr="001835B2">
        <w:rPr>
          <w:rFonts w:ascii="Times New Roman" w:hAnsi="Times New Roman"/>
        </w:rPr>
        <w:t xml:space="preserve"> of the Central Bank of Cyprus.</w:t>
      </w:r>
    </w:p>
  </w:footnote>
  <w:footnote w:id="3">
    <w:p w14:paraId="2DC60EA4" w14:textId="56E87EAA"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Available at: </w:t>
      </w:r>
      <w:r w:rsidR="001835B2" w:rsidRPr="001835B2">
        <w:rPr>
          <w:rFonts w:ascii="Times New Roman" w:hAnsi="Times New Roman"/>
        </w:rPr>
        <w:t>&lt;</w:t>
      </w:r>
      <w:hyperlink r:id="rId2" w:history="1">
        <w:r w:rsidRPr="001835B2">
          <w:rPr>
            <w:rStyle w:val="Hyperlink"/>
            <w:rFonts w:ascii="Times New Roman" w:hAnsi="Times New Roman"/>
            <w:color w:val="auto"/>
            <w:u w:val="none"/>
          </w:rPr>
          <w:t>http://www.mcit.gov.cy/mcit/insolvency.nsf/page04_gr/page04_gr?OpenDocument</w:t>
        </w:r>
      </w:hyperlink>
      <w:r w:rsidR="001835B2" w:rsidRPr="001835B2">
        <w:rPr>
          <w:rStyle w:val="Hyperlink"/>
          <w:rFonts w:ascii="Times New Roman" w:hAnsi="Times New Roman"/>
          <w:color w:val="auto"/>
          <w:u w:val="none"/>
        </w:rPr>
        <w:t>&gt;</w:t>
      </w:r>
      <w:r w:rsidRPr="001835B2">
        <w:rPr>
          <w:rFonts w:ascii="Times New Roman" w:hAnsi="Times New Roman"/>
        </w:rPr>
        <w:t>.</w:t>
      </w:r>
    </w:p>
  </w:footnote>
  <w:footnote w:id="4">
    <w:p w14:paraId="222C7B2D" w14:textId="4D808602"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Directive on Arrear</w:t>
      </w:r>
      <w:r w:rsidRPr="001835B2">
        <w:rPr>
          <w:rFonts w:ascii="Times New Roman" w:hAnsi="Times New Roman"/>
        </w:rPr>
        <w:t>s</w:t>
      </w:r>
      <w:r w:rsidRPr="001835B2">
        <w:rPr>
          <w:rFonts w:ascii="Times New Roman" w:hAnsi="Times New Roman"/>
        </w:rPr>
        <w:t xml:space="preserve"> Management, 2015, Central Bank of Cyprus.</w:t>
      </w:r>
    </w:p>
  </w:footnote>
  <w:footnote w:id="5">
    <w:p w14:paraId="1F7E3FC5" w14:textId="1CAECA75"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33</w:t>
      </w:r>
      <w:r w:rsidRPr="001835B2">
        <w:rPr>
          <w:rFonts w:ascii="Times New Roman" w:hAnsi="Times New Roman"/>
        </w:rPr>
        <w:t>,</w:t>
      </w:r>
      <w:r w:rsidRPr="001835B2">
        <w:rPr>
          <w:rFonts w:ascii="Times New Roman" w:hAnsi="Times New Roman"/>
        </w:rPr>
        <w:t xml:space="preserve"> Law on Insolvency of Natural Persons 2015.</w:t>
      </w:r>
    </w:p>
  </w:footnote>
  <w:footnote w:id="6">
    <w:p w14:paraId="49613AEA" w14:textId="3B4275D8"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Pursuant to Article 36, the Insolvency Adviser may include secured creditors claims into the plan, provided</w:t>
      </w:r>
      <w:r w:rsidRPr="001835B2">
        <w:rPr>
          <w:rFonts w:ascii="Times New Roman" w:hAnsi="Times New Roman"/>
        </w:rPr>
        <w:t xml:space="preserve"> that he obtains their consent.</w:t>
      </w:r>
    </w:p>
  </w:footnote>
  <w:footnote w:id="7">
    <w:p w14:paraId="321DEE63"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Articles 37-39.</w:t>
      </w:r>
    </w:p>
  </w:footnote>
  <w:footnote w:id="8">
    <w:p w14:paraId="414F1B77"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40.</w:t>
      </w:r>
    </w:p>
  </w:footnote>
  <w:footnote w:id="9">
    <w:p w14:paraId="12DD735C" w14:textId="11E3AEB4"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For instance, Article 35 provides that in order for a debtor to use a PRP the following</w:t>
      </w:r>
      <w:r w:rsidRPr="001835B2">
        <w:rPr>
          <w:rFonts w:ascii="Times New Roman" w:hAnsi="Times New Roman"/>
        </w:rPr>
        <w:t xml:space="preserve"> conditions must be satisfied: </w:t>
      </w:r>
      <w:r w:rsidRPr="001835B2">
        <w:rPr>
          <w:rFonts w:ascii="Times New Roman" w:hAnsi="Times New Roman"/>
        </w:rPr>
        <w:t>1) the debtor is: a) a resident of the Republic; and b) unable to pay his debts as they fall due; 2) no other application for a protection Order is pending; 3) there is a reasonable prospect that the prospective PRP will facilitate the ‘recovery’ of the debtor within a period of no more than 5 years; 4) 25% of the debts have not been incurred within six months from the date the application for a Protection Order was made.</w:t>
      </w:r>
    </w:p>
  </w:footnote>
  <w:footnote w:id="10">
    <w:p w14:paraId="549F3CB4"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42(1)(a).</w:t>
      </w:r>
    </w:p>
  </w:footnote>
  <w:footnote w:id="11">
    <w:p w14:paraId="7BE8ACA3" w14:textId="538C96F9"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w:t>
      </w:r>
      <w:r w:rsidRPr="001835B2">
        <w:rPr>
          <w:rFonts w:ascii="Times New Roman" w:hAnsi="Times New Roman"/>
        </w:rPr>
        <w:t>Article 43(1).</w:t>
      </w:r>
    </w:p>
  </w:footnote>
  <w:footnote w:id="12">
    <w:p w14:paraId="2833F4F5" w14:textId="3C4B81AE" w:rsidR="001258A8" w:rsidRPr="001835B2" w:rsidRDefault="001258A8" w:rsidP="001258A8">
      <w:pPr>
        <w:pStyle w:val="FootnoteText"/>
        <w:tabs>
          <w:tab w:val="center" w:pos="4513"/>
        </w:tabs>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42(1)(b).</w:t>
      </w:r>
    </w:p>
  </w:footnote>
  <w:footnote w:id="13">
    <w:p w14:paraId="6C492BB3" w14:textId="11D53E32"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Such an application must be made no later than 15 days starting with the date the Insolvency Adviser notified the creditors of his decision to reject their confirmation statement </w:t>
      </w:r>
      <w:r w:rsidRPr="001835B2">
        <w:rPr>
          <w:rFonts w:ascii="Times New Roman" w:hAnsi="Times New Roman"/>
        </w:rPr>
        <w:t>(See Article 43</w:t>
      </w:r>
      <w:r w:rsidRPr="001835B2">
        <w:rPr>
          <w:rFonts w:ascii="Times New Roman" w:hAnsi="Times New Roman"/>
        </w:rPr>
        <w:t>(9).</w:t>
      </w:r>
    </w:p>
  </w:footnote>
  <w:footnote w:id="14">
    <w:p w14:paraId="4E1E63EB"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43(10).</w:t>
      </w:r>
    </w:p>
  </w:footnote>
  <w:footnote w:id="15">
    <w:p w14:paraId="7EEC0BCE"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51(1). In addition, Article 51(2)(a) states that the Insolvency Advisor must give written notice of the creditors’ meeting at least 14 days before it is to be convened. It is necessary that the creditors’ meeting is convened during the period that the Protection Order has effect, otherwise the PRP procedure is deemed to be terminated (Article 51(3)).</w:t>
      </w:r>
    </w:p>
  </w:footnote>
  <w:footnote w:id="16">
    <w:p w14:paraId="408DCB15"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46.</w:t>
      </w:r>
    </w:p>
  </w:footnote>
  <w:footnote w:id="17">
    <w:p w14:paraId="1AB4B807"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55(1).</w:t>
      </w:r>
    </w:p>
  </w:footnote>
  <w:footnote w:id="18">
    <w:p w14:paraId="22049E64"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The main criteria are: a) the total value of secured and unsecured creditors’ claims does not exceed €350.000; b) at least one of the secured creditors has security over the debtor’s main household, the market value of which does not exceed €300.000; c) the total value of the debtor’s personal property (excluding his main household) does not exceed €250.000; d) the debtor has  become unable to pay his debts due to circumstances beyond his control and as a result he suffered a reduction of his income by at least 25%.</w:t>
      </w:r>
    </w:p>
  </w:footnote>
  <w:footnote w:id="19">
    <w:p w14:paraId="263D1E7F"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72. Ch. III of the Law on the Development and Implementation of Personal Repayment &amp; Discharge Plans, 2015.</w:t>
      </w:r>
    </w:p>
  </w:footnote>
  <w:footnote w:id="20">
    <w:p w14:paraId="11C7C282"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75.</w:t>
      </w:r>
    </w:p>
  </w:footnote>
  <w:footnote w:id="21">
    <w:p w14:paraId="377DBCEF" w14:textId="77777777" w:rsidR="001258A8" w:rsidRPr="001835B2" w:rsidRDefault="001258A8" w:rsidP="001258A8">
      <w:pPr>
        <w:pStyle w:val="FootnoteText"/>
        <w:rPr>
          <w:rFonts w:ascii="Times New Roman" w:hAnsi="Times New Roman"/>
        </w:rPr>
      </w:pPr>
      <w:r w:rsidRPr="001835B2">
        <w:rPr>
          <w:rStyle w:val="FootnoteReference"/>
          <w:rFonts w:ascii="Times New Roman" w:hAnsi="Times New Roman"/>
        </w:rPr>
        <w:footnoteRef/>
      </w:r>
      <w:r w:rsidRPr="001835B2">
        <w:rPr>
          <w:rFonts w:ascii="Times New Roman" w:hAnsi="Times New Roman"/>
        </w:rPr>
        <w:t xml:space="preserve"> Article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0D0DD" w14:textId="27F467AC" w:rsidR="00BF3D3E" w:rsidRPr="00C2522B" w:rsidRDefault="00BF3D3E" w:rsidP="00C2522B">
    <w:pPr>
      <w:pStyle w:val="Header"/>
      <w:spacing w:after="0"/>
      <w:rPr>
        <w:rFonts w:ascii="Arial" w:hAnsi="Arial" w:cs="Arial"/>
        <w:b/>
      </w:rPr>
    </w:pPr>
    <w:r w:rsidRPr="00C2522B">
      <w:rPr>
        <w:rFonts w:ascii="Arial" w:hAnsi="Arial" w:cs="Arial"/>
        <w:b/>
      </w:rPr>
      <w:t>Inside Story (</w:t>
    </w:r>
    <w:r w:rsidR="001258A8">
      <w:rPr>
        <w:rFonts w:ascii="Arial" w:hAnsi="Arial" w:cs="Arial"/>
        <w:b/>
      </w:rPr>
      <w:t>Febr</w:t>
    </w:r>
    <w:r w:rsidR="003666A0">
      <w:rPr>
        <w:rFonts w:ascii="Arial" w:hAnsi="Arial" w:cs="Arial"/>
        <w:b/>
      </w:rPr>
      <w:t>uary 2018</w:t>
    </w:r>
    <w:r w:rsidRPr="00C2522B">
      <w:rPr>
        <w:rFonts w:ascii="Arial" w:hAnsi="Arial" w:cs="Arial"/>
        <w:b/>
      </w:rPr>
      <w:t>)</w:t>
    </w:r>
  </w:p>
  <w:p w14:paraId="5CB97EE8" w14:textId="50432EBB" w:rsidR="00BF3D3E" w:rsidRPr="00C2522B" w:rsidRDefault="001258A8" w:rsidP="00C2522B">
    <w:pPr>
      <w:pStyle w:val="Header"/>
      <w:spacing w:after="0"/>
      <w:rPr>
        <w:rFonts w:ascii="Arial" w:hAnsi="Arial" w:cs="Arial"/>
        <w:b/>
      </w:rPr>
    </w:pPr>
    <w:r>
      <w:rPr>
        <w:rFonts w:ascii="Arial" w:hAnsi="Arial" w:cs="Arial"/>
        <w:b/>
      </w:rPr>
      <w:t>Alexandra Kastrinou</w:t>
    </w:r>
    <w:r w:rsidR="009069C9">
      <w:rPr>
        <w:rFonts w:ascii="Arial" w:hAnsi="Arial" w:cs="Arial"/>
        <w:b/>
      </w:rPr>
      <w:t xml:space="preserve"> </w:t>
    </w:r>
    <w:r w:rsidR="00BF3D3E" w:rsidRPr="00C2522B">
      <w:rPr>
        <w:rFonts w:ascii="Arial" w:hAnsi="Arial" w:cs="Arial"/>
        <w:b/>
      </w:rPr>
      <w:t>(</w:t>
    </w:r>
    <w:r>
      <w:rPr>
        <w:rFonts w:ascii="Arial" w:hAnsi="Arial" w:cs="Arial"/>
        <w:b/>
      </w:rPr>
      <w:t>Cyprus</w:t>
    </w:r>
    <w:r w:rsidR="00BF3D3E" w:rsidRPr="00C2522B">
      <w:rPr>
        <w:rFonts w:ascii="Arial" w:hAnsi="Arial" w:cs="Arial"/>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7">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9">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6"/>
  </w:num>
  <w:num w:numId="2">
    <w:abstractNumId w:val="3"/>
  </w:num>
  <w:num w:numId="3">
    <w:abstractNumId w:val="14"/>
  </w:num>
  <w:num w:numId="4">
    <w:abstractNumId w:val="7"/>
  </w:num>
  <w:num w:numId="5">
    <w:abstractNumId w:val="8"/>
  </w:num>
  <w:num w:numId="6">
    <w:abstractNumId w:val="15"/>
  </w:num>
  <w:num w:numId="7">
    <w:abstractNumId w:val="0"/>
  </w:num>
  <w:num w:numId="8">
    <w:abstractNumId w:val="5"/>
  </w:num>
  <w:num w:numId="9">
    <w:abstractNumId w:val="2"/>
  </w:num>
  <w:num w:numId="10">
    <w:abstractNumId w:val="1"/>
  </w:num>
  <w:num w:numId="11">
    <w:abstractNumId w:val="12"/>
  </w:num>
  <w:num w:numId="12">
    <w:abstractNumId w:val="4"/>
  </w:num>
  <w:num w:numId="13">
    <w:abstractNumId w:val="11"/>
  </w:num>
  <w:num w:numId="14">
    <w:abstractNumId w:val="8"/>
  </w:num>
  <w:num w:numId="15">
    <w:abstractNumId w:val="8"/>
  </w:num>
  <w:num w:numId="16">
    <w:abstractNumId w:val="8"/>
  </w:num>
  <w:num w:numId="17">
    <w:abstractNumId w:val="8"/>
  </w:num>
  <w:num w:numId="18">
    <w:abstractNumId w:val="8"/>
  </w:num>
  <w:num w:numId="19">
    <w:abstractNumId w:val="8"/>
  </w:num>
  <w:num w:numId="20">
    <w:abstractNumId w:val="3"/>
  </w:num>
  <w:num w:numId="21">
    <w:abstractNumId w:val="14"/>
  </w:num>
  <w:num w:numId="22">
    <w:abstractNumId w:val="8"/>
  </w:num>
  <w:num w:numId="23">
    <w:abstractNumId w:val="7"/>
  </w:num>
  <w:num w:numId="24">
    <w:abstractNumId w:val="13"/>
  </w:num>
  <w:num w:numId="25">
    <w:abstractNumId w:val="9"/>
  </w:num>
  <w:num w:numId="2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C5"/>
    <w:rsid w:val="000033DF"/>
    <w:rsid w:val="00086E49"/>
    <w:rsid w:val="000921F0"/>
    <w:rsid w:val="00092307"/>
    <w:rsid w:val="000C4532"/>
    <w:rsid w:val="000D3C8B"/>
    <w:rsid w:val="001258A8"/>
    <w:rsid w:val="00141375"/>
    <w:rsid w:val="00145356"/>
    <w:rsid w:val="001835B2"/>
    <w:rsid w:val="001934CC"/>
    <w:rsid w:val="001C5080"/>
    <w:rsid w:val="001D3A90"/>
    <w:rsid w:val="001F119D"/>
    <w:rsid w:val="00247BAC"/>
    <w:rsid w:val="00280030"/>
    <w:rsid w:val="003021B6"/>
    <w:rsid w:val="003217E3"/>
    <w:rsid w:val="00340FF0"/>
    <w:rsid w:val="003518FD"/>
    <w:rsid w:val="003666A0"/>
    <w:rsid w:val="00395D89"/>
    <w:rsid w:val="003978ED"/>
    <w:rsid w:val="003C284E"/>
    <w:rsid w:val="003C69AB"/>
    <w:rsid w:val="00404D9A"/>
    <w:rsid w:val="00415AEE"/>
    <w:rsid w:val="00415DDB"/>
    <w:rsid w:val="00437BFE"/>
    <w:rsid w:val="004433C5"/>
    <w:rsid w:val="00484F6D"/>
    <w:rsid w:val="004B3FED"/>
    <w:rsid w:val="004F57B8"/>
    <w:rsid w:val="00535342"/>
    <w:rsid w:val="00557280"/>
    <w:rsid w:val="00557A0F"/>
    <w:rsid w:val="005764A7"/>
    <w:rsid w:val="00577785"/>
    <w:rsid w:val="00593E77"/>
    <w:rsid w:val="005D6C09"/>
    <w:rsid w:val="005D783E"/>
    <w:rsid w:val="005D79E3"/>
    <w:rsid w:val="005E7C6B"/>
    <w:rsid w:val="00617533"/>
    <w:rsid w:val="00623598"/>
    <w:rsid w:val="006441B0"/>
    <w:rsid w:val="006D0A86"/>
    <w:rsid w:val="006E7E8D"/>
    <w:rsid w:val="00703D03"/>
    <w:rsid w:val="00707113"/>
    <w:rsid w:val="00740F50"/>
    <w:rsid w:val="00772427"/>
    <w:rsid w:val="00790DFB"/>
    <w:rsid w:val="007C4484"/>
    <w:rsid w:val="007E1590"/>
    <w:rsid w:val="00807744"/>
    <w:rsid w:val="008432D1"/>
    <w:rsid w:val="00847988"/>
    <w:rsid w:val="00867725"/>
    <w:rsid w:val="00877CBB"/>
    <w:rsid w:val="00886023"/>
    <w:rsid w:val="009069C9"/>
    <w:rsid w:val="0093601D"/>
    <w:rsid w:val="00976F27"/>
    <w:rsid w:val="00977889"/>
    <w:rsid w:val="0098305D"/>
    <w:rsid w:val="009B5E68"/>
    <w:rsid w:val="009E51C4"/>
    <w:rsid w:val="009F52F0"/>
    <w:rsid w:val="00A34959"/>
    <w:rsid w:val="00A81F5B"/>
    <w:rsid w:val="00AD3470"/>
    <w:rsid w:val="00B40F88"/>
    <w:rsid w:val="00B46BCC"/>
    <w:rsid w:val="00BA1EF1"/>
    <w:rsid w:val="00BC4C0D"/>
    <w:rsid w:val="00BF3D3E"/>
    <w:rsid w:val="00C16DFA"/>
    <w:rsid w:val="00C2522B"/>
    <w:rsid w:val="00C96534"/>
    <w:rsid w:val="00CE09C4"/>
    <w:rsid w:val="00D31877"/>
    <w:rsid w:val="00DE5F99"/>
    <w:rsid w:val="00E007BF"/>
    <w:rsid w:val="00E2501C"/>
    <w:rsid w:val="00EB6116"/>
    <w:rsid w:val="00F20AC6"/>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sz w:val="18"/>
        <w:szCs w:val="18"/>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mcit.gov.cy/mcit/insolvency.nsf/page04_gr/page04_gr?OpenDocument" TargetMode="External"/><Relationship Id="rId1" Type="http://schemas.openxmlformats.org/officeDocument/2006/relationships/hyperlink" Target="http://www.mcit.gov.cy/mcit/insolvency.nsf/All/3C7D63F988E612C7C2258219002E26ED?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5151C-9FFC-48A1-ACF9-193FEB9D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1867</Words>
  <Characters>9834</Characters>
  <Application>Microsoft Office Word</Application>
  <DocSecurity>0</DocSecurity>
  <PresentationFormat/>
  <Lines>81</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11678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8</cp:revision>
  <cp:lastPrinted>2017-11-20T20:14:00Z</cp:lastPrinted>
  <dcterms:created xsi:type="dcterms:W3CDTF">2018-01-22T12:07:00Z</dcterms:created>
  <dcterms:modified xsi:type="dcterms:W3CDTF">2018-02-19T14:50:00Z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