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6E2" w:rsidRPr="00126521" w:rsidRDefault="00F156E2" w:rsidP="00F15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453CCC"/>
          <w:lang w:val="en-US"/>
        </w:rPr>
      </w:pPr>
      <w:r w:rsidRPr="00126521">
        <w:rPr>
          <w:rFonts w:ascii="Times New Roman" w:hAnsi="Times New Roman" w:cs="Times New Roman"/>
          <w:b/>
          <w:sz w:val="24"/>
          <w:szCs w:val="24"/>
          <w:u w:color="453CCC"/>
          <w:lang w:val="en-US"/>
        </w:rPr>
        <w:t>Agenda for Module I</w:t>
      </w:r>
    </w:p>
    <w:tbl>
      <w:tblPr>
        <w:tblpPr w:leftFromText="180" w:rightFromText="180" w:vertAnchor="text" w:horzAnchor="page" w:tblpX="1346" w:tblpY="367"/>
        <w:tblW w:w="87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706"/>
        <w:gridCol w:w="3827"/>
      </w:tblGrid>
      <w:tr w:rsidR="008B2CD6" w:rsidRPr="007D257F" w:rsidTr="008B2CD6">
        <w:trPr>
          <w:trHeight w:val="168"/>
        </w:trPr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B2CD6" w:rsidRPr="007D257F" w:rsidRDefault="008B2CD6" w:rsidP="000B2B46">
            <w:pP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u w:color="453CCC"/>
                <w:lang w:val="en-US"/>
              </w:rPr>
              <w:br w:type="page"/>
            </w:r>
          </w:p>
        </w:tc>
        <w:tc>
          <w:tcPr>
            <w:tcW w:w="37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Thursday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Friday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September</w:t>
            </w:r>
            <w:proofErr w:type="spellEnd"/>
          </w:p>
        </w:tc>
      </w:tr>
      <w:tr w:rsidR="008B2CD6" w:rsidRPr="007D257F" w:rsidTr="008B2CD6">
        <w:trPr>
          <w:trHeight w:val="465"/>
        </w:trPr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8.30-9.00</w:t>
            </w:r>
          </w:p>
        </w:tc>
        <w:tc>
          <w:tcPr>
            <w:tcW w:w="3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Welcome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Coffee</w:t>
            </w:r>
          </w:p>
        </w:tc>
      </w:tr>
      <w:tr w:rsidR="008B2CD6" w:rsidRPr="007D257F" w:rsidTr="008B2CD6">
        <w:trPr>
          <w:trHeight w:val="1357"/>
        </w:trPr>
        <w:tc>
          <w:tcPr>
            <w:tcW w:w="12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9.00-10.30</w:t>
            </w:r>
          </w:p>
        </w:tc>
        <w:tc>
          <w:tcPr>
            <w:tcW w:w="3706" w:type="dxa"/>
            <w:shd w:val="clear" w:color="auto" w:fill="E6EED5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ED5"/>
          </w:tcPr>
          <w:p w:rsidR="00EC48C5" w:rsidRPr="007D257F" w:rsidRDefault="00EC48C5" w:rsidP="00EC48C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Effects on creditors.  Insolvency law treatment of contracts</w:t>
            </w:r>
          </w:p>
          <w:p w:rsidR="008B2CD6" w:rsidRPr="007D257F" w:rsidRDefault="00EC48C5" w:rsidP="00EC4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Treatment of claims and assets, particularly secured claims and encumbered assets. </w:t>
            </w:r>
            <w:r w:rsidRPr="007D257F">
              <w:rPr>
                <w:rFonts w:ascii="Times New Roman" w:hAnsi="Times New Roman" w:cs="Times New Roman"/>
                <w:i/>
                <w:sz w:val="20"/>
                <w:szCs w:val="20"/>
              </w:rPr>
              <w:t>Ipso facto</w:t>
            </w:r>
            <w:r w:rsidRPr="007D257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gramStart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>clauses;</w:t>
            </w:r>
            <w:proofErr w:type="gramEnd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 xml:space="preserve"> disclaimer; </w:t>
            </w:r>
            <w:proofErr w:type="spellStart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>sett</w:t>
            </w:r>
            <w:proofErr w:type="spellEnd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 xml:space="preserve">-off and </w:t>
            </w:r>
            <w:proofErr w:type="spellStart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>netting</w:t>
            </w:r>
            <w:proofErr w:type="spellEnd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>; etc.</w:t>
            </w:r>
          </w:p>
        </w:tc>
      </w:tr>
      <w:tr w:rsidR="008B2CD6" w:rsidRPr="007D257F" w:rsidTr="008B2CD6">
        <w:trPr>
          <w:gridAfter w:val="2"/>
          <w:wAfter w:w="7533" w:type="dxa"/>
          <w:trHeight w:val="40"/>
        </w:trPr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6EED5"/>
            <w:vAlign w:val="center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B2CD6" w:rsidRPr="008B2CD6" w:rsidTr="008B2CD6">
        <w:trPr>
          <w:trHeight w:val="439"/>
        </w:trPr>
        <w:tc>
          <w:tcPr>
            <w:tcW w:w="12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10.30-10.45</w:t>
            </w:r>
          </w:p>
        </w:tc>
        <w:tc>
          <w:tcPr>
            <w:tcW w:w="3706" w:type="dxa"/>
            <w:shd w:val="clear" w:color="auto" w:fill="E6EED5"/>
          </w:tcPr>
          <w:p w:rsidR="008B2CD6" w:rsidRPr="007D257F" w:rsidRDefault="008B2CD6" w:rsidP="000B2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ED5"/>
          </w:tcPr>
          <w:p w:rsidR="008B2CD6" w:rsidRPr="007D257F" w:rsidRDefault="008B2CD6" w:rsidP="008B2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Coffee Break</w:t>
            </w:r>
          </w:p>
        </w:tc>
      </w:tr>
      <w:tr w:rsidR="008B2CD6" w:rsidRPr="008B2CD6" w:rsidTr="008B2CD6">
        <w:trPr>
          <w:trHeight w:val="1199"/>
        </w:trPr>
        <w:tc>
          <w:tcPr>
            <w:tcW w:w="12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10.45-12.</w:t>
            </w:r>
            <w:r w:rsidR="00EC48C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00</w:t>
            </w:r>
          </w:p>
        </w:tc>
        <w:tc>
          <w:tcPr>
            <w:tcW w:w="3706" w:type="dxa"/>
            <w:shd w:val="clear" w:color="auto" w:fill="E6EED5"/>
          </w:tcPr>
          <w:p w:rsidR="008B2CD6" w:rsidRPr="007D257F" w:rsidRDefault="008B2CD6" w:rsidP="000B2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ED5"/>
          </w:tcPr>
          <w:p w:rsidR="00EC48C5" w:rsidRPr="007D257F" w:rsidRDefault="00EC48C5" w:rsidP="00EC48C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Informal workouts in the ‘shadow of the law’ I</w:t>
            </w:r>
          </w:p>
          <w:p w:rsidR="008B2CD6" w:rsidRPr="008B2CD6" w:rsidRDefault="00EC48C5" w:rsidP="00EC48C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Theoretical framework of workouts and justification. Elements required. Stages: Pre-contractual; contract; implementation. </w:t>
            </w:r>
            <w:proofErr w:type="spellStart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>Steering</w:t>
            </w:r>
            <w:proofErr w:type="spellEnd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>committees</w:t>
            </w:r>
            <w:proofErr w:type="spellEnd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>standstill</w:t>
            </w:r>
            <w:proofErr w:type="spellEnd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>agreements</w:t>
            </w:r>
            <w:proofErr w:type="spellEnd"/>
          </w:p>
        </w:tc>
      </w:tr>
      <w:tr w:rsidR="008B2CD6" w:rsidRPr="00EC48C5" w:rsidTr="008B2CD6">
        <w:trPr>
          <w:trHeight w:val="1107"/>
        </w:trPr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12</w:t>
            </w: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 w:rsidR="00EC48C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00</w:t>
            </w: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</w:t>
            </w: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 w:rsidR="00EC48C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3</w:t>
            </w: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3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B2CD6" w:rsidRPr="007D257F" w:rsidRDefault="00EC48C5" w:rsidP="008B2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D6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EC48C5" w:rsidRPr="007D257F" w:rsidRDefault="00EC48C5" w:rsidP="00EC48C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Workouts II. Hybrid instruments and pre-packaged solutions</w:t>
            </w:r>
          </w:p>
          <w:p w:rsidR="008B2CD6" w:rsidRPr="00EC48C5" w:rsidRDefault="00EC48C5" w:rsidP="00EC4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Continued. Different types of hybrid instruments. Pre-packaged solutions and formal proceedings</w:t>
            </w:r>
          </w:p>
        </w:tc>
      </w:tr>
      <w:tr w:rsidR="008B2CD6" w:rsidRPr="007D257F" w:rsidTr="008B2CD6">
        <w:trPr>
          <w:trHeight w:val="1107"/>
        </w:trPr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B2CD6" w:rsidRDefault="008B2CD6" w:rsidP="000B2B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1.</w:t>
            </w:r>
            <w:r w:rsidR="00EC48C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0-2.00</w:t>
            </w:r>
          </w:p>
        </w:tc>
        <w:tc>
          <w:tcPr>
            <w:tcW w:w="3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B2CD6" w:rsidRPr="008B2CD6" w:rsidRDefault="008B2CD6" w:rsidP="008B2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Welcome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Coffee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B2CD6" w:rsidRPr="007D257F" w:rsidRDefault="008B2CD6" w:rsidP="00EC4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CD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Lunch</w:t>
            </w:r>
          </w:p>
        </w:tc>
      </w:tr>
      <w:tr w:rsidR="008B2CD6" w:rsidRPr="007D257F" w:rsidTr="008B2CD6">
        <w:trPr>
          <w:trHeight w:val="574"/>
        </w:trPr>
        <w:tc>
          <w:tcPr>
            <w:tcW w:w="12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2-2.30</w:t>
            </w:r>
          </w:p>
        </w:tc>
        <w:tc>
          <w:tcPr>
            <w:tcW w:w="3706" w:type="dxa"/>
            <w:shd w:val="clear" w:color="auto" w:fill="E6EED5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57F">
              <w:rPr>
                <w:rFonts w:ascii="Times New Roman" w:hAnsi="Times New Roman" w:cs="Times New Roman"/>
                <w:b/>
                <w:sz w:val="20"/>
                <w:szCs w:val="20"/>
              </w:rPr>
              <w:t>Welcome</w:t>
            </w:r>
            <w:proofErr w:type="spellEnd"/>
            <w:r w:rsidRPr="007D2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Introduction</w:t>
            </w:r>
          </w:p>
        </w:tc>
        <w:tc>
          <w:tcPr>
            <w:tcW w:w="3827" w:type="dxa"/>
            <w:shd w:val="clear" w:color="auto" w:fill="E6EED5"/>
          </w:tcPr>
          <w:p w:rsidR="008B2CD6" w:rsidRPr="007D257F" w:rsidRDefault="00EC48C5" w:rsidP="000B2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</w:tc>
      </w:tr>
      <w:tr w:rsidR="008B2CD6" w:rsidRPr="007D257F" w:rsidTr="008B2CD6">
        <w:trPr>
          <w:gridAfter w:val="2"/>
          <w:wAfter w:w="7533" w:type="dxa"/>
          <w:trHeight w:val="168"/>
        </w:trPr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6EED5"/>
            <w:vAlign w:val="center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B2CD6" w:rsidRPr="007D257F" w:rsidTr="008B2CD6">
        <w:trPr>
          <w:trHeight w:val="1884"/>
        </w:trPr>
        <w:tc>
          <w:tcPr>
            <w:tcW w:w="12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2.30-3.45</w:t>
            </w:r>
          </w:p>
        </w:tc>
        <w:tc>
          <w:tcPr>
            <w:tcW w:w="3706" w:type="dxa"/>
            <w:shd w:val="clear" w:color="auto" w:fill="E6EED5"/>
          </w:tcPr>
          <w:p w:rsidR="008B2CD6" w:rsidRPr="007D257F" w:rsidRDefault="008B2CD6" w:rsidP="000B2B4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Why bankruptcy and who does what and why</w:t>
            </w:r>
          </w:p>
          <w:p w:rsidR="008B2CD6" w:rsidRPr="007D257F" w:rsidRDefault="008B2CD6" w:rsidP="000B2B4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Justification, characteristics, objectives and goals of insolvency proceedings.  The roles in insolvency proceedings of courts, insolvency professionals, parties and advisors; rationale</w:t>
            </w:r>
          </w:p>
        </w:tc>
        <w:tc>
          <w:tcPr>
            <w:tcW w:w="3827" w:type="dxa"/>
            <w:shd w:val="clear" w:color="auto" w:fill="E6EED5"/>
          </w:tcPr>
          <w:p w:rsidR="00EC48C5" w:rsidRPr="007D257F" w:rsidRDefault="00EC48C5" w:rsidP="00EC48C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Business rescue inside formal proceedings</w:t>
            </w:r>
          </w:p>
          <w:p w:rsidR="008B2CD6" w:rsidRPr="007D257F" w:rsidRDefault="00EC48C5" w:rsidP="00EC4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Rescue through a reorganization plan. Enabling legal framework. Rescue through liquidation: the going concern sale of the business. </w:t>
            </w:r>
            <w:r w:rsidRPr="007D257F">
              <w:rPr>
                <w:rFonts w:ascii="Times New Roman" w:hAnsi="Times New Roman" w:cs="Times New Roman"/>
                <w:sz w:val="20"/>
                <w:szCs w:val="20"/>
              </w:rPr>
              <w:t xml:space="preserve">Main </w:t>
            </w:r>
            <w:proofErr w:type="spellStart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>regulatory</w:t>
            </w:r>
            <w:proofErr w:type="spellEnd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>elements</w:t>
            </w:r>
            <w:proofErr w:type="spellEnd"/>
          </w:p>
        </w:tc>
      </w:tr>
      <w:tr w:rsidR="008B2CD6" w:rsidRPr="007D257F" w:rsidTr="008B2CD6">
        <w:trPr>
          <w:gridAfter w:val="2"/>
          <w:wAfter w:w="7533" w:type="dxa"/>
          <w:trHeight w:val="168"/>
        </w:trPr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6EED5"/>
            <w:vAlign w:val="center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B2CD6" w:rsidRPr="00EC48C5" w:rsidTr="008B2CD6">
        <w:trPr>
          <w:trHeight w:val="1894"/>
        </w:trPr>
        <w:tc>
          <w:tcPr>
            <w:tcW w:w="12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lastRenderedPageBreak/>
              <w:t>4-5.15</w:t>
            </w:r>
          </w:p>
        </w:tc>
        <w:tc>
          <w:tcPr>
            <w:tcW w:w="3706" w:type="dxa"/>
            <w:shd w:val="clear" w:color="auto" w:fill="E6EED5"/>
          </w:tcPr>
          <w:p w:rsidR="008B2CD6" w:rsidRPr="007D257F" w:rsidRDefault="008B2CD6" w:rsidP="000B2B4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Who may go bankrupt and how</w:t>
            </w:r>
          </w:p>
          <w:p w:rsidR="008B2CD6" w:rsidRPr="007D257F" w:rsidRDefault="008B2CD6" w:rsidP="000B2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Types of debtor; entry gate to proceedings; early access to bankruptcy: duties and incentives. </w:t>
            </w:r>
            <w:r w:rsidRPr="007D257F">
              <w:rPr>
                <w:rFonts w:ascii="Times New Roman" w:hAnsi="Times New Roman" w:cs="Times New Roman"/>
                <w:sz w:val="20"/>
                <w:szCs w:val="20"/>
              </w:rPr>
              <w:t xml:space="preserve">Duty to file vs </w:t>
            </w:r>
            <w:proofErr w:type="spellStart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>wrongful</w:t>
            </w:r>
            <w:proofErr w:type="spellEnd"/>
            <w:r w:rsidRPr="007D257F">
              <w:rPr>
                <w:rFonts w:ascii="Times New Roman" w:hAnsi="Times New Roman" w:cs="Times New Roman"/>
                <w:sz w:val="20"/>
                <w:szCs w:val="20"/>
              </w:rPr>
              <w:t xml:space="preserve"> trading</w:t>
            </w:r>
          </w:p>
        </w:tc>
        <w:tc>
          <w:tcPr>
            <w:tcW w:w="3827" w:type="dxa"/>
            <w:shd w:val="clear" w:color="auto" w:fill="E6EED5"/>
          </w:tcPr>
          <w:p w:rsidR="00EC48C5" w:rsidRPr="007D257F" w:rsidRDefault="00EC48C5" w:rsidP="00EC4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CASE STUDY I</w:t>
            </w:r>
          </w:p>
          <w:p w:rsidR="008B2CD6" w:rsidRPr="00EC48C5" w:rsidRDefault="00EC48C5" w:rsidP="00EC48C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Designing Steering Committees. </w:t>
            </w:r>
            <w:r w:rsidRPr="00EC48C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Drafting Standstill agreements</w:t>
            </w:r>
          </w:p>
        </w:tc>
      </w:tr>
      <w:tr w:rsidR="008B2CD6" w:rsidRPr="00F156E2" w:rsidTr="008B2CD6">
        <w:trPr>
          <w:trHeight w:val="1899"/>
        </w:trPr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vAlign w:val="center"/>
          </w:tcPr>
          <w:p w:rsidR="008B2CD6" w:rsidRPr="007D257F" w:rsidRDefault="008B2CD6" w:rsidP="000B2B4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5.30-7</w:t>
            </w:r>
          </w:p>
        </w:tc>
        <w:tc>
          <w:tcPr>
            <w:tcW w:w="3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</w:tcPr>
          <w:p w:rsidR="008B2CD6" w:rsidRPr="007D257F" w:rsidRDefault="008B2CD6" w:rsidP="000B2B4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Effects on the debtor and the “build-up” of the estate</w:t>
            </w:r>
          </w:p>
          <w:p w:rsidR="008B2CD6" w:rsidRPr="007D257F" w:rsidRDefault="008B2CD6" w:rsidP="000B2B4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Systems of management and continuation of business. Effects on creditors.   General principles and avoidance actions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</w:tcPr>
          <w:p w:rsidR="008B2CD6" w:rsidRPr="007D257F" w:rsidRDefault="00EC48C5" w:rsidP="00EC48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sz w:val="20"/>
                <w:szCs w:val="20"/>
              </w:rPr>
              <w:t>CAS</w:t>
            </w:r>
            <w:bookmarkStart w:id="0" w:name="_GoBack"/>
            <w:bookmarkEnd w:id="0"/>
            <w:r w:rsidRPr="007D257F">
              <w:rPr>
                <w:rFonts w:ascii="Times New Roman" w:hAnsi="Times New Roman" w:cs="Times New Roman"/>
                <w:b/>
                <w:sz w:val="20"/>
                <w:szCs w:val="20"/>
              </w:rPr>
              <w:t>E STUDY II</w:t>
            </w:r>
          </w:p>
        </w:tc>
      </w:tr>
    </w:tbl>
    <w:p w:rsidR="00F156E2" w:rsidRPr="001A091D" w:rsidRDefault="00F156E2" w:rsidP="00F15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color="453CCC"/>
          <w:lang w:val="en-US"/>
        </w:rPr>
      </w:pPr>
    </w:p>
    <w:p w:rsidR="00F156E2" w:rsidRPr="001A091D" w:rsidRDefault="00F156E2" w:rsidP="00F15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 w:color="453CCC"/>
          <w:lang w:val="en-GB"/>
        </w:rPr>
      </w:pPr>
    </w:p>
    <w:p w:rsidR="00122B49" w:rsidRPr="00F156E2" w:rsidRDefault="00122B49">
      <w:pPr>
        <w:rPr>
          <w:lang w:val="en-GB"/>
        </w:rPr>
      </w:pPr>
    </w:p>
    <w:sectPr w:rsidR="00122B49" w:rsidRPr="00F1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E2"/>
    <w:rsid w:val="00054A57"/>
    <w:rsid w:val="00096A3C"/>
    <w:rsid w:val="00122B49"/>
    <w:rsid w:val="007B4108"/>
    <w:rsid w:val="008B2CD6"/>
    <w:rsid w:val="00EC48C5"/>
    <w:rsid w:val="00F1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457D"/>
  <w15:chartTrackingRefBased/>
  <w15:docId w15:val="{707700B1-C479-45F6-AE7E-E1349F44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Inacio</dc:creator>
  <cp:keywords/>
  <dc:description/>
  <cp:lastModifiedBy>Emmanuelle Inacio</cp:lastModifiedBy>
  <cp:revision>2</cp:revision>
  <dcterms:created xsi:type="dcterms:W3CDTF">2018-05-30T18:46:00Z</dcterms:created>
  <dcterms:modified xsi:type="dcterms:W3CDTF">2018-05-30T19:04:00Z</dcterms:modified>
</cp:coreProperties>
</file>