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BB" w:rsidRPr="00647ABB" w:rsidRDefault="002E6F27" w:rsidP="00647A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  <w:t xml:space="preserve">2018 </w:t>
      </w:r>
      <w:r w:rsidR="00892ADE" w:rsidRPr="00647ABB"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  <w:t>Agenda for Module I</w:t>
      </w:r>
      <w:r w:rsidR="00647ABB" w:rsidRPr="00647ABB"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  <w:t>. International best practice and comparative examples</w:t>
      </w:r>
    </w:p>
    <w:p w:rsidR="00892ADE" w:rsidRPr="00126521" w:rsidRDefault="00892ADE" w:rsidP="00892A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453CCC"/>
          <w:lang w:val="en-US"/>
        </w:rPr>
      </w:pPr>
    </w:p>
    <w:tbl>
      <w:tblPr>
        <w:tblpPr w:leftFromText="180" w:rightFromText="180" w:vertAnchor="text" w:horzAnchor="page" w:tblpX="1346" w:tblpY="367"/>
        <w:tblW w:w="87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706"/>
        <w:gridCol w:w="3827"/>
      </w:tblGrid>
      <w:tr w:rsidR="00892ADE" w:rsidRPr="007D257F" w:rsidTr="00A57071">
        <w:trPr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892ADE" w:rsidRPr="00F8377E" w:rsidRDefault="00892ADE" w:rsidP="00A57071">
            <w:pP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u w:color="453CCC"/>
                <w:lang w:val="en-US"/>
              </w:rPr>
              <w:br w:type="page"/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Thursday</w:t>
            </w:r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6 </w:t>
            </w:r>
            <w:proofErr w:type="spellStart"/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September</w:t>
            </w:r>
            <w:proofErr w:type="spellEnd"/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2018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Friday</w:t>
            </w:r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7 </w:t>
            </w:r>
            <w:proofErr w:type="spellStart"/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September</w:t>
            </w:r>
            <w:proofErr w:type="spellEnd"/>
            <w:r w:rsidR="002E6F2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2018</w:t>
            </w:r>
          </w:p>
        </w:tc>
      </w:tr>
      <w:tr w:rsidR="00892ADE" w:rsidRPr="007D257F" w:rsidTr="00A57071">
        <w:trPr>
          <w:trHeight w:val="465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8.30-9.00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Coffee</w:t>
            </w:r>
          </w:p>
        </w:tc>
      </w:tr>
      <w:tr w:rsidR="00892ADE" w:rsidRPr="004015E4" w:rsidTr="00A57071">
        <w:trPr>
          <w:trHeight w:val="1357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9.00-10.30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Effects on creditors.  Insolvency law treatment of contracts</w:t>
            </w:r>
          </w:p>
          <w:p w:rsidR="00892ADE" w:rsidRPr="00E57F87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Treatment of claims and assets, particularly secured claims and encumbered assets. </w:t>
            </w:r>
            <w:r w:rsidRPr="00E57F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Ipso facto</w:t>
            </w:r>
            <w:r w:rsidRPr="00E57F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 clauses; disclaimer; sett-off and netting; etc.</w:t>
            </w:r>
          </w:p>
          <w:p w:rsidR="00287E62" w:rsidRPr="00E57F87" w:rsidRDefault="00A5248E" w:rsidP="00A524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Michael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Veder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(Radboud University Nijmegen,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Resor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The Netherlands)</w:t>
            </w:r>
          </w:p>
        </w:tc>
      </w:tr>
      <w:tr w:rsidR="00892ADE" w:rsidRPr="004015E4" w:rsidTr="00A57071">
        <w:trPr>
          <w:gridAfter w:val="2"/>
          <w:wAfter w:w="7533" w:type="dxa"/>
          <w:trHeight w:val="40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92ADE" w:rsidRPr="00E57F87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892ADE" w:rsidRPr="008B2CD6" w:rsidTr="00A57071">
        <w:trPr>
          <w:trHeight w:val="439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10.30-10.45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Coffee Break</w:t>
            </w:r>
          </w:p>
        </w:tc>
      </w:tr>
      <w:tr w:rsidR="00892ADE" w:rsidRPr="004015E4" w:rsidTr="00A57071">
        <w:trPr>
          <w:trHeight w:val="1199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10.45-12.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00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Informal workouts in the ‘shadow of the law’</w:t>
            </w:r>
          </w:p>
          <w:p w:rsidR="00892ADE" w:rsidRPr="00A5248E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Theoretical framework of workouts and justification. Elements required. Stages: Pre-contractual; contract; implementation. </w:t>
            </w:r>
            <w:r w:rsidRPr="00A524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Steering committees and standstill agreements</w:t>
            </w:r>
          </w:p>
          <w:p w:rsidR="00287E62" w:rsidRPr="00287E62" w:rsidRDefault="00A5248E" w:rsidP="00A57071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5248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Dr Paul Omar (De Montfort University Leicester, UK)</w:t>
            </w:r>
          </w:p>
        </w:tc>
      </w:tr>
      <w:tr w:rsidR="00892ADE" w:rsidRPr="004015E4" w:rsidTr="00A57071">
        <w:trPr>
          <w:trHeight w:val="1107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12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00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</w:t>
            </w: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CD6"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Business rescue inside formal proceedings</w:t>
            </w:r>
          </w:p>
          <w:p w:rsidR="00892ADE" w:rsidRPr="00A5248E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Rescue through a reorganization plan. Enabling legal framework. Rescue through liquidation: the going concern sale of the business. </w:t>
            </w:r>
            <w:r w:rsidRPr="00A524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Main regulatory elements</w:t>
            </w:r>
          </w:p>
          <w:p w:rsidR="00892ADE" w:rsidRPr="00A5248E" w:rsidRDefault="00A5248E" w:rsidP="00A524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Michael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Veder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(Radboud University Nijmegen,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Resor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The Netherlands)</w:t>
            </w:r>
          </w:p>
        </w:tc>
      </w:tr>
      <w:tr w:rsidR="00892ADE" w:rsidRPr="007D257F" w:rsidTr="00A57071">
        <w:trPr>
          <w:trHeight w:val="1107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1.30-2.00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92ADE" w:rsidRPr="008B2CD6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Coffee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CD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Lunch</w:t>
            </w:r>
          </w:p>
        </w:tc>
      </w:tr>
      <w:tr w:rsidR="00892ADE" w:rsidRPr="007D257F" w:rsidTr="00A57071">
        <w:trPr>
          <w:trHeight w:val="57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2-2.30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>Welcome</w:t>
            </w:r>
            <w:proofErr w:type="spellEnd"/>
            <w:r w:rsidRPr="007D2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Introduction</w:t>
            </w:r>
          </w:p>
        </w:tc>
        <w:tc>
          <w:tcPr>
            <w:tcW w:w="3827" w:type="dxa"/>
            <w:shd w:val="clear" w:color="auto" w:fill="E6EED5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892ADE" w:rsidRPr="007D257F" w:rsidTr="00A57071">
        <w:trPr>
          <w:gridAfter w:val="2"/>
          <w:wAfter w:w="7533" w:type="dxa"/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92ADE" w:rsidRPr="004015E4" w:rsidTr="00A57071">
        <w:trPr>
          <w:trHeight w:val="188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lastRenderedPageBreak/>
              <w:t>2.30-3.45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Why bankruptcy and who does what and why</w:t>
            </w:r>
          </w:p>
          <w:p w:rsidR="00892ADE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Justification, characteristics, objectives and goals of insolvency proceedings.  The roles in insolvency proceedings of courts, insolvency professionals, parties and advisors; rationale</w:t>
            </w:r>
          </w:p>
          <w:p w:rsidR="00287E62" w:rsidRPr="00A5248E" w:rsidRDefault="00A5248E" w:rsidP="00A5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Paul Omar (De Montfort </w:t>
            </w:r>
            <w:proofErr w:type="spellStart"/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Leicester, UK)</w:t>
            </w:r>
          </w:p>
        </w:tc>
        <w:tc>
          <w:tcPr>
            <w:tcW w:w="3827" w:type="dxa"/>
            <w:shd w:val="clear" w:color="auto" w:fill="E6EED5"/>
          </w:tcPr>
          <w:p w:rsidR="00892ADE" w:rsidRPr="00936994" w:rsidRDefault="00892ADE" w:rsidP="00A570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69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Cross border insolvency</w:t>
            </w:r>
          </w:p>
          <w:p w:rsidR="00A5248E" w:rsidRPr="005C438C" w:rsidRDefault="00A5248E" w:rsidP="00A5248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Irit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Mevorach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(University of Nottingham, UK)</w:t>
            </w:r>
          </w:p>
          <w:p w:rsidR="00892ADE" w:rsidRPr="00A5248E" w:rsidRDefault="00892ADE" w:rsidP="00A57071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92ADE" w:rsidRPr="004015E4" w:rsidTr="00A57071">
        <w:trPr>
          <w:gridAfter w:val="2"/>
          <w:wAfter w:w="7533" w:type="dxa"/>
          <w:trHeight w:val="168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E6EED5"/>
            <w:vAlign w:val="center"/>
          </w:tcPr>
          <w:p w:rsidR="00892ADE" w:rsidRPr="00A5248E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</w:tr>
      <w:tr w:rsidR="00892ADE" w:rsidRPr="004015E4" w:rsidTr="00A57071">
        <w:trPr>
          <w:trHeight w:val="1894"/>
        </w:trPr>
        <w:tc>
          <w:tcPr>
            <w:tcW w:w="1246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4-5.15</w:t>
            </w:r>
          </w:p>
        </w:tc>
        <w:tc>
          <w:tcPr>
            <w:tcW w:w="3706" w:type="dxa"/>
            <w:shd w:val="clear" w:color="auto" w:fill="E6EED5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Who may go bankrupt and how</w:t>
            </w:r>
          </w:p>
          <w:p w:rsidR="00892ADE" w:rsidRPr="00A5248E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Types of debtor; entry gate to proceedings; early access to bankruptcy: duties and incentives. </w:t>
            </w:r>
            <w:r w:rsidRPr="00A5248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Duty to file vs wrongful trading</w:t>
            </w:r>
          </w:p>
          <w:p w:rsidR="00287E62" w:rsidRPr="00A5248E" w:rsidRDefault="00A5248E" w:rsidP="00A5248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Irit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Mevorach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(University of Nottingham, UK)</w:t>
            </w:r>
          </w:p>
          <w:p w:rsidR="00287E62" w:rsidRPr="00A5248E" w:rsidRDefault="00287E62" w:rsidP="00287E6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shd w:val="clear" w:color="auto" w:fill="E6EED5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CASE STUDY I</w:t>
            </w:r>
          </w:p>
          <w:p w:rsidR="00892ADE" w:rsidRPr="004015E4" w:rsidRDefault="00892ADE" w:rsidP="00A57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369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An analysis of </w:t>
            </w:r>
            <w:bookmarkStart w:id="0" w:name="_GoBack"/>
            <w:bookmarkEnd w:id="0"/>
            <w:r w:rsidR="004015E4" w:rsidRPr="004015E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hypothetical cross-border insolvency scenarios</w:t>
            </w:r>
          </w:p>
          <w:p w:rsidR="00A5248E" w:rsidRPr="005C438C" w:rsidRDefault="00A5248E" w:rsidP="00A5248E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Irit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Mevorach</w:t>
            </w:r>
            <w:proofErr w:type="spellEnd"/>
            <w:r w:rsidRPr="005C438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(University of Nottingham, UK)</w:t>
            </w:r>
          </w:p>
          <w:p w:rsidR="00892ADE" w:rsidRPr="00287E62" w:rsidRDefault="00892ADE" w:rsidP="00A57071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892ADE" w:rsidRPr="00287E62" w:rsidTr="00A57071">
        <w:trPr>
          <w:trHeight w:val="1899"/>
        </w:trPr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  <w:vAlign w:val="center"/>
          </w:tcPr>
          <w:p w:rsidR="00892ADE" w:rsidRPr="007D257F" w:rsidRDefault="00892ADE" w:rsidP="00A5707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7D257F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5.30-7</w:t>
            </w:r>
          </w:p>
        </w:tc>
        <w:tc>
          <w:tcPr>
            <w:tcW w:w="3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</w:tcPr>
          <w:p w:rsidR="00892ADE" w:rsidRPr="007D257F" w:rsidRDefault="00892ADE" w:rsidP="00A57071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Effects on the debtor and the “build-up” of the estate</w:t>
            </w:r>
          </w:p>
          <w:p w:rsidR="00892ADE" w:rsidRDefault="00892ADE" w:rsidP="00A5707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D257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Systems of management and continuation of business. Effects on creditors.   General principles and avoidance actions</w:t>
            </w:r>
          </w:p>
          <w:p w:rsidR="00287E62" w:rsidRPr="00287E62" w:rsidRDefault="00A5248E" w:rsidP="00A5248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Prof. Michael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Veder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(Radboud University Nijmegen, </w:t>
            </w:r>
            <w:proofErr w:type="spellStart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Resor</w:t>
            </w:r>
            <w:proofErr w:type="spellEnd"/>
            <w:r w:rsidRPr="00433D3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The Netherlands)</w:t>
            </w:r>
          </w:p>
        </w:tc>
        <w:tc>
          <w:tcPr>
            <w:tcW w:w="3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</w:tcPr>
          <w:p w:rsidR="00892ADE" w:rsidRPr="00F8377E" w:rsidRDefault="00892ADE" w:rsidP="00A57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8377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CASE STUDY II</w:t>
            </w:r>
          </w:p>
          <w:p w:rsidR="00892ADE" w:rsidRPr="00756D25" w:rsidRDefault="00892ADE" w:rsidP="00A5707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936994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Rescuing the business out of court</w:t>
            </w:r>
          </w:p>
          <w:p w:rsidR="00892ADE" w:rsidRPr="00A5248E" w:rsidRDefault="00A5248E" w:rsidP="00287E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 Paul Omar (De Montfort </w:t>
            </w:r>
            <w:proofErr w:type="spellStart"/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>University</w:t>
            </w:r>
            <w:proofErr w:type="spellEnd"/>
            <w:r w:rsidRPr="00A524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Leicester, UK)</w:t>
            </w:r>
          </w:p>
        </w:tc>
      </w:tr>
    </w:tbl>
    <w:p w:rsidR="00122B49" w:rsidRPr="00A5248E" w:rsidRDefault="00122B49" w:rsidP="00892ADE"/>
    <w:sectPr w:rsidR="00122B49" w:rsidRPr="00A52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5218"/>
    <w:multiLevelType w:val="hybridMultilevel"/>
    <w:tmpl w:val="AC9C9042"/>
    <w:lvl w:ilvl="0" w:tplc="D36A0712">
      <w:start w:val="1"/>
      <w:numFmt w:val="lowerRoman"/>
      <w:lvlText w:val="%1."/>
      <w:lvlJc w:val="left"/>
      <w:pPr>
        <w:ind w:left="2136" w:hanging="72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E2"/>
    <w:rsid w:val="00054A57"/>
    <w:rsid w:val="00096A3C"/>
    <w:rsid w:val="00122B49"/>
    <w:rsid w:val="00287E62"/>
    <w:rsid w:val="002E6F27"/>
    <w:rsid w:val="004015E4"/>
    <w:rsid w:val="00647ABB"/>
    <w:rsid w:val="007A4F72"/>
    <w:rsid w:val="007B4108"/>
    <w:rsid w:val="00892ADE"/>
    <w:rsid w:val="008B2CD6"/>
    <w:rsid w:val="00A5248E"/>
    <w:rsid w:val="00E24E61"/>
    <w:rsid w:val="00E57F87"/>
    <w:rsid w:val="00EC48C5"/>
    <w:rsid w:val="00F1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7F68"/>
  <w15:chartTrackingRefBased/>
  <w15:docId w15:val="{707700B1-C479-45F6-AE7E-E1349F4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D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uiPriority w:val="34"/>
    <w:qFormat/>
    <w:rsid w:val="00647A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de-DE"/>
    </w:rPr>
  </w:style>
  <w:style w:type="table" w:styleId="Grillemoyenne3-Accent3">
    <w:name w:val="Medium Grid 3 Accent 3"/>
    <w:basedOn w:val="TableauNormal"/>
    <w:uiPriority w:val="69"/>
    <w:rsid w:val="00287E62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Inacio</dc:creator>
  <cp:keywords/>
  <dc:description/>
  <cp:lastModifiedBy>Emmanuelle Inacio</cp:lastModifiedBy>
  <cp:revision>4</cp:revision>
  <dcterms:created xsi:type="dcterms:W3CDTF">2018-08-11T06:28:00Z</dcterms:created>
  <dcterms:modified xsi:type="dcterms:W3CDTF">2018-08-21T09:37:00Z</dcterms:modified>
</cp:coreProperties>
</file>