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claire-Accent2"/>
        <w:tblW w:w="14955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526"/>
        <w:gridCol w:w="6124"/>
        <w:gridCol w:w="7305"/>
      </w:tblGrid>
      <w:tr w:rsidR="00F335B4" w:rsidRPr="00963812" w14:paraId="0D7CCA87" w14:textId="77777777" w:rsidTr="00E26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766" w14:textId="77777777" w:rsidR="00F335B4" w:rsidRPr="00963812" w:rsidRDefault="00F335B4" w:rsidP="004E3DFE">
            <w:pPr>
              <w:spacing w:line="240" w:lineRule="auto"/>
              <w:jc w:val="center"/>
              <w:rPr>
                <w:rFonts w:cstheme="minorHAnsi"/>
                <w:color w:val="auto"/>
                <w:szCs w:val="22"/>
              </w:rPr>
            </w:pPr>
            <w:r w:rsidRPr="00963812">
              <w:rPr>
                <w:rFonts w:cstheme="minorHAnsi"/>
                <w:bCs w:val="0"/>
                <w:color w:val="auto"/>
                <w:szCs w:val="22"/>
                <w:lang w:val="en-GB"/>
              </w:rPr>
              <w:t>09.00–17.00</w:t>
            </w:r>
          </w:p>
        </w:tc>
        <w:tc>
          <w:tcPr>
            <w:tcW w:w="1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0EE" w14:textId="4614FD5F" w:rsidR="00F335B4" w:rsidRPr="00963812" w:rsidRDefault="00F335B4" w:rsidP="007F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963812">
              <w:rPr>
                <w:rFonts w:cstheme="minorHAnsi"/>
                <w:color w:val="auto"/>
                <w:szCs w:val="22"/>
              </w:rPr>
              <w:t>FRIDAY 5 OCTOBER 2018</w:t>
            </w:r>
          </w:p>
        </w:tc>
      </w:tr>
      <w:tr w:rsidR="00BE21C3" w:rsidRPr="00963812" w14:paraId="018FF47A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3" w:themeFill="accent1"/>
          </w:tcPr>
          <w:p w14:paraId="07725C23" w14:textId="77777777" w:rsidR="00471DC3" w:rsidRPr="00963812" w:rsidRDefault="00471DC3" w:rsidP="004E3DFE">
            <w:pPr>
              <w:spacing w:line="240" w:lineRule="auto"/>
              <w:jc w:val="center"/>
              <w:rPr>
                <w:rFonts w:cstheme="minorHAnsi"/>
                <w:b/>
                <w:bCs w:val="0"/>
                <w:szCs w:val="22"/>
                <w:lang w:val="en-GB"/>
              </w:rPr>
            </w:pPr>
            <w:r w:rsidRPr="00963812">
              <w:rPr>
                <w:rFonts w:cstheme="minorHAnsi"/>
                <w:b/>
                <w:bCs w:val="0"/>
                <w:szCs w:val="22"/>
                <w:lang w:val="en-GB"/>
              </w:rPr>
              <w:t>08.30-09.00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3" w:themeFill="accent1"/>
          </w:tcPr>
          <w:p w14:paraId="49455BF1" w14:textId="77777777" w:rsidR="008943C1" w:rsidRPr="00963812" w:rsidRDefault="00471DC3" w:rsidP="00826D2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GB"/>
              </w:rPr>
            </w:pPr>
            <w:r w:rsidRPr="00963812">
              <w:rPr>
                <w:rFonts w:cstheme="minorHAnsi"/>
                <w:b/>
                <w:bCs/>
                <w:szCs w:val="22"/>
                <w:lang w:val="en-GB"/>
              </w:rPr>
              <w:t>Welcome coffee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3" w:themeFill="accent1"/>
          </w:tcPr>
          <w:p w14:paraId="632445A0" w14:textId="77777777" w:rsidR="009A12D2" w:rsidRPr="00963812" w:rsidRDefault="009A12D2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GB"/>
              </w:rPr>
            </w:pPr>
          </w:p>
        </w:tc>
      </w:tr>
      <w:tr w:rsidR="00BE21C3" w:rsidRPr="00963812" w14:paraId="0CF1A59B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</w:tcBorders>
          </w:tcPr>
          <w:p w14:paraId="0AA2AEA3" w14:textId="77777777" w:rsidR="00471DC3" w:rsidRPr="00963812" w:rsidRDefault="00471DC3" w:rsidP="004E3DFE">
            <w:pPr>
              <w:spacing w:line="240" w:lineRule="auto"/>
              <w:jc w:val="center"/>
              <w:rPr>
                <w:rFonts w:cstheme="minorHAnsi"/>
                <w:szCs w:val="22"/>
              </w:rPr>
            </w:pPr>
            <w:r w:rsidRPr="00963812">
              <w:rPr>
                <w:rFonts w:cstheme="minorHAnsi"/>
                <w:szCs w:val="22"/>
              </w:rPr>
              <w:t>09.00-09.10</w:t>
            </w:r>
          </w:p>
          <w:p w14:paraId="1E124D2E" w14:textId="77777777" w:rsidR="00471DC3" w:rsidRPr="00963812" w:rsidRDefault="00471DC3" w:rsidP="004E3DFE">
            <w:pPr>
              <w:spacing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14:paraId="3F2791E6" w14:textId="7A6C954E" w:rsidR="00471DC3" w:rsidRPr="00963812" w:rsidRDefault="00471DC3" w:rsidP="004E3DF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b/>
                <w:bCs/>
                <w:szCs w:val="22"/>
                <w:lang w:val="en-US" w:eastAsia="en-US"/>
              </w:rPr>
              <w:t xml:space="preserve">Opening remarks of the Annual Congress by the </w:t>
            </w:r>
            <w:r w:rsidR="00F92289" w:rsidRPr="00963812">
              <w:rPr>
                <w:rFonts w:cstheme="minorHAnsi"/>
                <w:b/>
                <w:bCs/>
                <w:szCs w:val="22"/>
                <w:lang w:val="en-US" w:eastAsia="en-US"/>
              </w:rPr>
              <w:t xml:space="preserve">Congress Facilitator, </w:t>
            </w:r>
            <w:r w:rsidRPr="00963812">
              <w:rPr>
                <w:rFonts w:cstheme="minorHAnsi"/>
                <w:b/>
                <w:bCs/>
                <w:szCs w:val="22"/>
                <w:lang w:val="en-US" w:eastAsia="en-US"/>
              </w:rPr>
              <w:t>Co-Chairs</w:t>
            </w:r>
            <w:r w:rsidR="005E0336" w:rsidRPr="00963812">
              <w:rPr>
                <w:rFonts w:cstheme="minorHAnsi"/>
                <w:b/>
                <w:bCs/>
                <w:szCs w:val="22"/>
                <w:lang w:val="en-US" w:eastAsia="en-US"/>
              </w:rPr>
              <w:t xml:space="preserve"> and the President</w:t>
            </w:r>
          </w:p>
        </w:tc>
        <w:tc>
          <w:tcPr>
            <w:tcW w:w="7305" w:type="dxa"/>
            <w:tcBorders>
              <w:top w:val="single" w:sz="4" w:space="0" w:color="auto"/>
            </w:tcBorders>
          </w:tcPr>
          <w:p w14:paraId="20A0D254" w14:textId="603969FE" w:rsidR="003F314F" w:rsidRPr="00963812" w:rsidRDefault="009A12D2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eastAsia="en-US"/>
              </w:rPr>
              <w:t xml:space="preserve">Frank </w:t>
            </w:r>
            <w:proofErr w:type="spellStart"/>
            <w:r w:rsidRPr="00963812">
              <w:rPr>
                <w:rFonts w:cstheme="minorHAnsi"/>
                <w:szCs w:val="22"/>
                <w:lang w:eastAsia="en-US"/>
              </w:rPr>
              <w:t>Tschentscher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r w:rsidRPr="00963812">
              <w:rPr>
                <w:rFonts w:cstheme="minorHAnsi"/>
                <w:szCs w:val="22"/>
              </w:rPr>
              <w:t>Schultze &amp; Braun</w:t>
            </w:r>
            <w:r w:rsidRPr="00963812">
              <w:rPr>
                <w:rFonts w:cstheme="minorHAnsi"/>
                <w:szCs w:val="22"/>
                <w:lang w:val="en-US"/>
              </w:rPr>
              <w:t>, Germany)</w:t>
            </w:r>
          </w:p>
          <w:p w14:paraId="5565B5AD" w14:textId="3FEA889C" w:rsidR="00BA7C8C" w:rsidRPr="00963812" w:rsidRDefault="00BA7C8C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George B.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Law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Firm</w:t>
            </w:r>
            <w:proofErr w:type="spellEnd"/>
            <w:r w:rsidRPr="00963812">
              <w:rPr>
                <w:rFonts w:cstheme="minorHAnsi"/>
                <w:szCs w:val="22"/>
              </w:rPr>
              <w:t>,</w:t>
            </w:r>
            <w:r w:rsidRPr="00963812">
              <w:rPr>
                <w:rFonts w:cstheme="minorHAnsi"/>
                <w:szCs w:val="22"/>
                <w:lang w:val="en-US"/>
              </w:rPr>
              <w:t xml:space="preserve"> Greece)</w:t>
            </w:r>
          </w:p>
          <w:p w14:paraId="580765A3" w14:textId="77777777" w:rsidR="00BA7C8C" w:rsidRPr="00963812" w:rsidRDefault="00BA7C8C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Radu Lotrean (President of INSOL Europe/CITR, Romania)</w:t>
            </w:r>
          </w:p>
          <w:p w14:paraId="60E6AFC3" w14:textId="034F8054" w:rsidR="00826D2B" w:rsidRPr="00963812" w:rsidRDefault="00826D2B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</w:tc>
      </w:tr>
      <w:tr w:rsidR="00BE21C3" w:rsidRPr="00963812" w14:paraId="509EBC0E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D6AF603" w14:textId="77777777" w:rsidR="00471DC3" w:rsidRPr="00963812" w:rsidRDefault="00471DC3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09.10-09.30</w:t>
            </w:r>
          </w:p>
        </w:tc>
        <w:tc>
          <w:tcPr>
            <w:tcW w:w="6124" w:type="dxa"/>
          </w:tcPr>
          <w:p w14:paraId="7B6CAE99" w14:textId="77777777" w:rsidR="00F961AE" w:rsidRPr="00963812" w:rsidRDefault="00F961AE" w:rsidP="004E3DF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pt-PT"/>
              </w:rPr>
            </w:pPr>
            <w:r w:rsidRPr="00963812">
              <w:rPr>
                <w:rFonts w:cstheme="minorHAnsi"/>
                <w:b/>
                <w:szCs w:val="22"/>
                <w:lang w:val="pt-PT"/>
              </w:rPr>
              <w:t>Keynote Speaker</w:t>
            </w:r>
          </w:p>
        </w:tc>
        <w:tc>
          <w:tcPr>
            <w:tcW w:w="7305" w:type="dxa"/>
          </w:tcPr>
          <w:p w14:paraId="6826ABDC" w14:textId="2E60198E" w:rsidR="00BF4D79" w:rsidRPr="00963812" w:rsidRDefault="000422F7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Professor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Evangelos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Venizelos</w:t>
            </w:r>
            <w:r w:rsidR="0033244B" w:rsidRPr="00963812">
              <w:rPr>
                <w:rFonts w:cstheme="minorHAnsi"/>
                <w:szCs w:val="22"/>
                <w:lang w:val="en-US"/>
              </w:rPr>
              <w:t xml:space="preserve"> (</w:t>
            </w:r>
            <w:r w:rsidR="00815B22" w:rsidRPr="00963812">
              <w:t xml:space="preserve">Professor of </w:t>
            </w:r>
            <w:proofErr w:type="spellStart"/>
            <w:r w:rsidR="00815B22" w:rsidRPr="00963812">
              <w:t>Constitutional</w:t>
            </w:r>
            <w:proofErr w:type="spellEnd"/>
            <w:r w:rsidR="00815B22" w:rsidRPr="00963812">
              <w:t xml:space="preserve"> </w:t>
            </w:r>
            <w:proofErr w:type="spellStart"/>
            <w:r w:rsidR="00815B22" w:rsidRPr="00963812">
              <w:t>Law</w:t>
            </w:r>
            <w:proofErr w:type="spellEnd"/>
            <w:r w:rsidR="00815B22" w:rsidRPr="00963812">
              <w:t xml:space="preserve"> at </w:t>
            </w:r>
            <w:proofErr w:type="spellStart"/>
            <w:r w:rsidR="00815B22" w:rsidRPr="00963812">
              <w:t>the</w:t>
            </w:r>
            <w:proofErr w:type="spellEnd"/>
            <w:r w:rsidR="00815B22" w:rsidRPr="00963812">
              <w:t xml:space="preserve"> </w:t>
            </w:r>
            <w:hyperlink r:id="rId7" w:tooltip="Aristotle University of Thessaloniki" w:history="1">
              <w:r w:rsidR="0033244B" w:rsidRPr="00963812">
                <w:rPr>
                  <w:rFonts w:cstheme="minorHAnsi"/>
                  <w:szCs w:val="22"/>
                  <w:lang w:val="en-US"/>
                </w:rPr>
                <w:t>Aristotle University of Thessaloniki</w:t>
              </w:r>
            </w:hyperlink>
            <w:r w:rsidR="004341F6" w:rsidRPr="00963812">
              <w:rPr>
                <w:rFonts w:cstheme="minorHAnsi"/>
                <w:szCs w:val="22"/>
                <w:lang w:val="en-US"/>
              </w:rPr>
              <w:t>;</w:t>
            </w:r>
            <w:r w:rsidR="003543C9" w:rsidRPr="00963812">
              <w:rPr>
                <w:rFonts w:cstheme="minorHAnsi"/>
                <w:szCs w:val="22"/>
                <w:lang w:val="en-US"/>
              </w:rPr>
              <w:t xml:space="preserve"> </w:t>
            </w:r>
            <w:r w:rsidR="00B967C5" w:rsidRPr="00963812">
              <w:rPr>
                <w:rFonts w:cstheme="minorHAnsi"/>
                <w:szCs w:val="22"/>
                <w:lang w:val="en-US"/>
              </w:rPr>
              <w:t>M</w:t>
            </w:r>
            <w:r w:rsidR="00170BCF" w:rsidRPr="00963812">
              <w:rPr>
                <w:rFonts w:cstheme="minorHAnsi"/>
                <w:szCs w:val="22"/>
                <w:lang w:val="en-US"/>
              </w:rPr>
              <w:t xml:space="preserve">ember of the </w:t>
            </w:r>
            <w:hyperlink r:id="rId8" w:tooltip="Hellenic Parliament" w:history="1">
              <w:r w:rsidR="00170BCF" w:rsidRPr="00963812">
                <w:rPr>
                  <w:rFonts w:cstheme="minorHAnsi"/>
                  <w:szCs w:val="22"/>
                  <w:lang w:val="en-US"/>
                </w:rPr>
                <w:t>Hellenic Parliament</w:t>
              </w:r>
            </w:hyperlink>
            <w:r w:rsidR="004341F6" w:rsidRPr="00963812">
              <w:rPr>
                <w:rFonts w:cstheme="minorHAnsi"/>
                <w:szCs w:val="22"/>
                <w:lang w:val="en-US"/>
              </w:rPr>
              <w:t>;</w:t>
            </w:r>
            <w:r w:rsidR="00265536" w:rsidRPr="00963812">
              <w:rPr>
                <w:rFonts w:cstheme="minorHAnsi"/>
                <w:szCs w:val="22"/>
                <w:lang w:val="en-US"/>
              </w:rPr>
              <w:t xml:space="preserve"> </w:t>
            </w:r>
            <w:r w:rsidR="00A06E58" w:rsidRPr="00963812">
              <w:t xml:space="preserve">1993-95 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Press </w:t>
            </w:r>
            <w:proofErr w:type="spellStart"/>
            <w:r w:rsidR="00A06E58" w:rsidRPr="00963812">
              <w:t>and</w:t>
            </w:r>
            <w:proofErr w:type="spellEnd"/>
            <w:r w:rsidR="00A06E58" w:rsidRPr="00963812">
              <w:t xml:space="preserve"> Mass Media</w:t>
            </w:r>
            <w:r w:rsidR="00E844CA" w:rsidRPr="00963812">
              <w:t xml:space="preserve"> </w:t>
            </w:r>
            <w:r w:rsidR="00A06E58" w:rsidRPr="00963812">
              <w:t xml:space="preserve">- </w:t>
            </w:r>
            <w:proofErr w:type="spellStart"/>
            <w:r w:rsidR="00A06E58" w:rsidRPr="00963812">
              <w:t>Government</w:t>
            </w:r>
            <w:proofErr w:type="spellEnd"/>
            <w:r w:rsidR="00A06E58" w:rsidRPr="00963812">
              <w:t xml:space="preserve"> </w:t>
            </w:r>
            <w:proofErr w:type="spellStart"/>
            <w:r w:rsidR="00A06E58" w:rsidRPr="00963812">
              <w:t>Spokesman</w:t>
            </w:r>
            <w:proofErr w:type="spellEnd"/>
            <w:r w:rsidR="004341F6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1995-96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Transport </w:t>
            </w:r>
            <w:proofErr w:type="spellStart"/>
            <w:r w:rsidR="00A06E58" w:rsidRPr="00963812">
              <w:t>and</w:t>
            </w:r>
            <w:proofErr w:type="spellEnd"/>
            <w:r w:rsidR="00A06E58" w:rsidRPr="00963812">
              <w:t xml:space="preserve"> Communications</w:t>
            </w:r>
            <w:r w:rsidR="004341F6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1996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</w:t>
            </w:r>
            <w:proofErr w:type="spellStart"/>
            <w:r w:rsidR="00A06E58" w:rsidRPr="00963812">
              <w:t>Justice</w:t>
            </w:r>
            <w:proofErr w:type="spellEnd"/>
            <w:r w:rsidR="004341F6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1996-99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Culture &amp; </w:t>
            </w:r>
            <w:proofErr w:type="spellStart"/>
            <w:r w:rsidR="00A06E58" w:rsidRPr="00963812">
              <w:t>Sports</w:t>
            </w:r>
            <w:proofErr w:type="spellEnd"/>
            <w:r w:rsidR="004341F6" w:rsidRPr="00963812">
              <w:t>;</w:t>
            </w:r>
            <w:r w:rsidR="00A06E58" w:rsidRPr="00963812">
              <w:t xml:space="preserve"> </w:t>
            </w:r>
            <w:r w:rsidR="00F91118" w:rsidRPr="00963812">
              <w:t xml:space="preserve">1999-2000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Development, Energy, </w:t>
            </w:r>
            <w:proofErr w:type="spellStart"/>
            <w:r w:rsidR="00A06E58" w:rsidRPr="00963812">
              <w:t>Industry</w:t>
            </w:r>
            <w:proofErr w:type="spellEnd"/>
            <w:r w:rsidR="00A06E58" w:rsidRPr="00963812">
              <w:t xml:space="preserve">, Trade, </w:t>
            </w:r>
            <w:proofErr w:type="spellStart"/>
            <w:r w:rsidR="00A06E58" w:rsidRPr="00963812">
              <w:t>Tourism</w:t>
            </w:r>
            <w:proofErr w:type="spellEnd"/>
            <w:r w:rsidR="00A06E58" w:rsidRPr="00963812">
              <w:t xml:space="preserve"> </w:t>
            </w:r>
            <w:proofErr w:type="spellStart"/>
            <w:r w:rsidR="00A06E58" w:rsidRPr="00963812">
              <w:t>and</w:t>
            </w:r>
            <w:proofErr w:type="spellEnd"/>
            <w:r w:rsidR="00A06E58" w:rsidRPr="00963812">
              <w:t xml:space="preserve"> Technology</w:t>
            </w:r>
            <w:r w:rsidR="004341F6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2000-04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Culture &amp; </w:t>
            </w:r>
            <w:proofErr w:type="spellStart"/>
            <w:r w:rsidR="00A06E58" w:rsidRPr="00963812">
              <w:t>Sports</w:t>
            </w:r>
            <w:proofErr w:type="spellEnd"/>
            <w:r w:rsidR="00A649B4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2009-11 </w:t>
            </w:r>
            <w:r w:rsidR="00A06E58" w:rsidRPr="00963812">
              <w:t xml:space="preserve">Minister </w:t>
            </w:r>
            <w:proofErr w:type="spellStart"/>
            <w:r w:rsidR="00A06E58" w:rsidRPr="00963812">
              <w:t>for</w:t>
            </w:r>
            <w:proofErr w:type="spellEnd"/>
            <w:r w:rsidR="00A06E58" w:rsidRPr="00963812">
              <w:t xml:space="preserve"> National </w:t>
            </w:r>
            <w:proofErr w:type="spellStart"/>
            <w:r w:rsidR="00A06E58" w:rsidRPr="00963812">
              <w:t>Defence</w:t>
            </w:r>
            <w:proofErr w:type="spellEnd"/>
            <w:r w:rsidR="00A649B4" w:rsidRPr="00963812">
              <w:t>;</w:t>
            </w:r>
            <w:r w:rsidR="00A06E58" w:rsidRPr="00963812">
              <w:t xml:space="preserve"> </w:t>
            </w:r>
            <w:r w:rsidR="00E844CA" w:rsidRPr="00963812">
              <w:t xml:space="preserve">2011-12 </w:t>
            </w:r>
            <w:proofErr w:type="spellStart"/>
            <w:r w:rsidR="00A06E58" w:rsidRPr="00963812">
              <w:t>Deputy</w:t>
            </w:r>
            <w:proofErr w:type="spellEnd"/>
            <w:r w:rsidR="00A06E58" w:rsidRPr="00963812">
              <w:t xml:space="preserve"> Prime Minister </w:t>
            </w:r>
            <w:proofErr w:type="spellStart"/>
            <w:r w:rsidR="00A06E58" w:rsidRPr="00963812">
              <w:t>and</w:t>
            </w:r>
            <w:proofErr w:type="spellEnd"/>
            <w:r w:rsidR="00A06E58" w:rsidRPr="00963812">
              <w:t xml:space="preserve"> Finance Minister</w:t>
            </w:r>
            <w:r w:rsidR="00A649B4" w:rsidRPr="00963812">
              <w:t>;</w:t>
            </w:r>
            <w:r w:rsidR="00E844CA" w:rsidRPr="00963812">
              <w:t xml:space="preserve"> </w:t>
            </w:r>
            <w:r w:rsidR="0046696C" w:rsidRPr="00963812">
              <w:rPr>
                <w:rFonts w:cstheme="minorHAnsi"/>
                <w:szCs w:val="22"/>
                <w:lang w:val="en-US"/>
              </w:rPr>
              <w:t>Former</w:t>
            </w:r>
            <w:r w:rsidR="00FB5014" w:rsidRPr="00963812">
              <w:rPr>
                <w:rFonts w:cstheme="minorHAnsi"/>
                <w:szCs w:val="22"/>
                <w:lang w:val="en-US"/>
              </w:rPr>
              <w:t xml:space="preserve"> </w:t>
            </w:r>
            <w:hyperlink r:id="rId9" w:tooltip="Deputy Prime Minister of Greece" w:history="1">
              <w:r w:rsidR="003543C9" w:rsidRPr="00963812">
                <w:rPr>
                  <w:rFonts w:cstheme="minorHAnsi"/>
                  <w:szCs w:val="22"/>
                  <w:lang w:val="en-US"/>
                </w:rPr>
                <w:t>Deputy Prime Minister</w:t>
              </w:r>
            </w:hyperlink>
            <w:r w:rsidR="00E844CA" w:rsidRPr="00963812">
              <w:rPr>
                <w:rFonts w:cstheme="minorHAnsi"/>
                <w:szCs w:val="22"/>
                <w:lang w:val="en-US"/>
              </w:rPr>
              <w:t xml:space="preserve"> </w:t>
            </w:r>
            <w:r w:rsidR="00F82549" w:rsidRPr="00963812">
              <w:rPr>
                <w:rFonts w:cstheme="minorHAnsi"/>
                <w:szCs w:val="22"/>
                <w:lang w:val="en-US"/>
              </w:rPr>
              <w:t xml:space="preserve">and Former Minister of Foreign Affairs </w:t>
            </w:r>
            <w:r w:rsidR="00985D96" w:rsidRPr="00963812">
              <w:rPr>
                <w:rFonts w:cstheme="minorHAnsi"/>
                <w:szCs w:val="22"/>
                <w:lang w:val="en-US"/>
              </w:rPr>
              <w:t>of</w:t>
            </w:r>
            <w:r w:rsidR="00D51351" w:rsidRPr="00963812">
              <w:rPr>
                <w:rFonts w:cstheme="minorHAnsi"/>
                <w:szCs w:val="22"/>
                <w:lang w:val="en-US"/>
              </w:rPr>
              <w:t xml:space="preserve"> </w:t>
            </w:r>
            <w:r w:rsidR="00265536" w:rsidRPr="00963812">
              <w:rPr>
                <w:rFonts w:cstheme="minorHAnsi"/>
                <w:szCs w:val="22"/>
                <w:lang w:val="en-US"/>
              </w:rPr>
              <w:t>Greece</w:t>
            </w:r>
            <w:r w:rsidR="00601439" w:rsidRPr="00963812">
              <w:rPr>
                <w:rFonts w:cstheme="minorHAnsi"/>
                <w:szCs w:val="22"/>
                <w:lang w:val="en-US"/>
              </w:rPr>
              <w:t>)</w:t>
            </w:r>
          </w:p>
          <w:p w14:paraId="4164BC75" w14:textId="702F784A" w:rsidR="00826D2B" w:rsidRPr="00963812" w:rsidRDefault="00826D2B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9844FE" w:rsidRPr="00963812" w14:paraId="2236ECAF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4A13FF9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09.30-10.15</w:t>
            </w:r>
          </w:p>
          <w:p w14:paraId="692019F5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</w:p>
        </w:tc>
        <w:tc>
          <w:tcPr>
            <w:tcW w:w="6124" w:type="dxa"/>
          </w:tcPr>
          <w:p w14:paraId="0F90B86E" w14:textId="77777777" w:rsidR="009844FE" w:rsidRPr="00963812" w:rsidRDefault="009844FE" w:rsidP="004E3DF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404040"/>
                <w:szCs w:val="22"/>
              </w:rPr>
            </w:pPr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 xml:space="preserve">The </w:t>
            </w:r>
            <w:bookmarkStart w:id="0" w:name="_Hlk527536878"/>
            <w:proofErr w:type="spellStart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>Holy</w:t>
            </w:r>
            <w:proofErr w:type="spellEnd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>Grail</w:t>
            </w:r>
            <w:proofErr w:type="spellEnd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 xml:space="preserve"> of </w:t>
            </w:r>
            <w:proofErr w:type="spellStart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>Greek</w:t>
            </w:r>
            <w:proofErr w:type="spellEnd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>Insolvency</w:t>
            </w:r>
            <w:proofErr w:type="spellEnd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b/>
                <w:iCs/>
                <w:color w:val="404040"/>
                <w:szCs w:val="22"/>
              </w:rPr>
              <w:t>Law</w:t>
            </w:r>
            <w:bookmarkEnd w:id="0"/>
            <w:proofErr w:type="spellEnd"/>
          </w:p>
          <w:p w14:paraId="3E000111" w14:textId="77777777" w:rsidR="007362BC" w:rsidRPr="00963812" w:rsidRDefault="009844FE" w:rsidP="004E3DFE">
            <w:pPr>
              <w:pStyle w:val="Paragraphedeliste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color w:val="404040"/>
                <w:sz w:val="20"/>
                <w:szCs w:val="20"/>
                <w:lang w:val="en-US"/>
              </w:rPr>
              <w:t>Alternative approach to the Greek crisis</w:t>
            </w:r>
          </w:p>
          <w:p w14:paraId="2135D05B" w14:textId="77777777" w:rsidR="007362BC" w:rsidRPr="00963812" w:rsidRDefault="009844FE" w:rsidP="004E3DFE">
            <w:pPr>
              <w:pStyle w:val="Paragraphedeliste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The constant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amendment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Greek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insolvency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and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r w:rsidRPr="00963812">
              <w:rPr>
                <w:rFonts w:cstheme="minorHAnsi"/>
                <w:i/>
                <w:iCs/>
                <w:color w:val="404040"/>
                <w:sz w:val="20"/>
                <w:szCs w:val="20"/>
              </w:rPr>
              <w:t>para</w:t>
            </w:r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insolvency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legislation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imposed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by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Greece’s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international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creditors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who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are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searching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in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vain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for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“</w:t>
            </w:r>
            <w:proofErr w:type="spellStart"/>
            <w:r w:rsidRPr="00963812">
              <w:rPr>
                <w:rFonts w:cstheme="minorHAnsi"/>
                <w:i/>
                <w:iCs/>
                <w:color w:val="404040"/>
                <w:sz w:val="20"/>
                <w:szCs w:val="20"/>
              </w:rPr>
              <w:t>Holy</w:t>
            </w:r>
            <w:proofErr w:type="spellEnd"/>
            <w:r w:rsidRPr="00963812">
              <w:rPr>
                <w:rFonts w:cstheme="minorHAnsi"/>
                <w:i/>
                <w:i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i/>
                <w:iCs/>
                <w:color w:val="404040"/>
                <w:sz w:val="20"/>
                <w:szCs w:val="20"/>
              </w:rPr>
              <w:t>Grail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”,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best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insolvency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law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possible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only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to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repeal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it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soon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color w:val="404040"/>
                <w:sz w:val="20"/>
                <w:szCs w:val="20"/>
              </w:rPr>
              <w:t>after</w:t>
            </w:r>
            <w:proofErr w:type="spellEnd"/>
            <w:r w:rsidRPr="00963812">
              <w:rPr>
                <w:rFonts w:cstheme="minorHAnsi"/>
                <w:color w:val="404040"/>
                <w:sz w:val="20"/>
                <w:szCs w:val="20"/>
              </w:rPr>
              <w:t>;</w:t>
            </w:r>
          </w:p>
          <w:p w14:paraId="2886EB1B" w14:textId="551663A4" w:rsidR="007362BC" w:rsidRPr="00963812" w:rsidRDefault="007362BC" w:rsidP="004E3DFE">
            <w:pPr>
              <w:pStyle w:val="Paragraphedeliste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color w:val="404040"/>
                <w:sz w:val="20"/>
                <w:szCs w:val="20"/>
                <w:lang w:val="en-US"/>
              </w:rPr>
              <w:t>T</w:t>
            </w:r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he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overlooked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legislative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constrains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(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going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up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to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Greek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Constitution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) on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which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any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policy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decisions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for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163C09" w:rsidRPr="00963812">
              <w:rPr>
                <w:rFonts w:cstheme="minorHAnsi"/>
                <w:color w:val="404040"/>
                <w:sz w:val="20"/>
                <w:szCs w:val="20"/>
              </w:rPr>
              <w:t>much-needed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total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revamping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Greek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tax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system,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public sector,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state pension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schemes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etc.,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would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inevitably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stumble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;</w:t>
            </w:r>
          </w:p>
          <w:p w14:paraId="0F7AB459" w14:textId="77777777" w:rsidR="009A12D2" w:rsidRPr="00963812" w:rsidRDefault="007362BC" w:rsidP="004E3DFE">
            <w:pPr>
              <w:pStyle w:val="Paragraphedeliste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Cs w:val="22"/>
                <w:lang w:val="en-US"/>
              </w:rPr>
            </w:pPr>
            <w:r w:rsidRPr="00963812">
              <w:rPr>
                <w:rFonts w:cstheme="minorHAnsi"/>
                <w:color w:val="404040"/>
                <w:sz w:val="20"/>
                <w:szCs w:val="20"/>
                <w:lang w:val="en-US"/>
              </w:rPr>
              <w:t>T</w:t>
            </w:r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he policy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priorities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required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for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economy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to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grow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and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the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overlooked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reforms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that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are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necessary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to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attract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investments</w:t>
            </w:r>
            <w:proofErr w:type="spellEnd"/>
            <w:r w:rsidR="009844FE" w:rsidRPr="00963812">
              <w:rPr>
                <w:rFonts w:cstheme="minorHAnsi"/>
                <w:color w:val="404040"/>
                <w:sz w:val="20"/>
                <w:szCs w:val="20"/>
              </w:rPr>
              <w:t>.</w:t>
            </w:r>
          </w:p>
          <w:p w14:paraId="33F0EEC6" w14:textId="66E991FF" w:rsidR="003F314F" w:rsidRPr="00963812" w:rsidRDefault="003F314F" w:rsidP="004E3DF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Cs w:val="22"/>
                <w:lang w:val="en-US"/>
              </w:rPr>
            </w:pPr>
          </w:p>
        </w:tc>
        <w:tc>
          <w:tcPr>
            <w:tcW w:w="7305" w:type="dxa"/>
          </w:tcPr>
          <w:p w14:paraId="3D04E0A5" w14:textId="2217B981" w:rsidR="009844FE" w:rsidRPr="00963812" w:rsidRDefault="009A12D2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="00E02266" w:rsidRPr="00963812">
              <w:rPr>
                <w:rFonts w:cstheme="minorHAnsi"/>
                <w:szCs w:val="22"/>
                <w:lang w:val="en-US"/>
              </w:rPr>
              <w:t>:</w:t>
            </w:r>
            <w:r w:rsidR="00716B43" w:rsidRPr="00963812">
              <w:rPr>
                <w:rFonts w:cstheme="minorHAnsi"/>
                <w:szCs w:val="22"/>
                <w:lang w:val="en-US"/>
              </w:rPr>
              <w:t xml:space="preserve"> George B. </w:t>
            </w:r>
            <w:proofErr w:type="spellStart"/>
            <w:r w:rsidR="00716B43"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="00716B43"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="00716B43" w:rsidRPr="00963812">
              <w:rPr>
                <w:rFonts w:cstheme="minorHAnsi"/>
                <w:szCs w:val="22"/>
              </w:rPr>
              <w:t>Bazinas</w:t>
            </w:r>
            <w:proofErr w:type="spellEnd"/>
            <w:r w:rsidR="00716B43"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="00716B43" w:rsidRPr="00963812">
              <w:rPr>
                <w:rFonts w:cstheme="minorHAnsi"/>
                <w:szCs w:val="22"/>
              </w:rPr>
              <w:t>Law</w:t>
            </w:r>
            <w:proofErr w:type="spellEnd"/>
            <w:r w:rsidR="00716B43"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="00716B43" w:rsidRPr="00963812">
              <w:rPr>
                <w:rFonts w:cstheme="minorHAnsi"/>
                <w:szCs w:val="22"/>
              </w:rPr>
              <w:t>Firm</w:t>
            </w:r>
            <w:proofErr w:type="spellEnd"/>
            <w:r w:rsidR="00716B43" w:rsidRPr="00963812">
              <w:rPr>
                <w:rFonts w:cstheme="minorHAnsi"/>
                <w:szCs w:val="22"/>
              </w:rPr>
              <w:t>,</w:t>
            </w:r>
            <w:r w:rsidR="00716B43" w:rsidRPr="00963812">
              <w:rPr>
                <w:rFonts w:cstheme="minorHAnsi"/>
                <w:szCs w:val="22"/>
                <w:lang w:val="en-US"/>
              </w:rPr>
              <w:t xml:space="preserve"> Greece)</w:t>
            </w:r>
          </w:p>
          <w:p w14:paraId="66D962E3" w14:textId="77777777" w:rsidR="00A24D4A" w:rsidRPr="00963812" w:rsidRDefault="00146208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Speakers:</w:t>
            </w:r>
          </w:p>
          <w:p w14:paraId="76B592F5" w14:textId="7E1EA014" w:rsidR="007B7622" w:rsidRPr="00963812" w:rsidRDefault="007B7622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Giorgio Cherubini</w:t>
            </w:r>
            <w:r w:rsidR="00E04256" w:rsidRPr="00963812">
              <w:rPr>
                <w:rFonts w:cstheme="minorHAnsi"/>
                <w:szCs w:val="22"/>
                <w:lang w:val="en-US"/>
              </w:rPr>
              <w:t xml:space="preserve"> (EXP, Italy)</w:t>
            </w:r>
          </w:p>
          <w:p w14:paraId="7C0C917B" w14:textId="542DC63D" w:rsidR="007B7622" w:rsidRPr="00963812" w:rsidRDefault="00D32C14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proofErr w:type="spellStart"/>
            <w:r w:rsidRPr="00963812">
              <w:t>Agustín</w:t>
            </w:r>
            <w:proofErr w:type="spellEnd"/>
            <w:r w:rsidRPr="00963812">
              <w:t xml:space="preserve"> </w:t>
            </w:r>
            <w:proofErr w:type="spellStart"/>
            <w:r w:rsidR="007B7622" w:rsidRPr="00963812">
              <w:rPr>
                <w:rFonts w:cstheme="minorHAnsi"/>
                <w:szCs w:val="22"/>
                <w:lang w:val="en-US"/>
              </w:rPr>
              <w:t>Bou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Jausas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>, Spain)</w:t>
            </w:r>
          </w:p>
          <w:p w14:paraId="38B8BCFC" w14:textId="42A8B916" w:rsidR="007B7622" w:rsidRPr="00963812" w:rsidRDefault="0061278F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t xml:space="preserve">David </w:t>
            </w:r>
            <w:proofErr w:type="spellStart"/>
            <w:r w:rsidRPr="00963812">
              <w:t>Ereira</w:t>
            </w:r>
            <w:proofErr w:type="spellEnd"/>
            <w:r w:rsidRPr="00963812">
              <w:t xml:space="preserve"> </w:t>
            </w:r>
            <w:r w:rsidR="003B4340" w:rsidRPr="00963812">
              <w:t>(</w:t>
            </w:r>
            <w:r w:rsidRPr="00963812">
              <w:t xml:space="preserve">Paul </w:t>
            </w:r>
            <w:proofErr w:type="spellStart"/>
            <w:r w:rsidRPr="00963812">
              <w:t>Hastings</w:t>
            </w:r>
            <w:proofErr w:type="spellEnd"/>
            <w:r w:rsidR="003B4340" w:rsidRPr="00963812">
              <w:t>, UK</w:t>
            </w:r>
            <w:r w:rsidRPr="00963812">
              <w:t>)</w:t>
            </w:r>
          </w:p>
        </w:tc>
      </w:tr>
      <w:tr w:rsidR="009844FE" w:rsidRPr="00963812" w14:paraId="3A98C9AA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022C6F3" w14:textId="77777777" w:rsidR="009844FE" w:rsidRPr="00963812" w:rsidRDefault="00414C7F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10.15-10.35</w:t>
            </w:r>
          </w:p>
          <w:p w14:paraId="413715CB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</w:p>
        </w:tc>
        <w:tc>
          <w:tcPr>
            <w:tcW w:w="6124" w:type="dxa"/>
          </w:tcPr>
          <w:p w14:paraId="794BEB74" w14:textId="77777777" w:rsidR="00414C7F" w:rsidRPr="00963812" w:rsidRDefault="00414C7F" w:rsidP="004E3DF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 w:rsidRPr="00963812">
              <w:rPr>
                <w:rFonts w:cstheme="minorHAnsi"/>
                <w:b/>
                <w:szCs w:val="22"/>
                <w:lang w:val="en-GB"/>
              </w:rPr>
              <w:t xml:space="preserve">Brexit: Are we prepared? </w:t>
            </w:r>
          </w:p>
          <w:p w14:paraId="7094B1C1" w14:textId="77777777" w:rsidR="007362BC" w:rsidRPr="00963812" w:rsidRDefault="00414C7F" w:rsidP="004E3DFE">
            <w:pPr>
              <w:pStyle w:val="Paragraphedeliste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1" w:name="_Hlk497468926"/>
            <w:r w:rsidRPr="00963812">
              <w:rPr>
                <w:rFonts w:cstheme="minorHAnsi"/>
                <w:sz w:val="20"/>
                <w:szCs w:val="20"/>
              </w:rPr>
              <w:t xml:space="preserve">Status of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negotiations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between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UK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EU</w:t>
            </w:r>
          </w:p>
          <w:p w14:paraId="069BBE89" w14:textId="77777777" w:rsidR="009A12D2" w:rsidRPr="00963812" w:rsidRDefault="00414C7F" w:rsidP="004E3DFE">
            <w:pPr>
              <w:pStyle w:val="Paragraphedeliste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proofErr w:type="spellStart"/>
            <w:r w:rsidRPr="00963812">
              <w:rPr>
                <w:rFonts w:cstheme="minorHAnsi"/>
                <w:sz w:val="20"/>
                <w:szCs w:val="20"/>
              </w:rPr>
              <w:t>Likely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impact on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restructurings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insolvency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proceedings</w:t>
            </w:r>
            <w:bookmarkEnd w:id="1"/>
            <w:proofErr w:type="spellEnd"/>
          </w:p>
          <w:p w14:paraId="6CD329A7" w14:textId="3BAA12B0" w:rsidR="00826D2B" w:rsidRPr="00963812" w:rsidRDefault="00826D2B" w:rsidP="004E3DF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  <w:tc>
          <w:tcPr>
            <w:tcW w:w="7305" w:type="dxa"/>
          </w:tcPr>
          <w:p w14:paraId="7BF1E1E7" w14:textId="2BD7285F" w:rsidR="009844FE" w:rsidRPr="00963812" w:rsidRDefault="009A12D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bookmarkStart w:id="2" w:name="_Hlk498612630"/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="00220B52" w:rsidRPr="00963812">
              <w:rPr>
                <w:rFonts w:cstheme="minorHAnsi"/>
                <w:szCs w:val="22"/>
                <w:lang w:val="en-US"/>
              </w:rPr>
              <w:t>: Simeon Gilchrist (Edwin Coe, UK)</w:t>
            </w:r>
          </w:p>
          <w:p w14:paraId="12A54B1B" w14:textId="76406B80" w:rsidR="00B4095B" w:rsidRPr="00963812" w:rsidRDefault="00B4095B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Speaker:</w:t>
            </w:r>
          </w:p>
          <w:bookmarkEnd w:id="2"/>
          <w:p w14:paraId="298A52D7" w14:textId="7924FCBE" w:rsidR="00A24D4A" w:rsidRPr="00963812" w:rsidRDefault="00AA59D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Andrew Shore (Insolvency Service, UK)</w:t>
            </w:r>
          </w:p>
        </w:tc>
      </w:tr>
      <w:tr w:rsidR="00414C7F" w:rsidRPr="00963812" w14:paraId="2BBC74DA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27D4425" w14:textId="77777777" w:rsidR="00414C7F" w:rsidRPr="00963812" w:rsidRDefault="00414C7F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lastRenderedPageBreak/>
              <w:t>10.35-11.00</w:t>
            </w:r>
          </w:p>
        </w:tc>
        <w:tc>
          <w:tcPr>
            <w:tcW w:w="6124" w:type="dxa"/>
          </w:tcPr>
          <w:p w14:paraId="6AABFA8F" w14:textId="77777777" w:rsidR="00414C7F" w:rsidRPr="00963812" w:rsidRDefault="00414C7F" w:rsidP="004E3DF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proofErr w:type="spellStart"/>
            <w:r w:rsidRPr="00963812">
              <w:rPr>
                <w:rFonts w:cstheme="minorHAnsi"/>
                <w:b/>
                <w:szCs w:val="22"/>
              </w:rPr>
              <w:t>Preventive</w:t>
            </w:r>
            <w:proofErr w:type="spellEnd"/>
            <w:r w:rsidRPr="00963812"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b/>
                <w:szCs w:val="22"/>
              </w:rPr>
              <w:t>Restructuring</w:t>
            </w:r>
            <w:proofErr w:type="spellEnd"/>
            <w:r w:rsidRPr="00963812">
              <w:rPr>
                <w:rFonts w:cstheme="minorHAnsi"/>
                <w:b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b/>
                <w:szCs w:val="22"/>
              </w:rPr>
              <w:t>Frameworks</w:t>
            </w:r>
            <w:proofErr w:type="spellEnd"/>
            <w:r w:rsidRPr="00963812">
              <w:rPr>
                <w:rFonts w:cstheme="minorHAnsi"/>
                <w:b/>
                <w:szCs w:val="22"/>
              </w:rPr>
              <w:t>:</w:t>
            </w:r>
          </w:p>
          <w:p w14:paraId="62B825DA" w14:textId="77777777" w:rsidR="00414C7F" w:rsidRPr="00963812" w:rsidRDefault="00414C7F" w:rsidP="004E3DFE">
            <w:pPr>
              <w:pStyle w:val="Paragraphedeliste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>The EU Directive (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if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final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version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available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then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>)</w:t>
            </w:r>
          </w:p>
          <w:p w14:paraId="4D90F73C" w14:textId="77777777" w:rsidR="00414C7F" w:rsidRPr="00963812" w:rsidRDefault="00414C7F" w:rsidP="004E3DFE">
            <w:pPr>
              <w:pStyle w:val="Paragraphedeliste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963812">
              <w:rPr>
                <w:rFonts w:cstheme="minorHAnsi"/>
                <w:sz w:val="20"/>
                <w:szCs w:val="20"/>
              </w:rPr>
              <w:t>Transformation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into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national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law</w:t>
            </w:r>
            <w:proofErr w:type="spellEnd"/>
          </w:p>
          <w:p w14:paraId="6467FD30" w14:textId="3E39ACC2" w:rsidR="009A12D2" w:rsidRPr="00963812" w:rsidRDefault="00414C7F" w:rsidP="00140DCD">
            <w:pPr>
              <w:pStyle w:val="Paragraphedeliste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 xml:space="preserve">Recent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legislative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developments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in Member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States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(e.g. The Netherlands)</w:t>
            </w:r>
          </w:p>
        </w:tc>
        <w:tc>
          <w:tcPr>
            <w:tcW w:w="7305" w:type="dxa"/>
          </w:tcPr>
          <w:p w14:paraId="1CFB3773" w14:textId="37445494" w:rsidR="00B4095B" w:rsidRPr="00963812" w:rsidRDefault="00B4095B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Moderator:</w:t>
            </w:r>
            <w:r w:rsidR="00097880" w:rsidRPr="00963812">
              <w:rPr>
                <w:rFonts w:cstheme="minorHAnsi"/>
                <w:szCs w:val="22"/>
                <w:lang w:val="en-US" w:eastAsia="en-US"/>
              </w:rPr>
              <w:t xml:space="preserve"> </w:t>
            </w:r>
            <w:r w:rsidR="001E2043" w:rsidRPr="00963812">
              <w:rPr>
                <w:rFonts w:cstheme="minorHAnsi"/>
                <w:szCs w:val="22"/>
                <w:lang w:val="en-US" w:eastAsia="en-US"/>
              </w:rPr>
              <w:t xml:space="preserve">Prof. </w:t>
            </w:r>
            <w:r w:rsidR="00097880" w:rsidRPr="00963812">
              <w:rPr>
                <w:rFonts w:cstheme="minorHAnsi"/>
                <w:szCs w:val="22"/>
                <w:lang w:val="en-US" w:eastAsia="en-US"/>
              </w:rPr>
              <w:t xml:space="preserve">Reinhard </w:t>
            </w:r>
            <w:proofErr w:type="spellStart"/>
            <w:r w:rsidR="00097880" w:rsidRPr="00963812">
              <w:rPr>
                <w:rFonts w:cstheme="minorHAnsi"/>
                <w:szCs w:val="22"/>
                <w:lang w:val="en-US" w:eastAsia="en-US"/>
              </w:rPr>
              <w:t>Dammann</w:t>
            </w:r>
            <w:proofErr w:type="spellEnd"/>
            <w:r w:rsidR="00097880" w:rsidRPr="00963812">
              <w:rPr>
                <w:rFonts w:cstheme="minorHAnsi"/>
                <w:szCs w:val="22"/>
                <w:lang w:val="en-US" w:eastAsia="en-US"/>
              </w:rPr>
              <w:t xml:space="preserve"> (Clifford Chance</w:t>
            </w:r>
            <w:r w:rsidR="00AF2702" w:rsidRPr="00963812">
              <w:rPr>
                <w:rFonts w:cstheme="minorHAnsi"/>
                <w:szCs w:val="22"/>
                <w:lang w:val="en-US" w:eastAsia="en-US"/>
              </w:rPr>
              <w:t>/Sciences Po Law School</w:t>
            </w:r>
            <w:r w:rsidR="00097880" w:rsidRPr="00963812">
              <w:rPr>
                <w:rFonts w:cstheme="minorHAnsi"/>
                <w:szCs w:val="22"/>
                <w:lang w:val="en-US" w:eastAsia="en-US"/>
              </w:rPr>
              <w:t>, France)</w:t>
            </w:r>
          </w:p>
          <w:p w14:paraId="63B7B83F" w14:textId="67501CF8" w:rsidR="00B4095B" w:rsidRPr="00963812" w:rsidRDefault="00B4095B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Speakers:</w:t>
            </w:r>
          </w:p>
          <w:p w14:paraId="740B1934" w14:textId="044F741B" w:rsidR="00F713A2" w:rsidRPr="00963812" w:rsidRDefault="005A7A36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3812">
              <w:rPr>
                <w:rFonts w:cstheme="minorHAnsi"/>
                <w:szCs w:val="22"/>
                <w:lang w:val="en-US" w:eastAsia="en-US"/>
              </w:rPr>
              <w:t xml:space="preserve">Prof. </w:t>
            </w:r>
            <w:r w:rsidR="00F713A2" w:rsidRPr="00963812">
              <w:rPr>
                <w:rFonts w:cstheme="minorHAnsi"/>
                <w:szCs w:val="22"/>
                <w:lang w:val="en-US" w:eastAsia="en-US"/>
              </w:rPr>
              <w:t>Christoph Paulus</w:t>
            </w:r>
            <w:r w:rsidRPr="00963812">
              <w:rPr>
                <w:rFonts w:cstheme="minorHAnsi"/>
                <w:szCs w:val="22"/>
                <w:lang w:val="en-US" w:eastAsia="en-US"/>
              </w:rPr>
              <w:t xml:space="preserve"> (</w:t>
            </w:r>
            <w:proofErr w:type="spellStart"/>
            <w:r w:rsidRPr="00963812">
              <w:t>Humboldt-Universität</w:t>
            </w:r>
            <w:proofErr w:type="spellEnd"/>
            <w:r w:rsidRPr="00963812">
              <w:t xml:space="preserve"> </w:t>
            </w:r>
            <w:proofErr w:type="spellStart"/>
            <w:r w:rsidRPr="00963812">
              <w:t>zu</w:t>
            </w:r>
            <w:proofErr w:type="spellEnd"/>
            <w:r w:rsidRPr="00963812">
              <w:t xml:space="preserve"> Berlin, Germany)</w:t>
            </w:r>
          </w:p>
          <w:p w14:paraId="193BF1EB" w14:textId="3B41004A" w:rsidR="00826D2B" w:rsidRPr="00963812" w:rsidRDefault="006032F6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 xml:space="preserve">Prof. Francisco </w:t>
            </w:r>
            <w:proofErr w:type="spellStart"/>
            <w:r w:rsidRPr="00963812">
              <w:rPr>
                <w:rFonts w:cstheme="minorHAnsi"/>
                <w:szCs w:val="22"/>
                <w:lang w:val="en-US" w:eastAsia="en-US"/>
              </w:rPr>
              <w:t>Garcimartin</w:t>
            </w:r>
            <w:proofErr w:type="spellEnd"/>
            <w:r w:rsidRPr="00963812">
              <w:rPr>
                <w:rFonts w:cstheme="minorHAnsi"/>
                <w:szCs w:val="22"/>
                <w:lang w:val="en-US" w:eastAsia="en-US"/>
              </w:rPr>
              <w:t xml:space="preserve"> (</w:t>
            </w:r>
            <w:r w:rsidRPr="00963812">
              <w:t xml:space="preserve">University Autonoma of Madrid, </w:t>
            </w:r>
            <w:r w:rsidRPr="00963812">
              <w:rPr>
                <w:rFonts w:cstheme="minorHAnsi"/>
                <w:szCs w:val="22"/>
                <w:lang w:val="en-US" w:eastAsia="en-US"/>
              </w:rPr>
              <w:t>Spain)</w:t>
            </w:r>
          </w:p>
        </w:tc>
      </w:tr>
      <w:tr w:rsidR="009844FE" w:rsidRPr="00963812" w14:paraId="5FEBAEF8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77DB96AC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b/>
                <w:bCs w:val="0"/>
                <w:szCs w:val="22"/>
                <w:lang w:val="en-US"/>
              </w:rPr>
            </w:pPr>
            <w:r w:rsidRPr="00963812">
              <w:rPr>
                <w:rFonts w:cstheme="minorHAnsi"/>
                <w:b/>
                <w:bCs w:val="0"/>
                <w:szCs w:val="22"/>
                <w:lang w:val="en-US"/>
              </w:rPr>
              <w:t>11.00-11.30</w:t>
            </w:r>
          </w:p>
        </w:tc>
        <w:tc>
          <w:tcPr>
            <w:tcW w:w="6124" w:type="dxa"/>
            <w:shd w:val="clear" w:color="auto" w:fill="004073" w:themeFill="accent2"/>
          </w:tcPr>
          <w:p w14:paraId="3E304FA0" w14:textId="77777777" w:rsidR="009844FE" w:rsidRPr="00963812" w:rsidRDefault="009844FE" w:rsidP="009A12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Delegate coffee break</w:t>
            </w:r>
          </w:p>
        </w:tc>
        <w:tc>
          <w:tcPr>
            <w:tcW w:w="7305" w:type="dxa"/>
            <w:shd w:val="clear" w:color="auto" w:fill="004073" w:themeFill="accent2"/>
          </w:tcPr>
          <w:p w14:paraId="5E6B92CD" w14:textId="77777777" w:rsidR="009844FE" w:rsidRPr="00963812" w:rsidRDefault="009844FE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9844FE" w:rsidRPr="00963812" w14:paraId="65E4C123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FA43A88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11.30-12.10</w:t>
            </w:r>
          </w:p>
        </w:tc>
        <w:tc>
          <w:tcPr>
            <w:tcW w:w="6124" w:type="dxa"/>
          </w:tcPr>
          <w:p w14:paraId="0A665677" w14:textId="77777777" w:rsidR="009844FE" w:rsidRPr="00963812" w:rsidRDefault="009844FE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Break-out-sessions</w:t>
            </w:r>
          </w:p>
          <w:p w14:paraId="130FCBCE" w14:textId="77777777" w:rsidR="007362BC" w:rsidRPr="00963812" w:rsidRDefault="007362BC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600A56A1" w14:textId="166C6F46" w:rsidR="004B0C71" w:rsidRPr="00963812" w:rsidRDefault="009844FE" w:rsidP="009A12D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 xml:space="preserve">I. </w:t>
            </w:r>
            <w:r w:rsidR="000E2F1B" w:rsidRPr="00963812">
              <w:rPr>
                <w:rFonts w:cstheme="minorHAnsi"/>
                <w:b/>
                <w:szCs w:val="22"/>
                <w:lang w:val="en-US"/>
              </w:rPr>
              <w:t>NPLs: a solution or a mistake?</w:t>
            </w:r>
          </w:p>
          <w:p w14:paraId="07AA528E" w14:textId="7BC8180A" w:rsidR="004B0C71" w:rsidRPr="00963812" w:rsidRDefault="004B0C71" w:rsidP="006A4D2A">
            <w:pPr>
              <w:pStyle w:val="Paragraphedeliste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3812">
              <w:rPr>
                <w:rFonts w:cstheme="minorHAnsi"/>
                <w:sz w:val="20"/>
                <w:szCs w:val="20"/>
              </w:rPr>
              <w:t>Greece/Spain/</w:t>
            </w:r>
            <w:r w:rsidR="00D10458" w:rsidRPr="00963812">
              <w:rPr>
                <w:rFonts w:cstheme="minorHAnsi"/>
                <w:sz w:val="20"/>
                <w:szCs w:val="20"/>
              </w:rPr>
              <w:t>The Netherlands</w:t>
            </w:r>
          </w:p>
          <w:p w14:paraId="2C2DD2ED" w14:textId="77777777" w:rsidR="004B0C71" w:rsidRPr="00963812" w:rsidRDefault="004B0C71" w:rsidP="006A4D2A">
            <w:pPr>
              <w:pStyle w:val="Paragraphedeliste"/>
              <w:numPr>
                <w:ilvl w:val="0"/>
                <w:numId w:val="21"/>
              </w:numPr>
              <w:spacing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sz w:val="20"/>
                <w:szCs w:val="20"/>
                <w:lang w:val="en-US"/>
              </w:rPr>
              <w:t>EU</w:t>
            </w:r>
          </w:p>
          <w:p w14:paraId="7501908E" w14:textId="77777777" w:rsidR="004B0C71" w:rsidRPr="00963812" w:rsidRDefault="004B0C71" w:rsidP="006A4D2A">
            <w:pPr>
              <w:pStyle w:val="Paragraphedeliste"/>
              <w:numPr>
                <w:ilvl w:val="0"/>
                <w:numId w:val="21"/>
              </w:numPr>
              <w:spacing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sz w:val="20"/>
                <w:szCs w:val="20"/>
              </w:rPr>
              <w:t>Pre-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insolvency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tools</w:t>
            </w:r>
          </w:p>
          <w:p w14:paraId="58139C35" w14:textId="77777777" w:rsidR="004B0C71" w:rsidRPr="00963812" w:rsidRDefault="004B0C71" w:rsidP="006A4D2A">
            <w:pPr>
              <w:pStyle w:val="Paragraphedeliste"/>
              <w:numPr>
                <w:ilvl w:val="0"/>
                <w:numId w:val="21"/>
              </w:numPr>
              <w:spacing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sz w:val="20"/>
                <w:szCs w:val="20"/>
              </w:rPr>
              <w:t xml:space="preserve">Out-of-court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elements</w:t>
            </w:r>
            <w:proofErr w:type="spellEnd"/>
          </w:p>
          <w:p w14:paraId="71B18C95" w14:textId="2F1E6CF3" w:rsidR="00FA6414" w:rsidRPr="00963812" w:rsidRDefault="00FA6414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3D4676C0" w14:textId="77777777" w:rsidR="00140DCD" w:rsidRPr="00963812" w:rsidRDefault="00140DCD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0FC6524B" w14:textId="24145FF2" w:rsidR="009844FE" w:rsidRPr="00963812" w:rsidRDefault="009844FE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 xml:space="preserve">II. </w:t>
            </w:r>
            <w:bookmarkStart w:id="3" w:name="_Hlk498614293"/>
            <w:r w:rsidR="00F84A16" w:rsidRPr="00963812">
              <w:rPr>
                <w:rFonts w:cstheme="minorHAnsi"/>
                <w:b/>
                <w:szCs w:val="22"/>
                <w:lang w:val="en-US"/>
              </w:rPr>
              <w:t>How to crack down on offshore companies</w:t>
            </w:r>
            <w:bookmarkEnd w:id="3"/>
          </w:p>
          <w:p w14:paraId="3CB17BF7" w14:textId="69B05C97" w:rsidR="00E9491D" w:rsidRPr="00963812" w:rsidRDefault="00E9491D" w:rsidP="00E9491D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963812">
              <w:rPr>
                <w:rFonts w:cstheme="minorHAnsi"/>
                <w:sz w:val="20"/>
                <w:szCs w:val="20"/>
              </w:rPr>
              <w:t>Many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fraudsters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seek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evade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paying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their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debts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by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hiding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assets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under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veil of </w:t>
            </w:r>
            <w:proofErr w:type="spellStart"/>
            <w:proofErr w:type="gramStart"/>
            <w:r w:rsidRPr="00963812">
              <w:rPr>
                <w:rFonts w:cstheme="minorHAnsi"/>
                <w:sz w:val="20"/>
                <w:szCs w:val="20"/>
              </w:rPr>
              <w:t>off-shore</w:t>
            </w:r>
            <w:proofErr w:type="spellEnd"/>
            <w:proofErr w:type="gramEnd"/>
            <w:r w:rsidRPr="00963812">
              <w:rPr>
                <w:rFonts w:cstheme="minorHAnsi"/>
                <w:sz w:val="20"/>
                <w:szCs w:val="20"/>
              </w:rPr>
              <w:t xml:space="preserve"> companies. The panel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will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deal in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ways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crack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this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phenomenon</w:t>
            </w:r>
            <w:proofErr w:type="spellEnd"/>
          </w:p>
          <w:p w14:paraId="2B93160A" w14:textId="3CD1E51A" w:rsidR="00C244FB" w:rsidRPr="00963812" w:rsidRDefault="00C244FB" w:rsidP="00FE6AE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73643DAA" w14:textId="2C4FB6EB" w:rsidR="00FE6AEB" w:rsidRPr="00963812" w:rsidRDefault="00FE6AEB" w:rsidP="00FE6AE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09291583" w14:textId="77777777" w:rsidR="00FA6414" w:rsidRPr="00963812" w:rsidRDefault="00FA6414" w:rsidP="00FE6AE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3504241D" w14:textId="77777777" w:rsidR="00FE6AEB" w:rsidRPr="00963812" w:rsidRDefault="00FE6AEB" w:rsidP="00FE6AE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 xml:space="preserve">III. New mobility – challenge or opportunity for the automotive industry? </w:t>
            </w:r>
          </w:p>
          <w:p w14:paraId="7AEA3297" w14:textId="77777777" w:rsidR="00FE6AEB" w:rsidRPr="00963812" w:rsidRDefault="00FE6AEB" w:rsidP="00FE6AEB">
            <w:pPr>
              <w:numPr>
                <w:ilvl w:val="0"/>
                <w:numId w:val="28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future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mobility</w:t>
            </w:r>
            <w:proofErr w:type="spellEnd"/>
          </w:p>
          <w:p w14:paraId="05A3C4B1" w14:textId="77777777" w:rsidR="00FE6AEB" w:rsidRPr="00963812" w:rsidRDefault="00FE6AEB" w:rsidP="00FE6AEB">
            <w:pPr>
              <w:numPr>
                <w:ilvl w:val="0"/>
                <w:numId w:val="28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 xml:space="preserve">Connectivity,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car-sharing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autonomous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driving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e-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mobility</w:t>
            </w:r>
            <w:proofErr w:type="spellEnd"/>
          </w:p>
          <w:p w14:paraId="64BDAF0B" w14:textId="73038788" w:rsidR="00CA123C" w:rsidRPr="00963812" w:rsidRDefault="00FE6AEB" w:rsidP="00FE6AEB">
            <w:pPr>
              <w:numPr>
                <w:ilvl w:val="0"/>
                <w:numId w:val="28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 xml:space="preserve">Is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automotive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industry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on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verge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of a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disruptive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blow?</w:t>
            </w:r>
          </w:p>
          <w:p w14:paraId="556441DD" w14:textId="371FE21B" w:rsidR="00BE6AD2" w:rsidRPr="00963812" w:rsidRDefault="00BE6AD2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5D32044B" w14:textId="77777777" w:rsidR="00FA6414" w:rsidRPr="00963812" w:rsidRDefault="00FA6414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37479177" w14:textId="77777777" w:rsidR="00826D2B" w:rsidRPr="00963812" w:rsidRDefault="009844FE" w:rsidP="00826D2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GB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 xml:space="preserve">IV. </w:t>
            </w:r>
            <w:r w:rsidR="00B4095B" w:rsidRPr="00963812">
              <w:rPr>
                <w:b/>
                <w:bCs/>
                <w:szCs w:val="22"/>
                <w:lang w:val="en-GB"/>
              </w:rPr>
              <w:t>Distressed Assets Sales and Insolvency legal tools:</w:t>
            </w:r>
          </w:p>
          <w:p w14:paraId="4C3CFE19" w14:textId="77777777" w:rsidR="00826D2B" w:rsidRPr="00963812" w:rsidRDefault="00B4095B" w:rsidP="00826D2B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63812">
              <w:rPr>
                <w:bCs/>
                <w:sz w:val="20"/>
                <w:szCs w:val="20"/>
              </w:rPr>
              <w:t>Pre-</w:t>
            </w:r>
            <w:proofErr w:type="spellStart"/>
            <w:r w:rsidRPr="00963812">
              <w:rPr>
                <w:bCs/>
                <w:sz w:val="20"/>
                <w:szCs w:val="20"/>
              </w:rPr>
              <w:t>insolvency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ways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to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transfer </w:t>
            </w:r>
            <w:proofErr w:type="spellStart"/>
            <w:r w:rsidRPr="00963812">
              <w:rPr>
                <w:bCs/>
                <w:sz w:val="20"/>
                <w:szCs w:val="20"/>
              </w:rPr>
              <w:t>the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business/ assets (</w:t>
            </w:r>
            <w:proofErr w:type="spellStart"/>
            <w:r w:rsidRPr="00963812">
              <w:rPr>
                <w:bCs/>
                <w:sz w:val="20"/>
                <w:szCs w:val="20"/>
              </w:rPr>
              <w:t>under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different </w:t>
            </w:r>
            <w:proofErr w:type="spellStart"/>
            <w:r w:rsidRPr="00963812">
              <w:rPr>
                <w:bCs/>
                <w:sz w:val="20"/>
                <w:szCs w:val="20"/>
              </w:rPr>
              <w:t>laws</w:t>
            </w:r>
            <w:proofErr w:type="spellEnd"/>
            <w:r w:rsidRPr="00963812">
              <w:rPr>
                <w:bCs/>
                <w:sz w:val="20"/>
                <w:szCs w:val="20"/>
              </w:rPr>
              <w:t>)</w:t>
            </w:r>
          </w:p>
          <w:p w14:paraId="2917ABA9" w14:textId="77777777" w:rsidR="00826D2B" w:rsidRPr="00963812" w:rsidRDefault="00B4095B" w:rsidP="00826D2B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63812">
              <w:rPr>
                <w:bCs/>
                <w:sz w:val="20"/>
                <w:szCs w:val="20"/>
              </w:rPr>
              <w:t xml:space="preserve">The </w:t>
            </w:r>
            <w:proofErr w:type="spellStart"/>
            <w:r w:rsidRPr="00963812">
              <w:rPr>
                <w:bCs/>
                <w:sz w:val="20"/>
                <w:szCs w:val="20"/>
              </w:rPr>
              <w:t>standpoint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Pr="00963812">
              <w:rPr>
                <w:bCs/>
                <w:sz w:val="20"/>
                <w:szCs w:val="20"/>
              </w:rPr>
              <w:t>the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debtor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and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other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stakeholders</w:t>
            </w:r>
          </w:p>
          <w:p w14:paraId="2024C9F1" w14:textId="6BF5ACF1" w:rsidR="00826D2B" w:rsidRPr="00963812" w:rsidRDefault="00B4095B" w:rsidP="00826D2B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63812">
              <w:rPr>
                <w:bCs/>
                <w:sz w:val="20"/>
                <w:szCs w:val="20"/>
              </w:rPr>
              <w:t xml:space="preserve">The </w:t>
            </w:r>
            <w:proofErr w:type="spellStart"/>
            <w:r w:rsidRPr="00963812">
              <w:rPr>
                <w:bCs/>
                <w:sz w:val="20"/>
                <w:szCs w:val="20"/>
              </w:rPr>
              <w:t>investor</w:t>
            </w:r>
            <w:r w:rsidR="00826D2B" w:rsidRPr="00963812">
              <w:rPr>
                <w:bCs/>
                <w:sz w:val="20"/>
                <w:szCs w:val="20"/>
              </w:rPr>
              <w:t>’</w:t>
            </w:r>
            <w:r w:rsidRPr="00963812">
              <w:rPr>
                <w:bCs/>
                <w:sz w:val="20"/>
                <w:szCs w:val="20"/>
              </w:rPr>
              <w:t>s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view</w:t>
            </w:r>
          </w:p>
          <w:p w14:paraId="450675D7" w14:textId="46CF7769" w:rsidR="009844FE" w:rsidRPr="00963812" w:rsidRDefault="00B4095B" w:rsidP="00826D2B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bCs/>
                <w:sz w:val="20"/>
                <w:szCs w:val="20"/>
              </w:rPr>
              <w:t xml:space="preserve">Case </w:t>
            </w:r>
            <w:proofErr w:type="gramStart"/>
            <w:r w:rsidRPr="00963812">
              <w:rPr>
                <w:bCs/>
                <w:sz w:val="20"/>
                <w:szCs w:val="20"/>
              </w:rPr>
              <w:t>studies /</w:t>
            </w:r>
            <w:proofErr w:type="gramEnd"/>
            <w:r w:rsidRPr="0096381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bCs/>
                <w:sz w:val="20"/>
                <w:szCs w:val="20"/>
              </w:rPr>
              <w:t>Successful</w:t>
            </w:r>
            <w:proofErr w:type="spellEnd"/>
            <w:r w:rsidRPr="00963812">
              <w:rPr>
                <w:bCs/>
                <w:sz w:val="20"/>
                <w:szCs w:val="20"/>
              </w:rPr>
              <w:t xml:space="preserve"> practical </w:t>
            </w:r>
            <w:proofErr w:type="spellStart"/>
            <w:r w:rsidRPr="00963812">
              <w:rPr>
                <w:bCs/>
                <w:sz w:val="20"/>
                <w:szCs w:val="20"/>
              </w:rPr>
              <w:t>examples</w:t>
            </w:r>
            <w:proofErr w:type="spellEnd"/>
          </w:p>
        </w:tc>
        <w:tc>
          <w:tcPr>
            <w:tcW w:w="7305" w:type="dxa"/>
          </w:tcPr>
          <w:p w14:paraId="23E3A2FB" w14:textId="374C70CE" w:rsidR="009844FE" w:rsidRPr="00963812" w:rsidRDefault="009844FE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0A906CBA" w14:textId="77777777" w:rsidR="005761D0" w:rsidRPr="00963812" w:rsidRDefault="005761D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126A1B7D" w14:textId="77777777" w:rsidR="009844FE" w:rsidRPr="00963812" w:rsidRDefault="009A12D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 xml:space="preserve">Moderator: </w:t>
            </w:r>
            <w:proofErr w:type="spellStart"/>
            <w:r w:rsidRPr="00963812">
              <w:rPr>
                <w:rFonts w:cstheme="minorHAnsi"/>
                <w:bCs/>
                <w:szCs w:val="22"/>
                <w:lang w:val="en-GB" w:eastAsia="fr-FR"/>
              </w:rPr>
              <w:t>Stathis</w:t>
            </w:r>
            <w:proofErr w:type="spellEnd"/>
            <w:r w:rsidRPr="00963812">
              <w:rPr>
                <w:rFonts w:cstheme="minorHAnsi"/>
                <w:szCs w:val="22"/>
                <w:lang w:val="en-GB" w:eastAsia="fr-FR"/>
              </w:rPr>
              <w:t xml:space="preserve"> </w:t>
            </w:r>
            <w:proofErr w:type="spellStart"/>
            <w:r w:rsidRPr="00963812">
              <w:rPr>
                <w:rFonts w:cstheme="minorHAnsi"/>
                <w:bCs/>
                <w:szCs w:val="22"/>
                <w:lang w:val="en-GB" w:eastAsia="fr-FR"/>
              </w:rPr>
              <w:t>Potamitis</w:t>
            </w:r>
            <w:proofErr w:type="spellEnd"/>
            <w:r w:rsidRPr="00963812">
              <w:rPr>
                <w:rFonts w:cstheme="minorHAnsi"/>
                <w:bCs/>
                <w:szCs w:val="22"/>
                <w:lang w:val="en-GB" w:eastAsia="fr-FR"/>
              </w:rPr>
              <w:t xml:space="preserve"> (</w:t>
            </w:r>
            <w:r w:rsidRPr="00963812">
              <w:rPr>
                <w:rFonts w:cstheme="minorHAnsi"/>
                <w:szCs w:val="22"/>
                <w:lang w:val="en-GB" w:eastAsia="fr-FR"/>
              </w:rPr>
              <w:t>POTAMITISVEKRIS, Greece)</w:t>
            </w:r>
          </w:p>
          <w:p w14:paraId="7D330EE9" w14:textId="64DD6F4F" w:rsidR="009844FE" w:rsidRPr="00963812" w:rsidRDefault="005761D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Speakers:</w:t>
            </w:r>
          </w:p>
          <w:p w14:paraId="1E040FFB" w14:textId="31935F9E" w:rsidR="00957AED" w:rsidRPr="00963812" w:rsidRDefault="00957AED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 xml:space="preserve">Adrian </w:t>
            </w:r>
            <w:proofErr w:type="spellStart"/>
            <w:r w:rsidRPr="00963812">
              <w:rPr>
                <w:rFonts w:cstheme="minorHAnsi"/>
                <w:szCs w:val="22"/>
                <w:lang w:val="en-GB" w:eastAsia="fr-FR"/>
              </w:rPr>
              <w:t>Thery</w:t>
            </w:r>
            <w:proofErr w:type="spellEnd"/>
            <w:r w:rsidRPr="00963812">
              <w:rPr>
                <w:rFonts w:cstheme="minorHAnsi"/>
                <w:szCs w:val="22"/>
                <w:lang w:val="en-GB" w:eastAsia="fr-FR"/>
              </w:rPr>
              <w:t xml:space="preserve"> (Garrigues, Spain)</w:t>
            </w:r>
          </w:p>
          <w:p w14:paraId="5A25ECC5" w14:textId="2A05C0F2" w:rsidR="00840BD0" w:rsidRPr="00963812" w:rsidRDefault="00840BD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 xml:space="preserve">Nico </w:t>
            </w:r>
            <w:proofErr w:type="spellStart"/>
            <w:r w:rsidRPr="00963812">
              <w:rPr>
                <w:rFonts w:cstheme="minorHAnsi"/>
                <w:szCs w:val="22"/>
                <w:lang w:val="en-GB" w:eastAsia="fr-FR"/>
              </w:rPr>
              <w:t>Tollenaar</w:t>
            </w:r>
            <w:proofErr w:type="spellEnd"/>
            <w:r w:rsidRPr="00963812">
              <w:rPr>
                <w:rFonts w:cstheme="minorHAnsi"/>
                <w:szCs w:val="22"/>
                <w:lang w:val="en-GB" w:eastAsia="fr-FR"/>
              </w:rPr>
              <w:t xml:space="preserve"> (RESOR, The Netherlands)</w:t>
            </w:r>
          </w:p>
          <w:p w14:paraId="06227C70" w14:textId="548B3723" w:rsidR="00DD4D81" w:rsidRPr="00963812" w:rsidRDefault="007F4D47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 xml:space="preserve">Theodore </w:t>
            </w:r>
            <w:proofErr w:type="spellStart"/>
            <w:r w:rsidRPr="00963812">
              <w:rPr>
                <w:rFonts w:cstheme="minorHAnsi"/>
                <w:szCs w:val="22"/>
                <w:lang w:val="en-GB" w:eastAsia="fr-FR"/>
              </w:rPr>
              <w:t>Athanassopoulos</w:t>
            </w:r>
            <w:proofErr w:type="spellEnd"/>
            <w:r w:rsidRPr="00963812">
              <w:rPr>
                <w:rFonts w:cstheme="minorHAnsi"/>
                <w:szCs w:val="22"/>
                <w:lang w:val="en-GB" w:eastAsia="fr-FR"/>
              </w:rPr>
              <w:t xml:space="preserve"> (Alpha Bank, Greece)</w:t>
            </w:r>
          </w:p>
          <w:p w14:paraId="52C59618" w14:textId="20DB975A" w:rsidR="00140DCD" w:rsidRPr="00963812" w:rsidRDefault="00140DCD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 w:eastAsia="en-US"/>
              </w:rPr>
            </w:pPr>
          </w:p>
          <w:p w14:paraId="234A1164" w14:textId="77777777" w:rsidR="006A2AEE" w:rsidRPr="00963812" w:rsidRDefault="006A2AEE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 w:eastAsia="en-US"/>
              </w:rPr>
            </w:pPr>
          </w:p>
          <w:p w14:paraId="0E56BA44" w14:textId="77777777" w:rsidR="009844FE" w:rsidRPr="00963812" w:rsidRDefault="009A12D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Moderator</w:t>
            </w:r>
            <w:r w:rsidR="00F84A16" w:rsidRPr="00963812">
              <w:rPr>
                <w:rFonts w:cstheme="minorHAnsi"/>
                <w:szCs w:val="22"/>
                <w:lang w:val="en-US" w:eastAsia="en-US"/>
              </w:rPr>
              <w:t xml:space="preserve">: </w:t>
            </w:r>
            <w:r w:rsidR="00F84A16" w:rsidRPr="00963812">
              <w:rPr>
                <w:rFonts w:cstheme="minorHAnsi"/>
                <w:bCs/>
                <w:szCs w:val="22"/>
                <w:lang w:val="en-GB" w:eastAsia="fr-FR"/>
              </w:rPr>
              <w:t>Eitan</w:t>
            </w:r>
            <w:r w:rsidR="00F84A16" w:rsidRPr="00963812">
              <w:rPr>
                <w:rFonts w:cstheme="minorHAnsi"/>
                <w:szCs w:val="22"/>
                <w:lang w:val="en-GB" w:eastAsia="fr-FR"/>
              </w:rPr>
              <w:t xml:space="preserve"> </w:t>
            </w:r>
            <w:proofErr w:type="spellStart"/>
            <w:r w:rsidR="00F84A16" w:rsidRPr="00963812">
              <w:rPr>
                <w:rFonts w:cstheme="minorHAnsi"/>
                <w:bCs/>
                <w:szCs w:val="22"/>
                <w:lang w:val="en-GB" w:eastAsia="fr-FR"/>
              </w:rPr>
              <w:t>Erez</w:t>
            </w:r>
            <w:proofErr w:type="spellEnd"/>
            <w:r w:rsidR="00F84A16" w:rsidRPr="00963812">
              <w:rPr>
                <w:rFonts w:cstheme="minorHAnsi"/>
                <w:szCs w:val="22"/>
                <w:lang w:val="en-GB" w:eastAsia="fr-FR"/>
              </w:rPr>
              <w:t xml:space="preserve"> (Eitan S. </w:t>
            </w:r>
            <w:proofErr w:type="spellStart"/>
            <w:r w:rsidR="00F84A16" w:rsidRPr="00963812">
              <w:rPr>
                <w:rFonts w:cstheme="minorHAnsi"/>
                <w:szCs w:val="22"/>
                <w:lang w:val="en-GB" w:eastAsia="fr-FR"/>
              </w:rPr>
              <w:t>Erez</w:t>
            </w:r>
            <w:proofErr w:type="spellEnd"/>
            <w:r w:rsidR="00F84A16" w:rsidRPr="00963812">
              <w:rPr>
                <w:rFonts w:cstheme="minorHAnsi"/>
                <w:szCs w:val="22"/>
                <w:lang w:val="en-GB" w:eastAsia="fr-FR"/>
              </w:rPr>
              <w:t xml:space="preserve"> &amp; Co, Israel)</w:t>
            </w:r>
          </w:p>
          <w:p w14:paraId="303472BC" w14:textId="7B532595" w:rsidR="002219AE" w:rsidRPr="00963812" w:rsidRDefault="002219AE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>Speakers</w:t>
            </w:r>
            <w:r w:rsidR="005761D0" w:rsidRPr="00963812">
              <w:rPr>
                <w:szCs w:val="22"/>
              </w:rPr>
              <w:t>:</w:t>
            </w:r>
          </w:p>
          <w:p w14:paraId="0F15D475" w14:textId="450F7F87" w:rsidR="00840BD0" w:rsidRPr="00963812" w:rsidRDefault="00101491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  <w:lang w:val="en-GB"/>
              </w:rPr>
              <w:t xml:space="preserve">Frances Coulson (Moon </w:t>
            </w:r>
            <w:proofErr w:type="spellStart"/>
            <w:r w:rsidRPr="00963812">
              <w:rPr>
                <w:szCs w:val="22"/>
                <w:lang w:val="en-GB"/>
              </w:rPr>
              <w:t>Beever</w:t>
            </w:r>
            <w:proofErr w:type="spellEnd"/>
            <w:r w:rsidRPr="00963812">
              <w:rPr>
                <w:szCs w:val="22"/>
                <w:lang w:val="en-GB"/>
              </w:rPr>
              <w:t>, UK)</w:t>
            </w:r>
          </w:p>
          <w:p w14:paraId="01B65D15" w14:textId="7B5EEFAA" w:rsidR="00C37CF6" w:rsidRPr="00963812" w:rsidRDefault="00101491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fr-FR"/>
              </w:rPr>
            </w:pPr>
            <w:proofErr w:type="spellStart"/>
            <w:r w:rsidRPr="00963812">
              <w:rPr>
                <w:szCs w:val="22"/>
                <w:lang w:val="fr-FR"/>
              </w:rPr>
              <w:t>Stephane</w:t>
            </w:r>
            <w:proofErr w:type="spellEnd"/>
            <w:r w:rsidRPr="00963812">
              <w:rPr>
                <w:szCs w:val="22"/>
                <w:lang w:val="fr-FR"/>
              </w:rPr>
              <w:t xml:space="preserve"> </w:t>
            </w:r>
            <w:proofErr w:type="spellStart"/>
            <w:r w:rsidRPr="00963812">
              <w:rPr>
                <w:szCs w:val="22"/>
                <w:lang w:val="fr-FR"/>
              </w:rPr>
              <w:t>Bonifassi</w:t>
            </w:r>
            <w:proofErr w:type="spellEnd"/>
            <w:r w:rsidRPr="00963812">
              <w:rPr>
                <w:szCs w:val="22"/>
                <w:lang w:val="fr-FR"/>
              </w:rPr>
              <w:t xml:space="preserve"> (</w:t>
            </w:r>
            <w:proofErr w:type="spellStart"/>
            <w:r w:rsidRPr="00963812">
              <w:rPr>
                <w:szCs w:val="22"/>
                <w:lang w:val="fr-FR"/>
              </w:rPr>
              <w:t>Bonifassi</w:t>
            </w:r>
            <w:proofErr w:type="spellEnd"/>
            <w:r w:rsidRPr="00963812">
              <w:rPr>
                <w:szCs w:val="22"/>
                <w:lang w:val="fr-FR"/>
              </w:rPr>
              <w:t xml:space="preserve"> Avocats, France)</w:t>
            </w:r>
          </w:p>
          <w:p w14:paraId="02E65B21" w14:textId="4E256CE8" w:rsidR="00101491" w:rsidRPr="00963812" w:rsidRDefault="00EF2F3E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  <w:lang w:val="en-GB"/>
              </w:rPr>
              <w:t xml:space="preserve">Michael Murphy </w:t>
            </w:r>
            <w:r w:rsidR="003B63E3" w:rsidRPr="00963812">
              <w:rPr>
                <w:szCs w:val="22"/>
                <w:lang w:val="en-GB"/>
              </w:rPr>
              <w:t>(McCann Fitzgerald, Ireland</w:t>
            </w:r>
            <w:r w:rsidR="00A82DEE" w:rsidRPr="00963812">
              <w:rPr>
                <w:szCs w:val="22"/>
                <w:lang w:val="en-GB"/>
              </w:rPr>
              <w:t>)</w:t>
            </w:r>
          </w:p>
          <w:p w14:paraId="29B94FDC" w14:textId="77777777" w:rsidR="001A1004" w:rsidRPr="00963812" w:rsidRDefault="001A1004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099ACEE2" w14:textId="77777777" w:rsidR="00101491" w:rsidRPr="00963812" w:rsidRDefault="00101491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3BBB112C" w14:textId="5C21C676" w:rsidR="009A12D2" w:rsidRPr="00963812" w:rsidRDefault="009A12D2" w:rsidP="007F1EEE">
            <w:pPr>
              <w:autoSpaceDE w:val="0"/>
              <w:autoSpaceDN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>Moderator</w:t>
            </w:r>
            <w:r w:rsidR="00B4095B" w:rsidRPr="00963812">
              <w:rPr>
                <w:rFonts w:cstheme="minorHAnsi"/>
                <w:szCs w:val="22"/>
                <w:lang w:val="en-GB" w:eastAsia="fr-FR"/>
              </w:rPr>
              <w:t xml:space="preserve">: Riaz </w:t>
            </w:r>
            <w:proofErr w:type="spellStart"/>
            <w:r w:rsidR="00B4095B" w:rsidRPr="00963812">
              <w:rPr>
                <w:rFonts w:cstheme="minorHAnsi"/>
                <w:szCs w:val="22"/>
                <w:lang w:val="en-GB" w:eastAsia="fr-FR"/>
              </w:rPr>
              <w:t>Janjuah</w:t>
            </w:r>
            <w:proofErr w:type="spellEnd"/>
            <w:r w:rsidR="00B4095B" w:rsidRPr="00963812">
              <w:rPr>
                <w:rFonts w:cstheme="minorHAnsi"/>
                <w:szCs w:val="22"/>
                <w:lang w:val="en-GB" w:eastAsia="fr-FR"/>
              </w:rPr>
              <w:t xml:space="preserve"> (White &amp; Case, Germany)</w:t>
            </w:r>
          </w:p>
          <w:p w14:paraId="14037C82" w14:textId="77777777" w:rsidR="005761D0" w:rsidRPr="00963812" w:rsidRDefault="005761D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>Speakers:</w:t>
            </w:r>
          </w:p>
          <w:p w14:paraId="64CC4737" w14:textId="142486E7" w:rsidR="005761D0" w:rsidRPr="00963812" w:rsidRDefault="00CE326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>Jens Haas (A</w:t>
            </w:r>
            <w:r w:rsidR="006032F6" w:rsidRPr="00963812">
              <w:rPr>
                <w:rFonts w:cstheme="minorHAnsi"/>
                <w:szCs w:val="22"/>
                <w:lang w:val="en-GB" w:eastAsia="fr-FR"/>
              </w:rPr>
              <w:t>lix</w:t>
            </w:r>
            <w:r w:rsidRPr="00963812">
              <w:rPr>
                <w:rFonts w:cstheme="minorHAnsi"/>
                <w:szCs w:val="22"/>
                <w:lang w:val="en-GB" w:eastAsia="fr-FR"/>
              </w:rPr>
              <w:t>P</w:t>
            </w:r>
            <w:r w:rsidR="006032F6" w:rsidRPr="00963812">
              <w:rPr>
                <w:rFonts w:cstheme="minorHAnsi"/>
                <w:szCs w:val="22"/>
                <w:lang w:val="en-GB" w:eastAsia="fr-FR"/>
              </w:rPr>
              <w:t>artners</w:t>
            </w:r>
            <w:r w:rsidRPr="00963812">
              <w:rPr>
                <w:rFonts w:cstheme="minorHAnsi"/>
                <w:szCs w:val="22"/>
                <w:lang w:val="en-GB" w:eastAsia="fr-FR"/>
              </w:rPr>
              <w:t>, Germany)</w:t>
            </w:r>
          </w:p>
          <w:p w14:paraId="5857FA26" w14:textId="276F2E89" w:rsidR="00F426A0" w:rsidRPr="00963812" w:rsidRDefault="00F426A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 xml:space="preserve">Hans </w:t>
            </w:r>
            <w:proofErr w:type="spellStart"/>
            <w:r w:rsidRPr="00963812">
              <w:rPr>
                <w:rFonts w:cstheme="minorHAnsi"/>
                <w:szCs w:val="22"/>
                <w:lang w:val="en-GB" w:eastAsia="fr-FR"/>
              </w:rPr>
              <w:t>Remsing</w:t>
            </w:r>
            <w:proofErr w:type="spellEnd"/>
            <w:r w:rsidRPr="00963812">
              <w:rPr>
                <w:rFonts w:cstheme="minorHAnsi"/>
                <w:szCs w:val="22"/>
                <w:lang w:val="en-GB" w:eastAsia="fr-FR"/>
              </w:rPr>
              <w:t xml:space="preserve"> (Deutsche Bank, Germany)</w:t>
            </w:r>
          </w:p>
          <w:p w14:paraId="6F591249" w14:textId="3949A533" w:rsidR="00DA2C4C" w:rsidRPr="00963812" w:rsidRDefault="00DA2C4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GB" w:eastAsia="fr-FR"/>
              </w:rPr>
              <w:t>Patricia Godfrey (CMS, UK)</w:t>
            </w:r>
          </w:p>
          <w:p w14:paraId="3E444D9C" w14:textId="5A89CBF0" w:rsidR="00157FD4" w:rsidRPr="00963812" w:rsidRDefault="00157FD4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59AA68B1" w14:textId="77777777" w:rsidR="006A2AEE" w:rsidRPr="00963812" w:rsidRDefault="006A2AEE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60E85B15" w14:textId="3111FE11" w:rsidR="009A12D2" w:rsidRPr="00963812" w:rsidRDefault="009A12D2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="00B4095B" w:rsidRPr="00963812">
              <w:rPr>
                <w:rFonts w:cstheme="minorHAnsi"/>
                <w:szCs w:val="22"/>
                <w:lang w:val="en-US"/>
              </w:rPr>
              <w:t xml:space="preserve">: Konstantinos </w:t>
            </w:r>
            <w:proofErr w:type="spellStart"/>
            <w:r w:rsidR="00B4095B" w:rsidRPr="00963812">
              <w:rPr>
                <w:rFonts w:cstheme="minorHAnsi"/>
                <w:szCs w:val="22"/>
                <w:lang w:val="en-US"/>
              </w:rPr>
              <w:t>Issaias</w:t>
            </w:r>
            <w:proofErr w:type="spellEnd"/>
            <w:r w:rsidR="00111BD3"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="00111BD3" w:rsidRPr="00963812">
              <w:rPr>
                <w:rFonts w:cstheme="minorHAnsi"/>
                <w:szCs w:val="22"/>
                <w:lang w:val="en-US"/>
              </w:rPr>
              <w:t>Kyriakides</w:t>
            </w:r>
            <w:proofErr w:type="spellEnd"/>
            <w:r w:rsidR="00111BD3" w:rsidRPr="00963812">
              <w:rPr>
                <w:rFonts w:cstheme="minorHAnsi"/>
                <w:szCs w:val="22"/>
                <w:lang w:val="en-US"/>
              </w:rPr>
              <w:t xml:space="preserve"> Georgopoulos Law Firm, Greece)</w:t>
            </w:r>
          </w:p>
          <w:p w14:paraId="4360FA9C" w14:textId="77777777" w:rsidR="005761D0" w:rsidRPr="00963812" w:rsidRDefault="005761D0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Speakers:</w:t>
            </w:r>
          </w:p>
          <w:p w14:paraId="5F672E9A" w14:textId="02AD1D6D" w:rsidR="00110AC7" w:rsidRPr="00963812" w:rsidRDefault="00110AC7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GB" w:eastAsia="fr-FR"/>
              </w:rPr>
            </w:pPr>
            <w:r w:rsidRPr="00963812">
              <w:rPr>
                <w:bCs/>
                <w:szCs w:val="22"/>
                <w:lang w:val="en-GB" w:eastAsia="fr-FR"/>
              </w:rPr>
              <w:t xml:space="preserve">Alessandro </w:t>
            </w:r>
            <w:proofErr w:type="spellStart"/>
            <w:r w:rsidRPr="00963812">
              <w:rPr>
                <w:bCs/>
                <w:szCs w:val="22"/>
                <w:lang w:val="en-GB" w:eastAsia="fr-FR"/>
              </w:rPr>
              <w:t>Scarso</w:t>
            </w:r>
            <w:proofErr w:type="spellEnd"/>
            <w:r w:rsidRPr="00963812">
              <w:rPr>
                <w:bCs/>
                <w:szCs w:val="22"/>
                <w:lang w:val="en-GB" w:eastAsia="fr-FR"/>
              </w:rPr>
              <w:t xml:space="preserve"> (PLUTA, Italy)</w:t>
            </w:r>
          </w:p>
          <w:p w14:paraId="12446BB5" w14:textId="4DA8C7CD" w:rsidR="004E3DFE" w:rsidRPr="00963812" w:rsidRDefault="00110AC7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GB" w:eastAsia="fr-FR"/>
              </w:rPr>
            </w:pPr>
            <w:r w:rsidRPr="00963812">
              <w:rPr>
                <w:bCs/>
                <w:szCs w:val="22"/>
                <w:lang w:val="en-GB" w:eastAsia="fr-FR"/>
              </w:rPr>
              <w:t>Martin Heidrich (Taylor Wessing, Germany)</w:t>
            </w:r>
          </w:p>
        </w:tc>
      </w:tr>
      <w:tr w:rsidR="009844FE" w:rsidRPr="00963812" w14:paraId="67A6F84B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13D2595F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lastRenderedPageBreak/>
              <w:t>12.10-12.20</w:t>
            </w:r>
          </w:p>
        </w:tc>
        <w:tc>
          <w:tcPr>
            <w:tcW w:w="6124" w:type="dxa"/>
            <w:shd w:val="clear" w:color="auto" w:fill="004073" w:themeFill="accent2"/>
          </w:tcPr>
          <w:p w14:paraId="07BB5C72" w14:textId="77777777" w:rsidR="009844FE" w:rsidRPr="00963812" w:rsidRDefault="009844FE" w:rsidP="009A12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Change of break-out-rooms</w:t>
            </w:r>
          </w:p>
        </w:tc>
        <w:tc>
          <w:tcPr>
            <w:tcW w:w="7305" w:type="dxa"/>
            <w:shd w:val="clear" w:color="auto" w:fill="004073" w:themeFill="accent2"/>
          </w:tcPr>
          <w:p w14:paraId="39D6271B" w14:textId="77777777" w:rsidR="009844FE" w:rsidRPr="00963812" w:rsidRDefault="009844FE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9844FE" w:rsidRPr="00963812" w14:paraId="04FA454D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B904C03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12.20-13.00</w:t>
            </w:r>
          </w:p>
        </w:tc>
        <w:tc>
          <w:tcPr>
            <w:tcW w:w="6124" w:type="dxa"/>
          </w:tcPr>
          <w:p w14:paraId="39C0BEBF" w14:textId="68F2DFB8" w:rsidR="000B5902" w:rsidRPr="00963812" w:rsidRDefault="009844FE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Repeat of Break-out-sessions I, II, III &amp; IV</w:t>
            </w:r>
          </w:p>
        </w:tc>
        <w:tc>
          <w:tcPr>
            <w:tcW w:w="7305" w:type="dxa"/>
          </w:tcPr>
          <w:p w14:paraId="32626CF2" w14:textId="77777777" w:rsidR="009844FE" w:rsidRPr="00963812" w:rsidRDefault="009844FE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</w:tc>
      </w:tr>
      <w:tr w:rsidR="009844FE" w:rsidRPr="00963812" w14:paraId="09EE9088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10415618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b/>
                <w:bCs w:val="0"/>
                <w:szCs w:val="22"/>
                <w:lang w:val="en-US"/>
              </w:rPr>
            </w:pPr>
            <w:r w:rsidRPr="00963812">
              <w:rPr>
                <w:rFonts w:cstheme="minorHAnsi"/>
                <w:b/>
                <w:bCs w:val="0"/>
                <w:szCs w:val="22"/>
                <w:lang w:val="en-US"/>
              </w:rPr>
              <w:t>13.00-14.00</w:t>
            </w:r>
          </w:p>
        </w:tc>
        <w:tc>
          <w:tcPr>
            <w:tcW w:w="6124" w:type="dxa"/>
            <w:shd w:val="clear" w:color="auto" w:fill="004073" w:themeFill="accent2"/>
          </w:tcPr>
          <w:p w14:paraId="35909642" w14:textId="77777777" w:rsidR="009844FE" w:rsidRPr="00963812" w:rsidRDefault="009844FE" w:rsidP="009A12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Delegate lunch</w:t>
            </w:r>
          </w:p>
        </w:tc>
        <w:tc>
          <w:tcPr>
            <w:tcW w:w="7305" w:type="dxa"/>
            <w:shd w:val="clear" w:color="auto" w:fill="004073" w:themeFill="accent2"/>
          </w:tcPr>
          <w:p w14:paraId="06E13D05" w14:textId="77777777" w:rsidR="009844FE" w:rsidRPr="00963812" w:rsidRDefault="009844FE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Cs w:val="22"/>
                <w:lang w:val="en-US"/>
              </w:rPr>
            </w:pPr>
          </w:p>
        </w:tc>
      </w:tr>
      <w:tr w:rsidR="009844FE" w:rsidRPr="00963812" w14:paraId="1B6C4D27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02B6F39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14.00-15.00</w:t>
            </w:r>
          </w:p>
          <w:p w14:paraId="3D56B1ED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i/>
                <w:szCs w:val="22"/>
                <w:lang w:val="en-US"/>
              </w:rPr>
            </w:pPr>
          </w:p>
        </w:tc>
        <w:tc>
          <w:tcPr>
            <w:tcW w:w="6124" w:type="dxa"/>
          </w:tcPr>
          <w:p w14:paraId="32726D02" w14:textId="77777777" w:rsidR="00F50F7C" w:rsidRPr="00963812" w:rsidRDefault="00F50F7C" w:rsidP="005A73C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 w:rsidRPr="00963812">
              <w:rPr>
                <w:rFonts w:cstheme="minorHAnsi"/>
                <w:b/>
                <w:szCs w:val="22"/>
                <w:lang w:val="en-GB"/>
              </w:rPr>
              <w:t>The Judicial Wing: Cooperation and Communication between Judges in Cross-Border Insolvencies under the EIR Recast</w:t>
            </w:r>
          </w:p>
          <w:p w14:paraId="2FB2B12E" w14:textId="77777777" w:rsidR="00461F79" w:rsidRPr="00963812" w:rsidRDefault="00461F79" w:rsidP="00461F79">
            <w:pPr>
              <w:pStyle w:val="Paragraphedeliste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3812">
              <w:rPr>
                <w:sz w:val="20"/>
                <w:szCs w:val="20"/>
              </w:rPr>
              <w:t xml:space="preserve">New </w:t>
            </w:r>
            <w:proofErr w:type="spellStart"/>
            <w:r w:rsidRPr="00963812">
              <w:rPr>
                <w:sz w:val="20"/>
                <w:szCs w:val="20"/>
              </w:rPr>
              <w:t>challenges</w:t>
            </w:r>
            <w:proofErr w:type="spellEnd"/>
            <w:r w:rsidRPr="00963812">
              <w:rPr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sz w:val="20"/>
                <w:szCs w:val="20"/>
              </w:rPr>
              <w:t>for</w:t>
            </w:r>
            <w:proofErr w:type="spellEnd"/>
            <w:r w:rsidRPr="00963812">
              <w:rPr>
                <w:sz w:val="20"/>
                <w:szCs w:val="20"/>
              </w:rPr>
              <w:t xml:space="preserve"> courts </w:t>
            </w:r>
            <w:proofErr w:type="spellStart"/>
            <w:r w:rsidRPr="00963812">
              <w:rPr>
                <w:sz w:val="20"/>
                <w:szCs w:val="20"/>
              </w:rPr>
              <w:t>and</w:t>
            </w:r>
            <w:proofErr w:type="spellEnd"/>
            <w:r w:rsidRPr="00963812">
              <w:rPr>
                <w:sz w:val="20"/>
                <w:szCs w:val="20"/>
              </w:rPr>
              <w:t xml:space="preserve"> administrators</w:t>
            </w:r>
          </w:p>
          <w:p w14:paraId="7D0CBE47" w14:textId="77777777" w:rsidR="002440BD" w:rsidRPr="00963812" w:rsidRDefault="00461F79" w:rsidP="00461F79">
            <w:pPr>
              <w:pStyle w:val="Paragraphedeliste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3812">
              <w:rPr>
                <w:sz w:val="20"/>
                <w:szCs w:val="20"/>
              </w:rPr>
              <w:t xml:space="preserve">The independent person or body in </w:t>
            </w:r>
            <w:proofErr w:type="spellStart"/>
            <w:r w:rsidRPr="00963812">
              <w:rPr>
                <w:sz w:val="20"/>
                <w:szCs w:val="20"/>
              </w:rPr>
              <w:t>the</w:t>
            </w:r>
            <w:proofErr w:type="spellEnd"/>
            <w:r w:rsidRPr="00963812">
              <w:rPr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sz w:val="20"/>
                <w:szCs w:val="20"/>
              </w:rPr>
              <w:t>meaning</w:t>
            </w:r>
            <w:proofErr w:type="spellEnd"/>
            <w:r w:rsidRPr="00963812">
              <w:rPr>
                <w:sz w:val="20"/>
                <w:szCs w:val="20"/>
              </w:rPr>
              <w:t xml:space="preserve"> of Art. 42, 57 EIR - a new </w:t>
            </w:r>
            <w:proofErr w:type="spellStart"/>
            <w:r w:rsidRPr="00963812">
              <w:rPr>
                <w:sz w:val="20"/>
                <w:szCs w:val="20"/>
              </w:rPr>
              <w:t>player</w:t>
            </w:r>
            <w:proofErr w:type="spellEnd"/>
            <w:r w:rsidRPr="00963812">
              <w:rPr>
                <w:sz w:val="20"/>
                <w:szCs w:val="20"/>
              </w:rPr>
              <w:t xml:space="preserve"> enters </w:t>
            </w:r>
            <w:proofErr w:type="spellStart"/>
            <w:r w:rsidRPr="00963812">
              <w:rPr>
                <w:sz w:val="20"/>
                <w:szCs w:val="20"/>
              </w:rPr>
              <w:t>the</w:t>
            </w:r>
            <w:proofErr w:type="spellEnd"/>
            <w:r w:rsidRPr="00963812">
              <w:rPr>
                <w:sz w:val="20"/>
                <w:szCs w:val="20"/>
              </w:rPr>
              <w:t xml:space="preserve"> field</w:t>
            </w:r>
          </w:p>
          <w:p w14:paraId="7E5A6351" w14:textId="7208A095" w:rsidR="00461F79" w:rsidRPr="00963812" w:rsidRDefault="00461F79" w:rsidP="00461F79">
            <w:pPr>
              <w:pStyle w:val="Paragraphedeliste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3812">
              <w:rPr>
                <w:sz w:val="20"/>
                <w:szCs w:val="20"/>
                <w:lang w:val="en"/>
              </w:rPr>
              <w:t>The (non)-cooperative court and the (non)-cooperative administrator - consequences</w:t>
            </w:r>
          </w:p>
        </w:tc>
        <w:tc>
          <w:tcPr>
            <w:tcW w:w="7305" w:type="dxa"/>
          </w:tcPr>
          <w:p w14:paraId="2EA43FA3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Pr="00963812">
              <w:rPr>
                <w:rFonts w:cstheme="minorHAnsi"/>
                <w:szCs w:val="22"/>
                <w:lang w:val="en-US" w:eastAsia="en-US"/>
              </w:rPr>
              <w:t xml:space="preserve">: Prof. Heinz </w:t>
            </w:r>
            <w:proofErr w:type="spellStart"/>
            <w:r w:rsidRPr="00963812">
              <w:rPr>
                <w:rFonts w:cstheme="minorHAnsi"/>
                <w:szCs w:val="22"/>
                <w:lang w:val="en-US" w:eastAsia="en-US"/>
              </w:rPr>
              <w:t>Vallender</w:t>
            </w:r>
            <w:proofErr w:type="spellEnd"/>
            <w:r w:rsidRPr="00963812">
              <w:rPr>
                <w:rFonts w:cstheme="minorHAnsi"/>
                <w:szCs w:val="22"/>
                <w:lang w:val="en-US" w:eastAsia="en-US"/>
              </w:rPr>
              <w:t xml:space="preserve"> (</w:t>
            </w:r>
            <w:r w:rsidRPr="00963812">
              <w:rPr>
                <w:szCs w:val="22"/>
                <w:lang w:val="en-GB" w:eastAsia="fr-FR"/>
              </w:rPr>
              <w:t>University of Cologne, Germany)</w:t>
            </w:r>
          </w:p>
          <w:p w14:paraId="6E2A0F87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GB" w:eastAsia="fr-FR"/>
              </w:rPr>
            </w:pPr>
            <w:r w:rsidRPr="00963812">
              <w:rPr>
                <w:szCs w:val="22"/>
                <w:lang w:val="en-GB" w:eastAsia="fr-FR"/>
              </w:rPr>
              <w:t>Speakers:</w:t>
            </w:r>
          </w:p>
          <w:p w14:paraId="5EA29A8A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3812">
              <w:t xml:space="preserve">Judge Caroline </w:t>
            </w:r>
            <w:proofErr w:type="spellStart"/>
            <w:r w:rsidRPr="00963812">
              <w:t>Costello</w:t>
            </w:r>
            <w:proofErr w:type="spellEnd"/>
            <w:r w:rsidRPr="00963812">
              <w:t xml:space="preserve"> (High Court of </w:t>
            </w:r>
            <w:proofErr w:type="spellStart"/>
            <w:r w:rsidRPr="00963812">
              <w:t>Justice</w:t>
            </w:r>
            <w:proofErr w:type="spellEnd"/>
            <w:r w:rsidRPr="00963812">
              <w:t xml:space="preserve"> of Dublin, Ireland)</w:t>
            </w:r>
          </w:p>
          <w:p w14:paraId="1F0F7A93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3812">
              <w:t>Judge Luciano Panzani (Court of Appeal of Rome, Italy)</w:t>
            </w:r>
          </w:p>
          <w:p w14:paraId="2FDE1618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3812">
              <w:t xml:space="preserve">Judge Emil </w:t>
            </w:r>
            <w:proofErr w:type="spellStart"/>
            <w:r w:rsidRPr="00963812">
              <w:t>Szczepanik</w:t>
            </w:r>
            <w:proofErr w:type="spellEnd"/>
            <w:r w:rsidRPr="00963812">
              <w:t xml:space="preserve"> (District Court </w:t>
            </w:r>
            <w:proofErr w:type="spellStart"/>
            <w:r w:rsidRPr="00963812">
              <w:t>for</w:t>
            </w:r>
            <w:proofErr w:type="spellEnd"/>
            <w:r w:rsidRPr="00963812">
              <w:t xml:space="preserve"> </w:t>
            </w:r>
            <w:proofErr w:type="spellStart"/>
            <w:r w:rsidRPr="00963812">
              <w:t>the</w:t>
            </w:r>
            <w:proofErr w:type="spellEnd"/>
            <w:r w:rsidRPr="00963812">
              <w:t xml:space="preserve"> </w:t>
            </w:r>
            <w:proofErr w:type="spellStart"/>
            <w:r w:rsidRPr="00963812">
              <w:t>Capital</w:t>
            </w:r>
            <w:proofErr w:type="spellEnd"/>
            <w:r w:rsidRPr="00963812">
              <w:t xml:space="preserve"> City of Warsaw, Poland)</w:t>
            </w:r>
          </w:p>
          <w:p w14:paraId="2ED423C0" w14:textId="78870D7B" w:rsidR="004E3DFE" w:rsidRPr="00963812" w:rsidRDefault="00972406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 xml:space="preserve">Paul </w:t>
            </w:r>
            <w:proofErr w:type="spellStart"/>
            <w:r w:rsidRPr="00963812">
              <w:rPr>
                <w:szCs w:val="22"/>
              </w:rPr>
              <w:t>Omar</w:t>
            </w:r>
            <w:proofErr w:type="spellEnd"/>
            <w:r w:rsidRPr="00963812">
              <w:rPr>
                <w:szCs w:val="22"/>
              </w:rPr>
              <w:t xml:space="preserve"> (INSOL Europe Technical Research </w:t>
            </w:r>
            <w:proofErr w:type="spellStart"/>
            <w:r w:rsidRPr="00963812">
              <w:rPr>
                <w:szCs w:val="22"/>
              </w:rPr>
              <w:t>Coordinator</w:t>
            </w:r>
            <w:proofErr w:type="spellEnd"/>
            <w:r w:rsidRPr="00963812">
              <w:rPr>
                <w:szCs w:val="22"/>
              </w:rPr>
              <w:t>, UK)</w:t>
            </w:r>
          </w:p>
        </w:tc>
      </w:tr>
      <w:tr w:rsidR="009844FE" w:rsidRPr="00963812" w14:paraId="01A65500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4D880D3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15.00-15.30</w:t>
            </w:r>
          </w:p>
        </w:tc>
        <w:tc>
          <w:tcPr>
            <w:tcW w:w="6124" w:type="dxa"/>
          </w:tcPr>
          <w:p w14:paraId="20D2E636" w14:textId="77777777" w:rsidR="009844FE" w:rsidRPr="00963812" w:rsidRDefault="004B0C71" w:rsidP="009A12D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 w:rsidRPr="00963812">
              <w:rPr>
                <w:rFonts w:cstheme="minorHAnsi"/>
                <w:b/>
                <w:szCs w:val="22"/>
                <w:lang w:val="en-GB"/>
              </w:rPr>
              <w:t>The Recast of the EU Insolvency Regulation – One year down the road</w:t>
            </w:r>
          </w:p>
          <w:p w14:paraId="55D66B00" w14:textId="77777777" w:rsidR="004B0C71" w:rsidRPr="00963812" w:rsidRDefault="004B0C71" w:rsidP="006A4D2A">
            <w:pPr>
              <w:pStyle w:val="Paragraphedeliste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63812">
              <w:rPr>
                <w:rFonts w:cstheme="minorHAnsi"/>
                <w:sz w:val="20"/>
                <w:szCs w:val="20"/>
              </w:rPr>
              <w:t>Practical Issues</w:t>
            </w:r>
          </w:p>
          <w:p w14:paraId="1DD3C07C" w14:textId="77777777" w:rsidR="009844FE" w:rsidRPr="00963812" w:rsidRDefault="004B0C71" w:rsidP="006A4D2A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3812">
              <w:rPr>
                <w:rFonts w:cstheme="minorHAnsi"/>
                <w:sz w:val="20"/>
                <w:szCs w:val="20"/>
              </w:rPr>
              <w:t>Future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63812">
              <w:rPr>
                <w:rFonts w:cstheme="minorHAnsi"/>
                <w:sz w:val="20"/>
                <w:szCs w:val="20"/>
              </w:rPr>
              <w:t>pitfalls</w:t>
            </w:r>
            <w:proofErr w:type="spellEnd"/>
            <w:r w:rsidRPr="00963812">
              <w:rPr>
                <w:rFonts w:cstheme="minorHAnsi"/>
                <w:sz w:val="20"/>
                <w:szCs w:val="20"/>
              </w:rPr>
              <w:t xml:space="preserve"> /</w:t>
            </w:r>
            <w:proofErr w:type="gramEnd"/>
            <w:r w:rsidRPr="009638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cstheme="minorHAnsi"/>
                <w:sz w:val="20"/>
                <w:szCs w:val="20"/>
              </w:rPr>
              <w:t>threats</w:t>
            </w:r>
            <w:proofErr w:type="spellEnd"/>
          </w:p>
          <w:p w14:paraId="5F8C1496" w14:textId="77777777" w:rsidR="009844FE" w:rsidRPr="00963812" w:rsidRDefault="009844FE" w:rsidP="009A12D2">
            <w:pPr>
              <w:pStyle w:val="Paragraphedeliste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305" w:type="dxa"/>
          </w:tcPr>
          <w:p w14:paraId="1BFE9988" w14:textId="4FEB47BF" w:rsidR="009844FE" w:rsidRPr="00963812" w:rsidRDefault="009A12D2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="009844FE" w:rsidRPr="00963812">
              <w:rPr>
                <w:rFonts w:cstheme="minorHAnsi"/>
                <w:szCs w:val="22"/>
                <w:lang w:val="en-US"/>
              </w:rPr>
              <w:t xml:space="preserve">: </w:t>
            </w:r>
            <w:r w:rsidR="004B0C71" w:rsidRPr="00963812">
              <w:rPr>
                <w:rFonts w:cstheme="minorHAnsi"/>
                <w:szCs w:val="22"/>
                <w:lang w:val="en-US"/>
              </w:rPr>
              <w:t xml:space="preserve">Giorgio </w:t>
            </w:r>
            <w:proofErr w:type="spellStart"/>
            <w:r w:rsidR="004B0C71" w:rsidRPr="00963812">
              <w:rPr>
                <w:rFonts w:cstheme="minorHAnsi"/>
                <w:szCs w:val="22"/>
                <w:lang w:val="en-US"/>
              </w:rPr>
              <w:t>Corno</w:t>
            </w:r>
            <w:proofErr w:type="spellEnd"/>
            <w:r w:rsidR="004B0C71" w:rsidRPr="00963812">
              <w:rPr>
                <w:rFonts w:cstheme="minorHAnsi"/>
                <w:szCs w:val="22"/>
                <w:lang w:val="en-US"/>
              </w:rPr>
              <w:t xml:space="preserve"> (Studio </w:t>
            </w:r>
            <w:proofErr w:type="spellStart"/>
            <w:r w:rsidR="004B0C71" w:rsidRPr="00963812">
              <w:rPr>
                <w:rFonts w:cstheme="minorHAnsi"/>
                <w:szCs w:val="22"/>
                <w:lang w:val="en-US"/>
              </w:rPr>
              <w:t>Corno</w:t>
            </w:r>
            <w:proofErr w:type="spellEnd"/>
            <w:r w:rsidR="004B0C71" w:rsidRPr="00963812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="004B0C71" w:rsidRPr="00963812">
              <w:rPr>
                <w:rFonts w:cstheme="minorHAnsi"/>
                <w:szCs w:val="22"/>
                <w:lang w:val="en-US"/>
              </w:rPr>
              <w:t>Avvocati</w:t>
            </w:r>
            <w:proofErr w:type="spellEnd"/>
            <w:r w:rsidR="0080043D" w:rsidRPr="00963812">
              <w:rPr>
                <w:rFonts w:cstheme="minorHAnsi"/>
                <w:szCs w:val="22"/>
                <w:lang w:val="en-US"/>
              </w:rPr>
              <w:t>, Italy</w:t>
            </w:r>
            <w:r w:rsidR="004B0C71" w:rsidRPr="00963812">
              <w:rPr>
                <w:rFonts w:cstheme="minorHAnsi"/>
                <w:szCs w:val="22"/>
                <w:lang w:val="en-US"/>
              </w:rPr>
              <w:t>)</w:t>
            </w:r>
          </w:p>
          <w:p w14:paraId="7C0286DC" w14:textId="2AF966B1" w:rsidR="009844FE" w:rsidRPr="00963812" w:rsidRDefault="00111BD3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Speakers:</w:t>
            </w:r>
          </w:p>
          <w:p w14:paraId="33FF5C56" w14:textId="2190E0A4" w:rsidR="00840BD0" w:rsidRPr="00963812" w:rsidRDefault="00840BD0" w:rsidP="007F1EE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  <w:lang w:val="en-GB"/>
              </w:rPr>
              <w:t>John Briggs (</w:t>
            </w:r>
            <w:r w:rsidRPr="00963812">
              <w:rPr>
                <w:szCs w:val="22"/>
              </w:rPr>
              <w:t>South Square, UK)</w:t>
            </w:r>
          </w:p>
          <w:p w14:paraId="66860E1B" w14:textId="4EDE3CBE" w:rsidR="00840BD0" w:rsidRPr="00963812" w:rsidRDefault="00840BD0" w:rsidP="007F1EE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  <w:lang w:val="en-GB"/>
              </w:rPr>
              <w:t xml:space="preserve">Nicolas </w:t>
            </w:r>
            <w:proofErr w:type="spellStart"/>
            <w:r w:rsidRPr="00963812">
              <w:rPr>
                <w:szCs w:val="22"/>
                <w:lang w:val="en-GB"/>
              </w:rPr>
              <w:t>Theys</w:t>
            </w:r>
            <w:proofErr w:type="spellEnd"/>
            <w:r w:rsidRPr="00963812">
              <w:rPr>
                <w:szCs w:val="22"/>
                <w:lang w:val="en-GB"/>
              </w:rPr>
              <w:t xml:space="preserve"> (Dentons, France)</w:t>
            </w:r>
          </w:p>
          <w:p w14:paraId="1AABDCD4" w14:textId="77777777" w:rsidR="001D7879" w:rsidRPr="00963812" w:rsidRDefault="00840BD0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GB" w:eastAsia="fr-FR"/>
              </w:rPr>
            </w:pPr>
            <w:r w:rsidRPr="00963812">
              <w:rPr>
                <w:szCs w:val="22"/>
                <w:lang w:val="en-GB"/>
              </w:rPr>
              <w:t xml:space="preserve">Judge </w:t>
            </w:r>
            <w:r w:rsidRPr="00963812">
              <w:rPr>
                <w:szCs w:val="22"/>
                <w:lang w:val="en-GB" w:eastAsia="fr-FR"/>
              </w:rPr>
              <w:t xml:space="preserve">Caterina </w:t>
            </w:r>
            <w:proofErr w:type="spellStart"/>
            <w:r w:rsidRPr="00963812">
              <w:rPr>
                <w:szCs w:val="22"/>
                <w:lang w:val="en-GB" w:eastAsia="fr-FR"/>
              </w:rPr>
              <w:t>Macchi</w:t>
            </w:r>
            <w:proofErr w:type="spellEnd"/>
            <w:r w:rsidRPr="00963812">
              <w:rPr>
                <w:szCs w:val="22"/>
                <w:lang w:val="en-GB" w:eastAsia="fr-FR"/>
              </w:rPr>
              <w:t xml:space="preserve"> (Civil Court of Milan, Italy)</w:t>
            </w:r>
          </w:p>
          <w:p w14:paraId="07FCA082" w14:textId="637856EE" w:rsidR="004E3DFE" w:rsidRPr="00963812" w:rsidRDefault="004E3DFE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GB" w:eastAsia="fr-FR"/>
              </w:rPr>
            </w:pPr>
          </w:p>
        </w:tc>
      </w:tr>
      <w:tr w:rsidR="009844FE" w:rsidRPr="00963812" w14:paraId="21C372DD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65179632" w14:textId="77777777" w:rsidR="009844FE" w:rsidRPr="00963812" w:rsidRDefault="009844FE" w:rsidP="004E3DFE">
            <w:pPr>
              <w:spacing w:line="240" w:lineRule="auto"/>
              <w:jc w:val="center"/>
              <w:rPr>
                <w:rFonts w:cstheme="minorHAnsi"/>
                <w:bCs w:val="0"/>
                <w:szCs w:val="22"/>
                <w:lang w:val="en-US"/>
              </w:rPr>
            </w:pPr>
            <w:r w:rsidRPr="00963812">
              <w:rPr>
                <w:rFonts w:cstheme="minorHAnsi"/>
                <w:bCs w:val="0"/>
                <w:szCs w:val="22"/>
                <w:lang w:val="en-US"/>
              </w:rPr>
              <w:t>15.30-16.00</w:t>
            </w:r>
          </w:p>
        </w:tc>
        <w:tc>
          <w:tcPr>
            <w:tcW w:w="6124" w:type="dxa"/>
            <w:shd w:val="clear" w:color="auto" w:fill="004073" w:themeFill="accent2"/>
          </w:tcPr>
          <w:p w14:paraId="54E9FB05" w14:textId="77777777" w:rsidR="009844FE" w:rsidRPr="00963812" w:rsidRDefault="009844FE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Delegate coffee break</w:t>
            </w:r>
          </w:p>
        </w:tc>
        <w:tc>
          <w:tcPr>
            <w:tcW w:w="7305" w:type="dxa"/>
            <w:shd w:val="clear" w:color="auto" w:fill="004073" w:themeFill="accent2"/>
          </w:tcPr>
          <w:p w14:paraId="2F4FC19D" w14:textId="77777777" w:rsidR="009844FE" w:rsidRPr="00963812" w:rsidRDefault="009844FE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22"/>
                <w:lang w:val="en-US"/>
              </w:rPr>
            </w:pPr>
          </w:p>
        </w:tc>
      </w:tr>
      <w:tr w:rsidR="009844FE" w:rsidRPr="00963812" w14:paraId="1DBB4A18" w14:textId="77777777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21A3F0E" w14:textId="45999846" w:rsidR="009844FE" w:rsidRPr="00963812" w:rsidRDefault="006A4D2A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16.00-1</w:t>
            </w:r>
            <w:r w:rsidR="00AD352A" w:rsidRPr="00963812">
              <w:rPr>
                <w:rFonts w:cstheme="minorHAnsi"/>
                <w:szCs w:val="22"/>
                <w:lang w:val="en-US"/>
              </w:rPr>
              <w:t>7</w:t>
            </w:r>
            <w:r w:rsidRPr="00963812">
              <w:rPr>
                <w:rFonts w:cstheme="minorHAnsi"/>
                <w:szCs w:val="22"/>
                <w:lang w:val="en-US"/>
              </w:rPr>
              <w:t>.</w:t>
            </w:r>
            <w:r w:rsidR="00D2293F" w:rsidRPr="00963812">
              <w:rPr>
                <w:rFonts w:cstheme="minorHAnsi"/>
                <w:szCs w:val="22"/>
                <w:lang w:val="en-US"/>
              </w:rPr>
              <w:t>15</w:t>
            </w:r>
          </w:p>
        </w:tc>
        <w:tc>
          <w:tcPr>
            <w:tcW w:w="6124" w:type="dxa"/>
          </w:tcPr>
          <w:p w14:paraId="13682AC3" w14:textId="77777777" w:rsidR="00F50F7C" w:rsidRPr="00963812" w:rsidRDefault="00F50F7C" w:rsidP="00F50F7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The Anti-Fraud Forum: The “Sherlock Holmes” Session</w:t>
            </w:r>
          </w:p>
          <w:p w14:paraId="41383935" w14:textId="46B8524B" w:rsidR="00982E31" w:rsidRPr="00963812" w:rsidRDefault="00982E31" w:rsidP="00982E31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In order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to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track assets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hidden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by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fraudsters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there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is a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need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to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apply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unusual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and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innovative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methods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This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panel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will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deal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with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new sophisticated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devices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used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by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detectives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and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security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apparatuses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order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to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track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and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extract information,</w:t>
            </w:r>
            <w:r w:rsidR="006B33B2"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and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to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defend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oneself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>from</w:t>
            </w:r>
            <w:proofErr w:type="spellEnd"/>
            <w:r w:rsidRPr="0096381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surveillance</w:t>
            </w:r>
          </w:p>
          <w:p w14:paraId="526DCB36" w14:textId="4F7CDAAA" w:rsidR="00F50F7C" w:rsidRPr="00963812" w:rsidRDefault="006B33B2" w:rsidP="00982E31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bookmarkStart w:id="4" w:name="_MailEndCompose"/>
            <w:r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</w:t>
            </w:r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he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session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will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be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chaired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by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David Ingram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who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will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speak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about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the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genuine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risks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associated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with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this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area of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work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. The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session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will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be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moderated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by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Claude Montgomery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who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will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provide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an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overview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the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attitude of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differing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jurisdictions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to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investigators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and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their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work</w:t>
            </w:r>
            <w:proofErr w:type="spellEnd"/>
            <w:r w:rsidR="00D24AE1" w:rsidRPr="00963812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.</w:t>
            </w:r>
            <w:bookmarkEnd w:id="4"/>
          </w:p>
          <w:p w14:paraId="0B4F9223" w14:textId="4D050CBE" w:rsidR="009844FE" w:rsidRPr="00963812" w:rsidRDefault="009844FE" w:rsidP="00F50F7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</w:tc>
        <w:tc>
          <w:tcPr>
            <w:tcW w:w="7305" w:type="dxa"/>
          </w:tcPr>
          <w:p w14:paraId="52DE8F7A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</w:t>
            </w:r>
            <w:r w:rsidRPr="00963812">
              <w:rPr>
                <w:rFonts w:cstheme="minorHAnsi"/>
                <w:szCs w:val="22"/>
                <w:lang w:val="en-US" w:eastAsia="en-US"/>
              </w:rPr>
              <w:t xml:space="preserve">: </w:t>
            </w:r>
            <w:r w:rsidRPr="00963812">
              <w:rPr>
                <w:rFonts w:cstheme="minorHAnsi"/>
                <w:szCs w:val="22"/>
                <w:lang w:val="en-GB" w:eastAsia="fr-FR"/>
              </w:rPr>
              <w:t>David Ingram (</w:t>
            </w:r>
            <w:r w:rsidRPr="00963812">
              <w:rPr>
                <w:rFonts w:cstheme="minorHAnsi"/>
                <w:szCs w:val="22"/>
              </w:rPr>
              <w:t>Grant Thornton</w:t>
            </w:r>
            <w:r w:rsidRPr="00963812">
              <w:rPr>
                <w:rFonts w:cstheme="minorHAnsi"/>
                <w:szCs w:val="22"/>
                <w:lang w:val="en-GB" w:eastAsia="fr-FR"/>
              </w:rPr>
              <w:t>, UK)</w:t>
            </w:r>
          </w:p>
          <w:p w14:paraId="3F330C8B" w14:textId="77777777" w:rsidR="00F50F7C" w:rsidRPr="00963812" w:rsidRDefault="00F50F7C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>Speakers:</w:t>
            </w:r>
          </w:p>
          <w:p w14:paraId="24750671" w14:textId="77777777" w:rsidR="00F50F7C" w:rsidRPr="00963812" w:rsidRDefault="00F50F7C" w:rsidP="007F1EE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63812">
              <w:t>Claude Montgomery (</w:t>
            </w:r>
            <w:proofErr w:type="spellStart"/>
            <w:r w:rsidRPr="00963812">
              <w:t>Dentons</w:t>
            </w:r>
            <w:proofErr w:type="spellEnd"/>
            <w:r w:rsidRPr="00963812">
              <w:t>, USA)</w:t>
            </w:r>
          </w:p>
          <w:p w14:paraId="3884DDA4" w14:textId="7E177C93" w:rsidR="00F50F7C" w:rsidRPr="00963812" w:rsidRDefault="00F50F7C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>Col. (</w:t>
            </w:r>
            <w:proofErr w:type="spellStart"/>
            <w:r w:rsidRPr="00963812">
              <w:rPr>
                <w:szCs w:val="22"/>
              </w:rPr>
              <w:t>Res</w:t>
            </w:r>
            <w:proofErr w:type="spellEnd"/>
            <w:r w:rsidRPr="00963812">
              <w:rPr>
                <w:szCs w:val="22"/>
              </w:rPr>
              <w:t>.) Dakar Eilat (</w:t>
            </w:r>
            <w:proofErr w:type="spellStart"/>
            <w:r w:rsidRPr="00963812">
              <w:rPr>
                <w:szCs w:val="22"/>
              </w:rPr>
              <w:t>Initiative</w:t>
            </w:r>
            <w:proofErr w:type="spellEnd"/>
            <w:r w:rsidRPr="00963812">
              <w:rPr>
                <w:szCs w:val="22"/>
              </w:rPr>
              <w:t xml:space="preserve"> </w:t>
            </w:r>
            <w:proofErr w:type="spellStart"/>
            <w:r w:rsidRPr="00963812">
              <w:rPr>
                <w:szCs w:val="22"/>
              </w:rPr>
              <w:t>Defense</w:t>
            </w:r>
            <w:proofErr w:type="spellEnd"/>
            <w:r w:rsidRPr="00963812">
              <w:rPr>
                <w:szCs w:val="22"/>
              </w:rPr>
              <w:t xml:space="preserve"> Solutions, </w:t>
            </w:r>
            <w:proofErr w:type="spellStart"/>
            <w:r w:rsidRPr="00963812">
              <w:rPr>
                <w:szCs w:val="22"/>
              </w:rPr>
              <w:t>Israel</w:t>
            </w:r>
            <w:proofErr w:type="spellEnd"/>
            <w:r w:rsidRPr="00963812">
              <w:rPr>
                <w:szCs w:val="22"/>
              </w:rPr>
              <w:t>)</w:t>
            </w:r>
          </w:p>
          <w:p w14:paraId="54D632A7" w14:textId="77777777" w:rsidR="006B4CBE" w:rsidRPr="00963812" w:rsidRDefault="006B4CBE" w:rsidP="006B4CB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963812">
              <w:rPr>
                <w:szCs w:val="22"/>
              </w:rPr>
              <w:t>Moti</w:t>
            </w:r>
            <w:proofErr w:type="spellEnd"/>
            <w:r w:rsidRPr="00963812">
              <w:rPr>
                <w:szCs w:val="22"/>
              </w:rPr>
              <w:t xml:space="preserve"> </w:t>
            </w:r>
            <w:proofErr w:type="spellStart"/>
            <w:r w:rsidRPr="00963812">
              <w:rPr>
                <w:szCs w:val="22"/>
              </w:rPr>
              <w:t>Golan</w:t>
            </w:r>
            <w:proofErr w:type="spellEnd"/>
            <w:r w:rsidRPr="00963812">
              <w:rPr>
                <w:szCs w:val="22"/>
              </w:rPr>
              <w:t xml:space="preserve"> (</w:t>
            </w:r>
            <w:proofErr w:type="spellStart"/>
            <w:r w:rsidRPr="00963812">
              <w:rPr>
                <w:szCs w:val="22"/>
              </w:rPr>
              <w:t>Spyshop</w:t>
            </w:r>
            <w:proofErr w:type="spellEnd"/>
            <w:r w:rsidRPr="00963812">
              <w:rPr>
                <w:szCs w:val="22"/>
              </w:rPr>
              <w:t xml:space="preserve">, </w:t>
            </w:r>
            <w:proofErr w:type="spellStart"/>
            <w:r w:rsidRPr="00963812">
              <w:rPr>
                <w:szCs w:val="22"/>
              </w:rPr>
              <w:t>Israel</w:t>
            </w:r>
            <w:proofErr w:type="spellEnd"/>
            <w:r w:rsidRPr="00963812">
              <w:rPr>
                <w:szCs w:val="22"/>
              </w:rPr>
              <w:t>)</w:t>
            </w:r>
          </w:p>
          <w:p w14:paraId="20D16FD0" w14:textId="373E0E31" w:rsidR="003B6942" w:rsidRPr="00963812" w:rsidRDefault="003B6942" w:rsidP="007F1E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</w:tc>
      </w:tr>
      <w:tr w:rsidR="009844FE" w:rsidRPr="00963812" w14:paraId="351F3058" w14:textId="77777777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FD6AAD7" w14:textId="04F452A7" w:rsidR="009844FE" w:rsidRPr="00963812" w:rsidRDefault="002219AE" w:rsidP="004E3DFE">
            <w:pPr>
              <w:spacing w:line="24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</w:t>
            </w:r>
            <w:r w:rsidR="00D2293F" w:rsidRPr="00963812">
              <w:rPr>
                <w:rFonts w:cstheme="minorHAnsi"/>
                <w:szCs w:val="22"/>
                <w:lang w:val="en-US"/>
              </w:rPr>
              <w:t>7.15</w:t>
            </w:r>
            <w:r w:rsidR="00111BD3" w:rsidRPr="00963812">
              <w:rPr>
                <w:rFonts w:cstheme="minorHAnsi"/>
                <w:szCs w:val="22"/>
                <w:lang w:val="en-US"/>
              </w:rPr>
              <w:t>-17.</w:t>
            </w:r>
            <w:r w:rsidR="00D2293F" w:rsidRPr="00963812">
              <w:rPr>
                <w:rFonts w:cstheme="minorHAnsi"/>
                <w:szCs w:val="22"/>
                <w:lang w:val="en-US"/>
              </w:rPr>
              <w:t>2</w:t>
            </w:r>
            <w:r w:rsidR="00111BD3" w:rsidRPr="00963812">
              <w:rPr>
                <w:rFonts w:cstheme="minorHAnsi"/>
                <w:szCs w:val="22"/>
                <w:lang w:val="en-US"/>
              </w:rPr>
              <w:t>0</w:t>
            </w:r>
          </w:p>
        </w:tc>
        <w:tc>
          <w:tcPr>
            <w:tcW w:w="6124" w:type="dxa"/>
          </w:tcPr>
          <w:p w14:paraId="7964CE3F" w14:textId="35B5C065" w:rsidR="009844FE" w:rsidRPr="00963812" w:rsidRDefault="009844FE" w:rsidP="009A12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 w:eastAsia="en-US"/>
              </w:rPr>
            </w:pPr>
            <w:r w:rsidRPr="00963812">
              <w:rPr>
                <w:rFonts w:cstheme="minorHAnsi"/>
                <w:b/>
                <w:szCs w:val="22"/>
                <w:lang w:val="en-US" w:eastAsia="en-US"/>
              </w:rPr>
              <w:t>Closing remarks of the day</w:t>
            </w:r>
            <w:r w:rsidR="001B24E6" w:rsidRPr="00963812">
              <w:rPr>
                <w:rFonts w:cstheme="minorHAnsi"/>
                <w:b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305" w:type="dxa"/>
          </w:tcPr>
          <w:p w14:paraId="3FA28629" w14:textId="77777777" w:rsidR="001B24E6" w:rsidRPr="00963812" w:rsidRDefault="001B24E6" w:rsidP="001B24E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eastAsia="en-US"/>
              </w:rPr>
              <w:t xml:space="preserve">Frank </w:t>
            </w:r>
            <w:proofErr w:type="spellStart"/>
            <w:r w:rsidRPr="00963812">
              <w:rPr>
                <w:rFonts w:cstheme="minorHAnsi"/>
                <w:szCs w:val="22"/>
                <w:lang w:eastAsia="en-US"/>
              </w:rPr>
              <w:t>Tschentscher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r w:rsidRPr="00963812">
              <w:rPr>
                <w:rFonts w:cstheme="minorHAnsi"/>
                <w:szCs w:val="22"/>
              </w:rPr>
              <w:t>Schultze &amp; Braun</w:t>
            </w:r>
            <w:r w:rsidRPr="00963812">
              <w:rPr>
                <w:rFonts w:cstheme="minorHAnsi"/>
                <w:szCs w:val="22"/>
                <w:lang w:val="en-US"/>
              </w:rPr>
              <w:t>, Germany)</w:t>
            </w:r>
          </w:p>
          <w:p w14:paraId="5901B174" w14:textId="77777777" w:rsidR="001B24E6" w:rsidRPr="00963812" w:rsidRDefault="001B24E6" w:rsidP="001B24E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George B.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Law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Firm</w:t>
            </w:r>
            <w:proofErr w:type="spellEnd"/>
            <w:r w:rsidRPr="00963812">
              <w:rPr>
                <w:rFonts w:cstheme="minorHAnsi"/>
                <w:szCs w:val="22"/>
              </w:rPr>
              <w:t>,</w:t>
            </w:r>
            <w:r w:rsidRPr="00963812">
              <w:rPr>
                <w:rFonts w:cstheme="minorHAnsi"/>
                <w:szCs w:val="22"/>
                <w:lang w:val="en-US"/>
              </w:rPr>
              <w:t xml:space="preserve"> Greece)</w:t>
            </w:r>
          </w:p>
          <w:p w14:paraId="310191D3" w14:textId="77777777" w:rsidR="001B24E6" w:rsidRPr="00963812" w:rsidRDefault="001B24E6" w:rsidP="001B24E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Radu Lotrean (President of INSOL Europe/CITR, Romania)</w:t>
            </w:r>
          </w:p>
          <w:p w14:paraId="2B49466B" w14:textId="5BD61016" w:rsidR="003B6942" w:rsidRPr="00963812" w:rsidRDefault="003B6942" w:rsidP="007F1E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</w:tc>
      </w:tr>
    </w:tbl>
    <w:p w14:paraId="517FFE86" w14:textId="017070A5" w:rsidR="004E3DFE" w:rsidRPr="00963812" w:rsidRDefault="004E3DFE">
      <w:pPr>
        <w:spacing w:line="240" w:lineRule="atLeast"/>
        <w:rPr>
          <w:rFonts w:cstheme="minorHAnsi"/>
          <w:szCs w:val="22"/>
        </w:rPr>
      </w:pPr>
    </w:p>
    <w:p w14:paraId="519E2954" w14:textId="77777777" w:rsidR="00AB2609" w:rsidRPr="00963812" w:rsidRDefault="00AB2609">
      <w:pPr>
        <w:spacing w:line="240" w:lineRule="atLeast"/>
        <w:rPr>
          <w:rFonts w:cstheme="minorHAnsi"/>
          <w:szCs w:val="22"/>
        </w:rPr>
      </w:pPr>
    </w:p>
    <w:tbl>
      <w:tblPr>
        <w:tblStyle w:val="Listeclaire-Accent2"/>
        <w:tblW w:w="14850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384"/>
        <w:gridCol w:w="6237"/>
        <w:gridCol w:w="1276"/>
        <w:gridCol w:w="5953"/>
      </w:tblGrid>
      <w:tr w:rsidR="00BE21C3" w:rsidRPr="00963812" w14:paraId="47986563" w14:textId="77777777" w:rsidTr="006A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D47E70F" w14:textId="77777777" w:rsidR="00471DC3" w:rsidRPr="00963812" w:rsidRDefault="00471DC3" w:rsidP="00397CFF">
            <w:pPr>
              <w:spacing w:before="120" w:line="192" w:lineRule="auto"/>
              <w:rPr>
                <w:rFonts w:cstheme="minorHAnsi"/>
                <w:bCs w:val="0"/>
                <w:color w:val="auto"/>
                <w:szCs w:val="22"/>
                <w:lang w:val="en-GB"/>
              </w:rPr>
            </w:pPr>
            <w:r w:rsidRPr="00963812">
              <w:rPr>
                <w:rFonts w:cstheme="minorHAnsi"/>
                <w:bCs w:val="0"/>
                <w:color w:val="auto"/>
                <w:szCs w:val="22"/>
                <w:lang w:val="en-GB"/>
              </w:rPr>
              <w:lastRenderedPageBreak/>
              <w:t>09.00–13.00</w:t>
            </w:r>
          </w:p>
        </w:tc>
        <w:tc>
          <w:tcPr>
            <w:tcW w:w="7513" w:type="dxa"/>
            <w:gridSpan w:val="2"/>
          </w:tcPr>
          <w:p w14:paraId="5A780C3B" w14:textId="77777777" w:rsidR="00471DC3" w:rsidRPr="00963812" w:rsidRDefault="00D03F8B" w:rsidP="00B87595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lang w:val="en-US"/>
              </w:rPr>
            </w:pPr>
            <w:r w:rsidRPr="00963812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SATURDAY </w:t>
            </w:r>
            <w:r w:rsidR="000C28B1" w:rsidRPr="00963812">
              <w:rPr>
                <w:rFonts w:cstheme="minorHAnsi"/>
                <w:bCs w:val="0"/>
                <w:color w:val="auto"/>
                <w:szCs w:val="22"/>
                <w:lang w:val="en-GB"/>
              </w:rPr>
              <w:t>6 OCTOBER 2018</w:t>
            </w:r>
          </w:p>
        </w:tc>
        <w:tc>
          <w:tcPr>
            <w:tcW w:w="5953" w:type="dxa"/>
          </w:tcPr>
          <w:p w14:paraId="4A7A0ED9" w14:textId="77777777" w:rsidR="00471DC3" w:rsidRPr="00963812" w:rsidRDefault="00471DC3" w:rsidP="00397CFF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lang w:val="en-US"/>
              </w:rPr>
            </w:pPr>
          </w:p>
        </w:tc>
      </w:tr>
      <w:tr w:rsidR="00BE21C3" w:rsidRPr="00963812" w14:paraId="2E1123D9" w14:textId="77777777" w:rsidTr="00B8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004073" w:themeFill="accent1"/>
          </w:tcPr>
          <w:p w14:paraId="3C76568A" w14:textId="77777777" w:rsidR="00471DC3" w:rsidRPr="00963812" w:rsidRDefault="00471DC3" w:rsidP="007B34AE">
            <w:pPr>
              <w:spacing w:line="240" w:lineRule="auto"/>
              <w:jc w:val="center"/>
              <w:rPr>
                <w:rFonts w:cstheme="minorHAnsi"/>
                <w:b/>
                <w:bCs w:val="0"/>
                <w:szCs w:val="22"/>
                <w:lang w:val="en-GB"/>
              </w:rPr>
            </w:pPr>
            <w:r w:rsidRPr="00963812">
              <w:rPr>
                <w:rFonts w:cstheme="minorHAnsi"/>
                <w:b/>
                <w:bCs w:val="0"/>
                <w:szCs w:val="22"/>
                <w:lang w:val="en-GB"/>
              </w:rPr>
              <w:t>08.30-09.00</w:t>
            </w:r>
          </w:p>
        </w:tc>
        <w:tc>
          <w:tcPr>
            <w:tcW w:w="6237" w:type="dxa"/>
            <w:shd w:val="clear" w:color="auto" w:fill="004073" w:themeFill="accent1"/>
          </w:tcPr>
          <w:p w14:paraId="22E2C23A" w14:textId="77777777" w:rsidR="00471DC3" w:rsidRPr="00963812" w:rsidRDefault="00471DC3" w:rsidP="00B87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GB"/>
              </w:rPr>
            </w:pPr>
            <w:r w:rsidRPr="00963812">
              <w:rPr>
                <w:rFonts w:cstheme="minorHAnsi"/>
                <w:b/>
                <w:bCs/>
                <w:szCs w:val="22"/>
                <w:lang w:val="en-GB"/>
              </w:rPr>
              <w:t>Welcome coffee</w:t>
            </w:r>
          </w:p>
        </w:tc>
        <w:tc>
          <w:tcPr>
            <w:tcW w:w="7229" w:type="dxa"/>
            <w:gridSpan w:val="2"/>
            <w:shd w:val="clear" w:color="auto" w:fill="004073" w:themeFill="accent1"/>
          </w:tcPr>
          <w:p w14:paraId="7041F998" w14:textId="77777777" w:rsidR="00471DC3" w:rsidRPr="00963812" w:rsidRDefault="00471DC3" w:rsidP="007B34A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GB"/>
              </w:rPr>
            </w:pPr>
          </w:p>
        </w:tc>
      </w:tr>
      <w:tr w:rsidR="00BE21C3" w:rsidRPr="00963812" w14:paraId="43FEA7CB" w14:textId="77777777" w:rsidTr="006A4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298F766" w14:textId="77777777" w:rsidR="00471DC3" w:rsidRPr="00963812" w:rsidRDefault="00471DC3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09.00-09.05</w:t>
            </w:r>
          </w:p>
          <w:p w14:paraId="2157ED68" w14:textId="77777777" w:rsidR="00471DC3" w:rsidRPr="00963812" w:rsidRDefault="00471DC3" w:rsidP="00397CFF">
            <w:pPr>
              <w:spacing w:before="60" w:line="192" w:lineRule="auto"/>
              <w:rPr>
                <w:rFonts w:cstheme="minorHAnsi"/>
                <w:i/>
                <w:szCs w:val="22"/>
                <w:lang w:val="en-US"/>
              </w:rPr>
            </w:pPr>
          </w:p>
        </w:tc>
        <w:tc>
          <w:tcPr>
            <w:tcW w:w="6237" w:type="dxa"/>
          </w:tcPr>
          <w:p w14:paraId="453B7118" w14:textId="77777777" w:rsidR="00471DC3" w:rsidRPr="00963812" w:rsidRDefault="00471DC3" w:rsidP="00397CFF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Opening remarks by the Co-Chairs</w:t>
            </w:r>
          </w:p>
        </w:tc>
        <w:tc>
          <w:tcPr>
            <w:tcW w:w="7229" w:type="dxa"/>
            <w:gridSpan w:val="2"/>
          </w:tcPr>
          <w:p w14:paraId="146E760B" w14:textId="77777777" w:rsidR="000C28B1" w:rsidRPr="00963812" w:rsidRDefault="000C28B1" w:rsidP="00FD3A9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Frank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Tschentscher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(Schultze &amp; Braun, Germany)</w:t>
            </w:r>
          </w:p>
          <w:p w14:paraId="3685BF0A" w14:textId="2E31BC22" w:rsidR="00373E50" w:rsidRPr="00963812" w:rsidRDefault="000C28B1" w:rsidP="00FD3A9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George B.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Law Firm, Greece)</w:t>
            </w:r>
          </w:p>
        </w:tc>
      </w:tr>
      <w:tr w:rsidR="00BE21C3" w:rsidRPr="00963812" w14:paraId="27972AD9" w14:textId="77777777" w:rsidTr="006A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B77E353" w14:textId="77777777" w:rsidR="00880CBE" w:rsidRPr="00963812" w:rsidRDefault="00880CBE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09.05-09.30</w:t>
            </w:r>
          </w:p>
        </w:tc>
        <w:tc>
          <w:tcPr>
            <w:tcW w:w="6237" w:type="dxa"/>
          </w:tcPr>
          <w:p w14:paraId="6158B30E" w14:textId="77777777" w:rsidR="00880CBE" w:rsidRPr="00963812" w:rsidRDefault="00880CBE" w:rsidP="00397CFF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Keynote speaker</w:t>
            </w:r>
          </w:p>
        </w:tc>
        <w:tc>
          <w:tcPr>
            <w:tcW w:w="7229" w:type="dxa"/>
            <w:gridSpan w:val="2"/>
          </w:tcPr>
          <w:p w14:paraId="5F1AE4AE" w14:textId="248DDE67" w:rsidR="00CA1763" w:rsidRPr="00963812" w:rsidRDefault="00972406" w:rsidP="00C726AA">
            <w:pPr>
              <w:tabs>
                <w:tab w:val="left" w:pos="358"/>
              </w:tabs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963812">
              <w:rPr>
                <w:color w:val="404040"/>
                <w:lang w:val="en-US"/>
              </w:rPr>
              <w:t>Dimitrios</w:t>
            </w:r>
            <w:proofErr w:type="spellEnd"/>
            <w:r w:rsidRPr="00963812">
              <w:rPr>
                <w:color w:val="404040"/>
                <w:lang w:val="en-US"/>
              </w:rPr>
              <w:t xml:space="preserve"> </w:t>
            </w:r>
            <w:proofErr w:type="spellStart"/>
            <w:r w:rsidRPr="00963812">
              <w:rPr>
                <w:color w:val="404040"/>
                <w:lang w:val="en-US"/>
              </w:rPr>
              <w:t>Vervessos</w:t>
            </w:r>
            <w:proofErr w:type="spellEnd"/>
            <w:r w:rsidRPr="00963812">
              <w:rPr>
                <w:color w:val="404040"/>
                <w:lang w:val="en-US"/>
              </w:rPr>
              <w:t xml:space="preserve"> </w:t>
            </w:r>
            <w:r w:rsidR="002A22CB" w:rsidRPr="00963812">
              <w:rPr>
                <w:color w:val="404040"/>
                <w:lang w:val="en-US"/>
              </w:rPr>
              <w:t>(</w:t>
            </w:r>
            <w:r w:rsidRPr="00963812">
              <w:rPr>
                <w:color w:val="404040"/>
                <w:lang w:val="en-US"/>
              </w:rPr>
              <w:t>President of the Athens Bar Association and the Plenary Session of Greek Bars, Greece)</w:t>
            </w:r>
          </w:p>
          <w:p w14:paraId="1F58AAA4" w14:textId="1175611A" w:rsidR="00373E50" w:rsidRPr="00963812" w:rsidRDefault="00373E50" w:rsidP="00C726AA">
            <w:pPr>
              <w:tabs>
                <w:tab w:val="left" w:pos="358"/>
              </w:tabs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6A4D2A" w:rsidRPr="00963812" w14:paraId="28942ACB" w14:textId="77777777" w:rsidTr="003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D53956E" w14:textId="77777777" w:rsidR="006A4D2A" w:rsidRPr="00963812" w:rsidRDefault="006A4D2A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09.30-10.15</w:t>
            </w:r>
          </w:p>
          <w:p w14:paraId="3A988B8E" w14:textId="77777777" w:rsidR="006A4D2A" w:rsidRPr="00963812" w:rsidRDefault="006A4D2A" w:rsidP="00397CFF">
            <w:pPr>
              <w:spacing w:before="60" w:line="192" w:lineRule="auto"/>
              <w:rPr>
                <w:rFonts w:cstheme="minorHAnsi"/>
                <w:i/>
                <w:szCs w:val="22"/>
                <w:lang w:val="en-US"/>
              </w:rPr>
            </w:pPr>
          </w:p>
        </w:tc>
        <w:tc>
          <w:tcPr>
            <w:tcW w:w="6237" w:type="dxa"/>
          </w:tcPr>
          <w:p w14:paraId="39ED320C" w14:textId="65048838" w:rsidR="00B43254" w:rsidRPr="00963812" w:rsidRDefault="00B43254" w:rsidP="0016546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US"/>
              </w:rPr>
            </w:pPr>
            <w:r w:rsidRPr="00963812">
              <w:rPr>
                <w:rFonts w:cstheme="minorHAnsi"/>
                <w:b/>
                <w:bCs/>
                <w:szCs w:val="22"/>
                <w:lang w:val="en-US"/>
              </w:rPr>
              <w:t>Law &amp; Economics: a valuable relationship</w:t>
            </w:r>
            <w:r w:rsidR="00F56126" w:rsidRPr="00963812">
              <w:rPr>
                <w:rFonts w:cstheme="minorHAnsi"/>
                <w:b/>
                <w:bCs/>
                <w:szCs w:val="22"/>
                <w:lang w:val="en-US"/>
              </w:rPr>
              <w:t>?</w:t>
            </w:r>
          </w:p>
          <w:p w14:paraId="02B134F5" w14:textId="20A81F97" w:rsidR="00D06A86" w:rsidRPr="00963812" w:rsidRDefault="00D06A86" w:rsidP="00062404">
            <w:pPr>
              <w:pStyle w:val="Paragraphedeliste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63812">
              <w:rPr>
                <w:rFonts w:cstheme="minorHAnsi"/>
                <w:bCs/>
                <w:sz w:val="20"/>
                <w:szCs w:val="20"/>
                <w:lang w:val="en-US"/>
              </w:rPr>
              <w:t>Do the insolvency regulations and legislations work? Are they efficient?  A Professor of Finance and Law &amp; Economics, a Director and CEO of banks in distress, an Advisor in corporate restructuring and … a Lawyer discuss and engage in an economic analysis of the law. What is their assessment?</w:t>
            </w:r>
          </w:p>
          <w:p w14:paraId="5D62C08B" w14:textId="681D563F" w:rsidR="00D06A86" w:rsidRPr="00963812" w:rsidRDefault="00D06A86" w:rsidP="00D06A8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gridSpan w:val="2"/>
          </w:tcPr>
          <w:p w14:paraId="30817DC6" w14:textId="31D495B6" w:rsidR="006A4D2A" w:rsidRPr="00963812" w:rsidRDefault="006A4D2A" w:rsidP="00397CFF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Moderator: </w:t>
            </w:r>
            <w:r w:rsidRPr="00963812">
              <w:rPr>
                <w:szCs w:val="22"/>
              </w:rPr>
              <w:t>Bart De Moor (</w:t>
            </w:r>
            <w:proofErr w:type="spellStart"/>
            <w:r w:rsidRPr="00963812">
              <w:rPr>
                <w:szCs w:val="22"/>
              </w:rPr>
              <w:t>Strelia</w:t>
            </w:r>
            <w:proofErr w:type="spellEnd"/>
            <w:r w:rsidR="00B40CCA" w:rsidRPr="00963812">
              <w:rPr>
                <w:szCs w:val="22"/>
              </w:rPr>
              <w:t xml:space="preserve"> </w:t>
            </w:r>
            <w:proofErr w:type="spellStart"/>
            <w:r w:rsidR="00835D77" w:rsidRPr="00963812">
              <w:rPr>
                <w:szCs w:val="22"/>
              </w:rPr>
              <w:t>Law</w:t>
            </w:r>
            <w:proofErr w:type="spellEnd"/>
            <w:r w:rsidR="00835D77" w:rsidRPr="00963812">
              <w:rPr>
                <w:szCs w:val="22"/>
              </w:rPr>
              <w:t xml:space="preserve"> </w:t>
            </w:r>
            <w:proofErr w:type="spellStart"/>
            <w:r w:rsidR="00835D77" w:rsidRPr="00963812">
              <w:rPr>
                <w:szCs w:val="22"/>
              </w:rPr>
              <w:t>Firm</w:t>
            </w:r>
            <w:proofErr w:type="spellEnd"/>
            <w:r w:rsidR="00835D77" w:rsidRPr="00963812">
              <w:rPr>
                <w:szCs w:val="22"/>
              </w:rPr>
              <w:t>/</w:t>
            </w:r>
            <w:r w:rsidR="00B40CCA" w:rsidRPr="00963812">
              <w:rPr>
                <w:szCs w:val="22"/>
              </w:rPr>
              <w:t>University of Leuven</w:t>
            </w:r>
            <w:r w:rsidRPr="00963812">
              <w:rPr>
                <w:szCs w:val="22"/>
              </w:rPr>
              <w:t>, Belgium)</w:t>
            </w:r>
          </w:p>
          <w:p w14:paraId="72C2D045" w14:textId="1F2AB3E1" w:rsidR="006A4D2A" w:rsidRPr="00963812" w:rsidRDefault="00111BD3" w:rsidP="00397CFF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>Speakers:</w:t>
            </w:r>
          </w:p>
          <w:p w14:paraId="3A32F0AF" w14:textId="554F565E" w:rsidR="00122965" w:rsidRPr="00963812" w:rsidRDefault="00CC24AE" w:rsidP="00E974C4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63812">
              <w:rPr>
                <w:szCs w:val="22"/>
              </w:rPr>
              <w:t xml:space="preserve">George </w:t>
            </w:r>
            <w:proofErr w:type="spellStart"/>
            <w:r w:rsidRPr="00963812">
              <w:rPr>
                <w:szCs w:val="22"/>
              </w:rPr>
              <w:t>Georgakopoulos</w:t>
            </w:r>
            <w:proofErr w:type="spellEnd"/>
            <w:r w:rsidRPr="00963812">
              <w:rPr>
                <w:szCs w:val="22"/>
              </w:rPr>
              <w:t xml:space="preserve"> </w:t>
            </w:r>
            <w:r w:rsidR="00A22DD7" w:rsidRPr="00963812">
              <w:rPr>
                <w:szCs w:val="22"/>
              </w:rPr>
              <w:t>(</w:t>
            </w:r>
            <w:r w:rsidR="00AC6CA9" w:rsidRPr="00963812">
              <w:rPr>
                <w:szCs w:val="22"/>
              </w:rPr>
              <w:t>Piraeus</w:t>
            </w:r>
            <w:r w:rsidR="00AC6CA9" w:rsidRPr="00963812">
              <w:rPr>
                <w:szCs w:val="22"/>
                <w:lang w:val="en-GB"/>
              </w:rPr>
              <w:t xml:space="preserve"> Bank</w:t>
            </w:r>
            <w:r w:rsidR="00A22DD7" w:rsidRPr="00963812">
              <w:rPr>
                <w:szCs w:val="22"/>
                <w:lang w:val="en-GB"/>
              </w:rPr>
              <w:t>, Greece)</w:t>
            </w:r>
          </w:p>
          <w:p w14:paraId="7E7E7A8B" w14:textId="2DB4F354" w:rsidR="00840BD0" w:rsidRPr="00963812" w:rsidRDefault="00840BD0" w:rsidP="00840BD0">
            <w:pPr>
              <w:overflowPunct w:val="0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</w:rPr>
              <w:t xml:space="preserve">Michael </w:t>
            </w:r>
            <w:proofErr w:type="spellStart"/>
            <w:r w:rsidRPr="00963812">
              <w:rPr>
                <w:szCs w:val="22"/>
              </w:rPr>
              <w:t>Thierhoff</w:t>
            </w:r>
            <w:proofErr w:type="spellEnd"/>
            <w:r w:rsidRPr="00963812">
              <w:rPr>
                <w:szCs w:val="22"/>
              </w:rPr>
              <w:t xml:space="preserve"> </w:t>
            </w:r>
            <w:r w:rsidRPr="00963812">
              <w:rPr>
                <w:szCs w:val="22"/>
                <w:lang w:val="en-GB"/>
              </w:rPr>
              <w:t>(</w:t>
            </w:r>
            <w:r w:rsidR="001C1779" w:rsidRPr="00963812">
              <w:t>Andersen Tax &amp; Legal</w:t>
            </w:r>
            <w:r w:rsidRPr="00963812">
              <w:rPr>
                <w:szCs w:val="22"/>
                <w:lang w:val="en-GB"/>
              </w:rPr>
              <w:t>, Germany)</w:t>
            </w:r>
          </w:p>
          <w:p w14:paraId="07321D21" w14:textId="6C6CA6FE" w:rsidR="001B2660" w:rsidRPr="00963812" w:rsidRDefault="00EF097F" w:rsidP="00E974C4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  <w:lang w:val="en-GB"/>
              </w:rPr>
              <w:t xml:space="preserve">Prof. </w:t>
            </w:r>
            <w:r w:rsidR="007A3C58" w:rsidRPr="00963812">
              <w:rPr>
                <w:szCs w:val="22"/>
                <w:lang w:val="en-GB"/>
              </w:rPr>
              <w:t>Jocelyn Martel (ESSEC Business School, France)</w:t>
            </w:r>
          </w:p>
        </w:tc>
      </w:tr>
      <w:tr w:rsidR="006A4D2A" w:rsidRPr="00963812" w14:paraId="30FC6EA1" w14:textId="77777777" w:rsidTr="00397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73A833D" w14:textId="77777777" w:rsidR="006A4D2A" w:rsidRPr="00963812" w:rsidRDefault="006A4D2A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10.15-10.30</w:t>
            </w:r>
          </w:p>
        </w:tc>
        <w:tc>
          <w:tcPr>
            <w:tcW w:w="6237" w:type="dxa"/>
          </w:tcPr>
          <w:p w14:paraId="7AC99EA9" w14:textId="77777777" w:rsidR="006A4D2A" w:rsidRPr="00963812" w:rsidRDefault="006A4D2A" w:rsidP="00397CFF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US"/>
              </w:rPr>
            </w:pPr>
            <w:r w:rsidRPr="00963812">
              <w:rPr>
                <w:rFonts w:cstheme="minorHAnsi"/>
                <w:b/>
                <w:bCs/>
                <w:szCs w:val="22"/>
                <w:lang w:val="en-US"/>
              </w:rPr>
              <w:t>INSOL International Announcements</w:t>
            </w:r>
          </w:p>
        </w:tc>
        <w:tc>
          <w:tcPr>
            <w:tcW w:w="7229" w:type="dxa"/>
            <w:gridSpan w:val="2"/>
          </w:tcPr>
          <w:p w14:paraId="32D4ADBB" w14:textId="77777777" w:rsidR="000248BA" w:rsidRPr="00963812" w:rsidRDefault="006A4D2A" w:rsidP="00397CF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  <w:r w:rsidRPr="00963812">
              <w:rPr>
                <w:rFonts w:cstheme="minorHAnsi"/>
                <w:szCs w:val="22"/>
                <w:lang w:val="en-US" w:eastAsia="en-US"/>
              </w:rPr>
              <w:t>Adam Harris (President of INSOL International/</w:t>
            </w:r>
            <w:proofErr w:type="spellStart"/>
            <w:r w:rsidRPr="00963812">
              <w:rPr>
                <w:rFonts w:cstheme="minorHAnsi"/>
                <w:szCs w:val="22"/>
              </w:rPr>
              <w:t>Bowmans</w:t>
            </w:r>
            <w:proofErr w:type="spellEnd"/>
            <w:r w:rsidRPr="00963812">
              <w:rPr>
                <w:rFonts w:cstheme="minorHAnsi"/>
                <w:szCs w:val="22"/>
                <w:lang w:val="en-US" w:eastAsia="en-US"/>
              </w:rPr>
              <w:t>, South Africa)</w:t>
            </w:r>
          </w:p>
          <w:p w14:paraId="4D96E5D8" w14:textId="0D73E995" w:rsidR="001B2660" w:rsidRPr="00963812" w:rsidRDefault="001B2660" w:rsidP="00397CF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 w:eastAsia="en-US"/>
              </w:rPr>
            </w:pPr>
          </w:p>
        </w:tc>
      </w:tr>
      <w:tr w:rsidR="00BE21C3" w:rsidRPr="00963812" w14:paraId="3CC0CC65" w14:textId="77777777" w:rsidTr="006A4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004073" w:themeFill="accent2"/>
          </w:tcPr>
          <w:p w14:paraId="5F2CE430" w14:textId="77777777" w:rsidR="00471DC3" w:rsidRPr="00963812" w:rsidRDefault="00471DC3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10.30-11.00</w:t>
            </w:r>
          </w:p>
        </w:tc>
        <w:tc>
          <w:tcPr>
            <w:tcW w:w="6237" w:type="dxa"/>
            <w:shd w:val="clear" w:color="auto" w:fill="004073" w:themeFill="accent2"/>
          </w:tcPr>
          <w:p w14:paraId="583AED23" w14:textId="77777777" w:rsidR="00471DC3" w:rsidRPr="00963812" w:rsidRDefault="00471DC3" w:rsidP="00397CFF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Delegate coffee break</w:t>
            </w:r>
          </w:p>
        </w:tc>
        <w:tc>
          <w:tcPr>
            <w:tcW w:w="7229" w:type="dxa"/>
            <w:gridSpan w:val="2"/>
            <w:shd w:val="clear" w:color="auto" w:fill="004073" w:themeFill="accent2"/>
          </w:tcPr>
          <w:p w14:paraId="67A8408A" w14:textId="77777777" w:rsidR="00471DC3" w:rsidRPr="00963812" w:rsidRDefault="00471DC3" w:rsidP="00397CFF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22"/>
                <w:lang w:val="en-US"/>
              </w:rPr>
            </w:pPr>
          </w:p>
        </w:tc>
      </w:tr>
      <w:tr w:rsidR="006A4D2A" w:rsidRPr="00963812" w14:paraId="40C3B9C8" w14:textId="77777777" w:rsidTr="00397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B6E0580" w14:textId="29C6FA5A" w:rsidR="006A4D2A" w:rsidRPr="00963812" w:rsidRDefault="006A4D2A" w:rsidP="00397CFF">
            <w:pPr>
              <w:spacing w:before="60" w:line="192" w:lineRule="auto"/>
              <w:rPr>
                <w:rFonts w:cstheme="minorHAnsi"/>
                <w:bCs w:val="0"/>
                <w:szCs w:val="22"/>
                <w:lang w:val="en-US"/>
              </w:rPr>
            </w:pPr>
            <w:r w:rsidRPr="00963812">
              <w:rPr>
                <w:rFonts w:cstheme="minorHAnsi"/>
                <w:bCs w:val="0"/>
                <w:szCs w:val="22"/>
                <w:lang w:val="en-US"/>
              </w:rPr>
              <w:t>11.</w:t>
            </w:r>
            <w:r w:rsidR="00036AA8" w:rsidRPr="00963812">
              <w:rPr>
                <w:rFonts w:cstheme="minorHAnsi"/>
                <w:bCs w:val="0"/>
                <w:szCs w:val="22"/>
                <w:lang w:val="en-US"/>
              </w:rPr>
              <w:t>00</w:t>
            </w:r>
            <w:r w:rsidRPr="00963812">
              <w:rPr>
                <w:rFonts w:cstheme="minorHAnsi"/>
                <w:bCs w:val="0"/>
                <w:szCs w:val="22"/>
                <w:lang w:val="en-US"/>
              </w:rPr>
              <w:t>-1</w:t>
            </w:r>
            <w:r w:rsidR="00036AA8" w:rsidRPr="00963812">
              <w:rPr>
                <w:rFonts w:cstheme="minorHAnsi"/>
                <w:bCs w:val="0"/>
                <w:szCs w:val="22"/>
                <w:lang w:val="en-US"/>
              </w:rPr>
              <w:t>1</w:t>
            </w:r>
            <w:r w:rsidRPr="00963812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="00036AA8" w:rsidRPr="00963812">
              <w:rPr>
                <w:rFonts w:cstheme="minorHAnsi"/>
                <w:bCs w:val="0"/>
                <w:szCs w:val="22"/>
                <w:lang w:val="en-US"/>
              </w:rPr>
              <w:t>45</w:t>
            </w:r>
          </w:p>
        </w:tc>
        <w:tc>
          <w:tcPr>
            <w:tcW w:w="6237" w:type="dxa"/>
          </w:tcPr>
          <w:p w14:paraId="027F5E02" w14:textId="35704A09" w:rsidR="006A4D2A" w:rsidRPr="00963812" w:rsidRDefault="006A4D2A" w:rsidP="00053117">
            <w:pPr>
              <w:overflowPunct w:val="0"/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en-GB"/>
              </w:rPr>
            </w:pPr>
            <w:r w:rsidRPr="00963812">
              <w:rPr>
                <w:b/>
                <w:szCs w:val="22"/>
                <w:lang w:val="en-GB"/>
              </w:rPr>
              <w:t>Legal Tech: how is modern technology affecting the work of advisers, IOHs, insolvency courts?</w:t>
            </w:r>
          </w:p>
          <w:p w14:paraId="6B4628AC" w14:textId="77777777" w:rsidR="006A4D2A" w:rsidRPr="00963812" w:rsidRDefault="006A4D2A" w:rsidP="00397CFF">
            <w:pPr>
              <w:overflowPunct w:val="0"/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</w:tc>
        <w:tc>
          <w:tcPr>
            <w:tcW w:w="7229" w:type="dxa"/>
            <w:gridSpan w:val="2"/>
          </w:tcPr>
          <w:p w14:paraId="065BD9CD" w14:textId="77777777" w:rsidR="00641518" w:rsidRPr="00963812" w:rsidRDefault="00641518" w:rsidP="006415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Moderator: Frank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Heemann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bnt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attorneys-at-law, Lithuania)</w:t>
            </w:r>
          </w:p>
          <w:p w14:paraId="0CBF4A2B" w14:textId="77777777" w:rsidR="00641518" w:rsidRPr="00963812" w:rsidRDefault="00641518" w:rsidP="00641518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Speakers:</w:t>
            </w:r>
          </w:p>
          <w:p w14:paraId="0AC19479" w14:textId="1AF303E5" w:rsidR="00641518" w:rsidRPr="00963812" w:rsidRDefault="00641518" w:rsidP="006415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Aidas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Kavaliauskas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(AMEA Legal, </w:t>
            </w:r>
            <w:r w:rsidR="007B6C1B" w:rsidRPr="00963812">
              <w:rPr>
                <w:rFonts w:cstheme="minorHAnsi"/>
                <w:szCs w:val="22"/>
                <w:lang w:val="en-US"/>
              </w:rPr>
              <w:t>Lithuania and Ireland</w:t>
            </w:r>
            <w:r w:rsidR="001B2C17" w:rsidRPr="00963812">
              <w:rPr>
                <w:rFonts w:cstheme="minorHAnsi"/>
                <w:szCs w:val="22"/>
                <w:lang w:val="en-US"/>
              </w:rPr>
              <w:t>/</w:t>
            </w:r>
            <w:r w:rsidR="001B2C17" w:rsidRPr="00963812">
              <w:t xml:space="preserve">CID, </w:t>
            </w:r>
            <w:r w:rsidRPr="00963812">
              <w:rPr>
                <w:rFonts w:cstheme="minorHAnsi"/>
                <w:szCs w:val="22"/>
                <w:lang w:val="en-US"/>
              </w:rPr>
              <w:t>Germany)</w:t>
            </w:r>
          </w:p>
          <w:p w14:paraId="41965EE8" w14:textId="60B68ADB" w:rsidR="008E103A" w:rsidRPr="00963812" w:rsidRDefault="00567F41" w:rsidP="004740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GB"/>
              </w:rPr>
            </w:pPr>
            <w:r w:rsidRPr="00963812">
              <w:rPr>
                <w:szCs w:val="22"/>
              </w:rPr>
              <w:t xml:space="preserve">Bart </w:t>
            </w:r>
            <w:proofErr w:type="spellStart"/>
            <w:r w:rsidRPr="00963812">
              <w:rPr>
                <w:szCs w:val="22"/>
              </w:rPr>
              <w:t>Heynickx</w:t>
            </w:r>
            <w:proofErr w:type="spellEnd"/>
            <w:r w:rsidRPr="00963812">
              <w:rPr>
                <w:szCs w:val="22"/>
              </w:rPr>
              <w:t xml:space="preserve"> (</w:t>
            </w:r>
            <w:r w:rsidRPr="00963812">
              <w:rPr>
                <w:bCs/>
                <w:szCs w:val="22"/>
              </w:rPr>
              <w:t>ALTIUS,</w:t>
            </w:r>
            <w:r w:rsidRPr="00963812">
              <w:rPr>
                <w:b/>
                <w:bCs/>
                <w:szCs w:val="22"/>
              </w:rPr>
              <w:t xml:space="preserve"> </w:t>
            </w:r>
            <w:r w:rsidRPr="00963812">
              <w:rPr>
                <w:bCs/>
                <w:szCs w:val="22"/>
              </w:rPr>
              <w:t>Belgium</w:t>
            </w:r>
            <w:r w:rsidRPr="00963812">
              <w:rPr>
                <w:szCs w:val="22"/>
              </w:rPr>
              <w:t>)</w:t>
            </w:r>
          </w:p>
        </w:tc>
      </w:tr>
      <w:tr w:rsidR="00BE21C3" w:rsidRPr="00963812" w14:paraId="696DB334" w14:textId="77777777" w:rsidTr="006A4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FBAFCC8" w14:textId="51F0ED50" w:rsidR="00471DC3" w:rsidRPr="00963812" w:rsidRDefault="006A4D2A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</w:t>
            </w:r>
            <w:r w:rsidR="00036AA8" w:rsidRPr="00963812">
              <w:rPr>
                <w:rFonts w:cstheme="minorHAnsi"/>
                <w:szCs w:val="22"/>
                <w:lang w:val="en-US"/>
              </w:rPr>
              <w:t>1</w:t>
            </w:r>
            <w:r w:rsidRPr="00963812">
              <w:rPr>
                <w:rFonts w:cstheme="minorHAnsi"/>
                <w:szCs w:val="22"/>
                <w:lang w:val="en-US"/>
              </w:rPr>
              <w:t>.</w:t>
            </w:r>
            <w:r w:rsidR="00036AA8" w:rsidRPr="00963812">
              <w:rPr>
                <w:rFonts w:cstheme="minorHAnsi"/>
                <w:szCs w:val="22"/>
                <w:lang w:val="en-US"/>
              </w:rPr>
              <w:t>45</w:t>
            </w:r>
            <w:r w:rsidRPr="00963812">
              <w:rPr>
                <w:rFonts w:cstheme="minorHAnsi"/>
                <w:szCs w:val="22"/>
                <w:lang w:val="en-US"/>
              </w:rPr>
              <w:t>-1</w:t>
            </w:r>
            <w:r w:rsidR="00036AA8" w:rsidRPr="00963812">
              <w:rPr>
                <w:rFonts w:cstheme="minorHAnsi"/>
                <w:szCs w:val="22"/>
                <w:lang w:val="en-US"/>
              </w:rPr>
              <w:t>2</w:t>
            </w:r>
            <w:r w:rsidR="00414C7F" w:rsidRPr="00963812">
              <w:rPr>
                <w:rFonts w:cstheme="minorHAnsi"/>
                <w:szCs w:val="22"/>
                <w:lang w:val="en-US"/>
              </w:rPr>
              <w:t>.</w:t>
            </w:r>
            <w:r w:rsidR="00AD352A" w:rsidRPr="00963812">
              <w:rPr>
                <w:rFonts w:cstheme="minorHAnsi"/>
                <w:szCs w:val="22"/>
                <w:lang w:val="en-US"/>
              </w:rPr>
              <w:t>45</w:t>
            </w:r>
          </w:p>
          <w:p w14:paraId="3380574E" w14:textId="77777777" w:rsidR="00471DC3" w:rsidRPr="00963812" w:rsidRDefault="00471DC3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</w:p>
        </w:tc>
        <w:tc>
          <w:tcPr>
            <w:tcW w:w="6237" w:type="dxa"/>
          </w:tcPr>
          <w:p w14:paraId="34B425B6" w14:textId="72D35933" w:rsidR="005479B2" w:rsidRPr="00963812" w:rsidRDefault="005479B2" w:rsidP="00D3348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963812">
              <w:rPr>
                <w:rFonts w:ascii="Times New Roman" w:hAnsi="Times New Roman"/>
                <w:b/>
                <w:szCs w:val="22"/>
                <w:lang w:val="en-GB"/>
              </w:rPr>
              <w:t>Digital assets</w:t>
            </w:r>
          </w:p>
          <w:p w14:paraId="7E178334" w14:textId="77777777" w:rsidR="005479B2" w:rsidRPr="00963812" w:rsidRDefault="005479B2" w:rsidP="00D33481">
            <w:pPr>
              <w:numPr>
                <w:ilvl w:val="0"/>
                <w:numId w:val="27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963812">
              <w:rPr>
                <w:rFonts w:ascii="Times New Roman" w:hAnsi="Times New Roman"/>
                <w:sz w:val="20"/>
                <w:szCs w:val="20"/>
                <w:lang w:val="en-US" w:eastAsia="en-US"/>
              </w:rPr>
              <w:t>What are tokens, ICOs, DAOs and Smart Contracts?</w:t>
            </w:r>
          </w:p>
          <w:p w14:paraId="67116068" w14:textId="77777777" w:rsidR="005479B2" w:rsidRPr="00963812" w:rsidRDefault="005479B2" w:rsidP="00D33481">
            <w:pPr>
              <w:numPr>
                <w:ilvl w:val="0"/>
                <w:numId w:val="27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963812">
              <w:rPr>
                <w:rFonts w:ascii="Times New Roman" w:hAnsi="Times New Roman"/>
                <w:sz w:val="20"/>
                <w:szCs w:val="20"/>
                <w:lang w:val="en-US" w:eastAsia="en-US"/>
              </w:rPr>
              <w:t>Handling digital assets in restructuring processes</w:t>
            </w:r>
          </w:p>
          <w:p w14:paraId="20AC576A" w14:textId="77777777" w:rsidR="005479B2" w:rsidRPr="00963812" w:rsidRDefault="005479B2" w:rsidP="00D33481">
            <w:pPr>
              <w:numPr>
                <w:ilvl w:val="0"/>
                <w:numId w:val="27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963812">
              <w:rPr>
                <w:rFonts w:ascii="Times New Roman" w:hAnsi="Times New Roman"/>
                <w:sz w:val="20"/>
                <w:szCs w:val="20"/>
                <w:lang w:val="en-US" w:eastAsia="en-US"/>
              </w:rPr>
              <w:t>Where is the COMI?</w:t>
            </w:r>
          </w:p>
          <w:p w14:paraId="245663D2" w14:textId="45D36C7C" w:rsidR="001B24E6" w:rsidRPr="00963812" w:rsidRDefault="001B24E6" w:rsidP="00D33481">
            <w:pPr>
              <w:pStyle w:val="Paragraphedeliste"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7229" w:type="dxa"/>
            <w:gridSpan w:val="2"/>
          </w:tcPr>
          <w:p w14:paraId="2868556D" w14:textId="6D5EAFDF" w:rsidR="00111BD3" w:rsidRPr="00963812" w:rsidRDefault="00111BD3" w:rsidP="00D602F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GB" w:eastAsia="fr-FR"/>
              </w:rPr>
            </w:pPr>
            <w:r w:rsidRPr="00963812">
              <w:rPr>
                <w:rFonts w:cstheme="minorHAnsi"/>
                <w:szCs w:val="22"/>
                <w:lang w:val="en-US"/>
              </w:rPr>
              <w:t>Moderator:</w:t>
            </w:r>
            <w:r w:rsidR="00A22DD7" w:rsidRPr="00963812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="00A22DD7" w:rsidRPr="00963812">
              <w:rPr>
                <w:rFonts w:cstheme="minorHAnsi"/>
                <w:szCs w:val="22"/>
                <w:lang w:val="en-US"/>
              </w:rPr>
              <w:t>Piya</w:t>
            </w:r>
            <w:proofErr w:type="spellEnd"/>
            <w:r w:rsidR="00A22DD7" w:rsidRPr="00963812">
              <w:rPr>
                <w:rFonts w:cstheme="minorHAnsi"/>
                <w:szCs w:val="22"/>
                <w:lang w:val="en-US"/>
              </w:rPr>
              <w:t xml:space="preserve"> Mukherjee (</w:t>
            </w:r>
            <w:proofErr w:type="spellStart"/>
            <w:r w:rsidR="00A22DD7" w:rsidRPr="00963812">
              <w:rPr>
                <w:rFonts w:cstheme="minorHAnsi"/>
                <w:szCs w:val="22"/>
                <w:lang w:val="en-US"/>
              </w:rPr>
              <w:t>Horten</w:t>
            </w:r>
            <w:proofErr w:type="spellEnd"/>
            <w:r w:rsidR="00A22DD7" w:rsidRPr="00963812">
              <w:rPr>
                <w:rFonts w:cstheme="minorHAnsi"/>
                <w:szCs w:val="22"/>
                <w:lang w:val="en-US"/>
              </w:rPr>
              <w:t xml:space="preserve"> Law Firm, Denmark)</w:t>
            </w:r>
          </w:p>
          <w:p w14:paraId="49E6EDD5" w14:textId="6B7B1606" w:rsidR="00111BD3" w:rsidRPr="00963812" w:rsidRDefault="00111BD3" w:rsidP="00D602F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Speakers:</w:t>
            </w:r>
          </w:p>
          <w:p w14:paraId="68BE85E4" w14:textId="49B9BD59" w:rsidR="00111BD3" w:rsidRPr="00963812" w:rsidRDefault="00111BD3" w:rsidP="00D602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Tom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Braegelmann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r w:rsidR="00BB684E" w:rsidRPr="00963812">
              <w:rPr>
                <w:rFonts w:cstheme="minorHAnsi"/>
                <w:szCs w:val="22"/>
                <w:lang w:val="en-US"/>
              </w:rPr>
              <w:t xml:space="preserve">BBL </w:t>
            </w:r>
            <w:proofErr w:type="spellStart"/>
            <w:r w:rsidR="00BB684E" w:rsidRPr="00963812">
              <w:rPr>
                <w:rFonts w:cstheme="minorHAnsi"/>
                <w:szCs w:val="22"/>
                <w:lang w:val="en-US"/>
              </w:rPr>
              <w:t>Bernsau</w:t>
            </w:r>
            <w:proofErr w:type="spellEnd"/>
            <w:r w:rsidR="00BB684E" w:rsidRPr="00963812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="00BB684E" w:rsidRPr="00963812">
              <w:rPr>
                <w:rFonts w:cstheme="minorHAnsi"/>
                <w:szCs w:val="22"/>
                <w:lang w:val="en-US"/>
              </w:rPr>
              <w:t>Brockdorff</w:t>
            </w:r>
            <w:proofErr w:type="spellEnd"/>
            <w:r w:rsidR="00BB684E" w:rsidRPr="00963812">
              <w:rPr>
                <w:rFonts w:cstheme="minorHAnsi"/>
                <w:szCs w:val="22"/>
                <w:lang w:val="en-US"/>
              </w:rPr>
              <w:t xml:space="preserve"> &amp; Partner </w:t>
            </w:r>
            <w:proofErr w:type="spellStart"/>
            <w:r w:rsidR="00BB684E" w:rsidRPr="00963812">
              <w:rPr>
                <w:rFonts w:cstheme="minorHAnsi"/>
                <w:szCs w:val="22"/>
                <w:lang w:val="en-US"/>
              </w:rPr>
              <w:t>Rechtsanwälte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>, Germany)</w:t>
            </w:r>
          </w:p>
          <w:p w14:paraId="6EBD2456" w14:textId="7ADC35D5" w:rsidR="000A6EE5" w:rsidRPr="00963812" w:rsidRDefault="000668DA" w:rsidP="00D602F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Ilya Kokorin (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Buzko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&amp; Partners, Russia/University of Leiden, The Netherlands)</w:t>
            </w:r>
          </w:p>
          <w:p w14:paraId="6D5B7A3F" w14:textId="24DC2EC8" w:rsidR="007E47E2" w:rsidRPr="00963812" w:rsidRDefault="005B0641" w:rsidP="00D602F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Jay Doyle </w:t>
            </w:r>
            <w:r w:rsidR="006735DE" w:rsidRPr="00963812">
              <w:rPr>
                <w:rFonts w:cstheme="minorHAnsi"/>
                <w:szCs w:val="22"/>
                <w:lang w:val="en-US"/>
              </w:rPr>
              <w:t>(</w:t>
            </w:r>
            <w:r w:rsidRPr="00963812">
              <w:rPr>
                <w:rFonts w:cstheme="minorHAnsi"/>
                <w:szCs w:val="22"/>
                <w:lang w:val="en-US"/>
              </w:rPr>
              <w:t>S</w:t>
            </w:r>
            <w:r w:rsidR="003B6A39" w:rsidRPr="00963812">
              <w:rPr>
                <w:rFonts w:cstheme="minorHAnsi"/>
                <w:szCs w:val="22"/>
                <w:lang w:val="en-US"/>
              </w:rPr>
              <w:t xml:space="preserve">wansea University, </w:t>
            </w:r>
            <w:r w:rsidR="003B5D1D" w:rsidRPr="00963812">
              <w:rPr>
                <w:rFonts w:cstheme="minorHAnsi"/>
                <w:szCs w:val="22"/>
                <w:lang w:val="en-US"/>
              </w:rPr>
              <w:t>UK</w:t>
            </w:r>
            <w:r w:rsidR="006735DE" w:rsidRPr="00963812">
              <w:rPr>
                <w:rFonts w:cstheme="minorHAnsi"/>
                <w:szCs w:val="22"/>
                <w:lang w:val="en-US"/>
              </w:rPr>
              <w:t>)</w:t>
            </w:r>
          </w:p>
        </w:tc>
      </w:tr>
      <w:tr w:rsidR="00036AA8" w:rsidRPr="00963812" w14:paraId="637AC813" w14:textId="77777777" w:rsidTr="006A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A6ACE61" w14:textId="20CD18B5" w:rsidR="00036AA8" w:rsidRPr="00963812" w:rsidRDefault="00036AA8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12.</w:t>
            </w:r>
            <w:r w:rsidR="00AD352A" w:rsidRPr="00963812">
              <w:rPr>
                <w:rFonts w:cstheme="minorHAnsi"/>
                <w:szCs w:val="22"/>
                <w:lang w:val="en-US"/>
              </w:rPr>
              <w:t>45</w:t>
            </w:r>
            <w:r w:rsidRPr="00963812">
              <w:rPr>
                <w:rFonts w:cstheme="minorHAnsi"/>
                <w:szCs w:val="22"/>
                <w:lang w:val="en-US"/>
              </w:rPr>
              <w:t>-13.00</w:t>
            </w:r>
          </w:p>
        </w:tc>
        <w:tc>
          <w:tcPr>
            <w:tcW w:w="6237" w:type="dxa"/>
          </w:tcPr>
          <w:p w14:paraId="3AFB895E" w14:textId="1561865A" w:rsidR="00AD352A" w:rsidRPr="00963812" w:rsidRDefault="00CA123C" w:rsidP="00AD352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 w:eastAsia="en-US"/>
              </w:rPr>
            </w:pPr>
            <w:r w:rsidRPr="00963812">
              <w:rPr>
                <w:rFonts w:cstheme="minorHAnsi"/>
                <w:b/>
                <w:szCs w:val="22"/>
                <w:lang w:val="en-GB" w:eastAsia="en-US"/>
              </w:rPr>
              <w:t xml:space="preserve">INSOL Europe </w:t>
            </w:r>
            <w:r w:rsidR="00AD352A" w:rsidRPr="00963812">
              <w:rPr>
                <w:rFonts w:cstheme="minorHAnsi"/>
                <w:b/>
                <w:szCs w:val="22"/>
                <w:lang w:val="en-GB" w:eastAsia="en-US"/>
              </w:rPr>
              <w:t xml:space="preserve">Strategic Taskforce </w:t>
            </w:r>
            <w:r w:rsidRPr="00963812">
              <w:rPr>
                <w:rFonts w:cstheme="minorHAnsi"/>
                <w:b/>
                <w:szCs w:val="22"/>
                <w:lang w:val="en-GB" w:eastAsia="en-US"/>
              </w:rPr>
              <w:t>2025</w:t>
            </w:r>
          </w:p>
          <w:p w14:paraId="5E7C1A94" w14:textId="13B8FE2C" w:rsidR="001E7AF4" w:rsidRPr="00963812" w:rsidRDefault="001E7AF4" w:rsidP="00CA1763">
            <w:pPr>
              <w:overflowPunct w:val="0"/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  <w:lang w:val="en-GB"/>
              </w:rPr>
            </w:pPr>
          </w:p>
        </w:tc>
        <w:tc>
          <w:tcPr>
            <w:tcW w:w="7229" w:type="dxa"/>
            <w:gridSpan w:val="2"/>
          </w:tcPr>
          <w:p w14:paraId="33CBFBB3" w14:textId="49F780E0" w:rsidR="00AD352A" w:rsidRPr="00963812" w:rsidRDefault="00AD352A" w:rsidP="00AD352A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2"/>
                <w:lang w:val="en-GB" w:eastAsia="en-US"/>
              </w:rPr>
            </w:pPr>
            <w:r w:rsidRPr="00963812">
              <w:rPr>
                <w:rFonts w:cstheme="minorHAnsi"/>
                <w:szCs w:val="22"/>
                <w:lang w:val="en-GB" w:eastAsia="en-US"/>
              </w:rPr>
              <w:t xml:space="preserve">Steffen Koch </w:t>
            </w:r>
            <w:r w:rsidR="001222CF" w:rsidRPr="00963812">
              <w:rPr>
                <w:rFonts w:cstheme="minorHAnsi"/>
                <w:szCs w:val="22"/>
                <w:lang w:val="en-GB" w:eastAsia="en-US"/>
              </w:rPr>
              <w:t>(</w:t>
            </w:r>
            <w:proofErr w:type="spellStart"/>
            <w:r w:rsidR="001222CF" w:rsidRPr="00963812">
              <w:t>hww</w:t>
            </w:r>
            <w:proofErr w:type="spellEnd"/>
            <w:r w:rsidR="001222CF" w:rsidRPr="00963812">
              <w:t xml:space="preserve"> </w:t>
            </w:r>
            <w:proofErr w:type="spellStart"/>
            <w:r w:rsidR="001222CF" w:rsidRPr="00963812">
              <w:t>hermann</w:t>
            </w:r>
            <w:proofErr w:type="spellEnd"/>
            <w:r w:rsidR="001222CF" w:rsidRPr="00963812">
              <w:t xml:space="preserve"> </w:t>
            </w:r>
            <w:proofErr w:type="spellStart"/>
            <w:r w:rsidR="001222CF" w:rsidRPr="00963812">
              <w:t>wienberg</w:t>
            </w:r>
            <w:proofErr w:type="spellEnd"/>
            <w:r w:rsidR="001222CF" w:rsidRPr="00963812">
              <w:t xml:space="preserve"> </w:t>
            </w:r>
            <w:proofErr w:type="spellStart"/>
            <w:r w:rsidR="001222CF" w:rsidRPr="00963812">
              <w:t>wilhelm</w:t>
            </w:r>
            <w:proofErr w:type="spellEnd"/>
            <w:r w:rsidR="001222CF" w:rsidRPr="00963812">
              <w:t>, Germany)</w:t>
            </w:r>
          </w:p>
          <w:p w14:paraId="5A149A92" w14:textId="176FD43F" w:rsidR="001B24E6" w:rsidRPr="00963812" w:rsidRDefault="00AD352A" w:rsidP="00AD352A">
            <w:pPr>
              <w:overflowPunct w:val="0"/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3812">
              <w:rPr>
                <w:rFonts w:cstheme="minorHAnsi"/>
                <w:szCs w:val="22"/>
                <w:lang w:val="en-GB" w:eastAsia="en-US"/>
              </w:rPr>
              <w:t xml:space="preserve">Wolf </w:t>
            </w:r>
            <w:proofErr w:type="spellStart"/>
            <w:r w:rsidRPr="00963812">
              <w:rPr>
                <w:rFonts w:cstheme="minorHAnsi"/>
                <w:szCs w:val="22"/>
                <w:lang w:val="en-GB" w:eastAsia="en-US"/>
              </w:rPr>
              <w:t>Waschkuhn</w:t>
            </w:r>
            <w:proofErr w:type="spellEnd"/>
            <w:r w:rsidRPr="00963812">
              <w:rPr>
                <w:rFonts w:cstheme="minorHAnsi"/>
                <w:szCs w:val="22"/>
                <w:lang w:val="en-GB" w:eastAsia="en-US"/>
              </w:rPr>
              <w:t xml:space="preserve"> </w:t>
            </w:r>
            <w:r w:rsidR="001222CF" w:rsidRPr="00963812">
              <w:rPr>
                <w:rFonts w:cstheme="minorHAnsi"/>
                <w:szCs w:val="22"/>
                <w:lang w:val="en-GB" w:eastAsia="en-US"/>
              </w:rPr>
              <w:t>(</w:t>
            </w:r>
            <w:proofErr w:type="spellStart"/>
            <w:r w:rsidR="001222CF" w:rsidRPr="00963812">
              <w:t>One</w:t>
            </w:r>
            <w:proofErr w:type="spellEnd"/>
            <w:r w:rsidR="001222CF" w:rsidRPr="00963812">
              <w:t xml:space="preserve"> Square </w:t>
            </w:r>
            <w:proofErr w:type="spellStart"/>
            <w:r w:rsidR="001222CF" w:rsidRPr="00963812">
              <w:t>Advisors</w:t>
            </w:r>
            <w:proofErr w:type="spellEnd"/>
            <w:r w:rsidR="001222CF" w:rsidRPr="00963812">
              <w:t>, UK)</w:t>
            </w:r>
          </w:p>
        </w:tc>
      </w:tr>
      <w:tr w:rsidR="00BE21C3" w:rsidRPr="00A6729C" w14:paraId="15D1E481" w14:textId="77777777" w:rsidTr="006A4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3080B685" w14:textId="77777777" w:rsidR="00471DC3" w:rsidRPr="00963812" w:rsidRDefault="00471DC3" w:rsidP="00397CFF">
            <w:pPr>
              <w:spacing w:before="60" w:line="192" w:lineRule="auto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13.00</w:t>
            </w:r>
            <w:r w:rsidR="00414C7F" w:rsidRPr="00963812">
              <w:rPr>
                <w:rFonts w:cstheme="minorHAnsi"/>
                <w:szCs w:val="22"/>
                <w:lang w:val="en-US"/>
              </w:rPr>
              <w:t>-13.15</w:t>
            </w:r>
          </w:p>
        </w:tc>
        <w:tc>
          <w:tcPr>
            <w:tcW w:w="6237" w:type="dxa"/>
            <w:shd w:val="clear" w:color="auto" w:fill="FFFFFF" w:themeFill="background1"/>
          </w:tcPr>
          <w:p w14:paraId="54E6E3FB" w14:textId="77777777" w:rsidR="006B31A9" w:rsidRPr="00963812" w:rsidRDefault="00471DC3" w:rsidP="00397CFF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US"/>
              </w:rPr>
            </w:pPr>
            <w:r w:rsidRPr="00963812">
              <w:rPr>
                <w:rFonts w:cstheme="minorHAnsi"/>
                <w:b/>
                <w:szCs w:val="22"/>
                <w:lang w:val="en-US"/>
              </w:rPr>
              <w:t>Closing of the day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3EB01D04" w14:textId="77777777" w:rsidR="001B24E6" w:rsidRPr="00963812" w:rsidRDefault="001B24E6" w:rsidP="001B24E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eastAsia="en-US"/>
              </w:rPr>
              <w:t xml:space="preserve">Frank </w:t>
            </w:r>
            <w:proofErr w:type="spellStart"/>
            <w:r w:rsidRPr="00963812">
              <w:rPr>
                <w:rFonts w:cstheme="minorHAnsi"/>
                <w:szCs w:val="22"/>
                <w:lang w:eastAsia="en-US"/>
              </w:rPr>
              <w:t>Tschentscher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r w:rsidRPr="00963812">
              <w:rPr>
                <w:rFonts w:cstheme="minorHAnsi"/>
                <w:szCs w:val="22"/>
              </w:rPr>
              <w:t>Schultze &amp; Braun</w:t>
            </w:r>
            <w:r w:rsidRPr="00963812">
              <w:rPr>
                <w:rFonts w:cstheme="minorHAnsi"/>
                <w:szCs w:val="22"/>
                <w:lang w:val="en-US"/>
              </w:rPr>
              <w:t>, Germany)</w:t>
            </w:r>
          </w:p>
          <w:p w14:paraId="0555F900" w14:textId="77777777" w:rsidR="001B24E6" w:rsidRPr="00963812" w:rsidRDefault="001B24E6" w:rsidP="001B24E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 xml:space="preserve">George B. </w:t>
            </w:r>
            <w:proofErr w:type="spellStart"/>
            <w:r w:rsidRPr="00963812">
              <w:rPr>
                <w:rFonts w:cstheme="minorHAnsi"/>
                <w:szCs w:val="22"/>
                <w:lang w:val="en-US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  <w:lang w:val="en-US"/>
              </w:rPr>
              <w:t xml:space="preserve"> (</w:t>
            </w:r>
            <w:proofErr w:type="spellStart"/>
            <w:r w:rsidRPr="00963812">
              <w:rPr>
                <w:rFonts w:cstheme="minorHAnsi"/>
                <w:szCs w:val="22"/>
              </w:rPr>
              <w:t>Bazinas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Law</w:t>
            </w:r>
            <w:proofErr w:type="spellEnd"/>
            <w:r w:rsidRPr="00963812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63812">
              <w:rPr>
                <w:rFonts w:cstheme="minorHAnsi"/>
                <w:szCs w:val="22"/>
              </w:rPr>
              <w:t>Firm</w:t>
            </w:r>
            <w:proofErr w:type="spellEnd"/>
            <w:r w:rsidRPr="00963812">
              <w:rPr>
                <w:rFonts w:cstheme="minorHAnsi"/>
                <w:szCs w:val="22"/>
              </w:rPr>
              <w:t>,</w:t>
            </w:r>
            <w:r w:rsidRPr="00963812">
              <w:rPr>
                <w:rFonts w:cstheme="minorHAnsi"/>
                <w:szCs w:val="22"/>
                <w:lang w:val="en-US"/>
              </w:rPr>
              <w:t xml:space="preserve"> Greece)</w:t>
            </w:r>
          </w:p>
          <w:p w14:paraId="78E8CB73" w14:textId="56B3E090" w:rsidR="001B24E6" w:rsidRPr="001222CF" w:rsidRDefault="001B24E6" w:rsidP="00F3784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  <w:r w:rsidRPr="00963812">
              <w:rPr>
                <w:rFonts w:cstheme="minorHAnsi"/>
                <w:szCs w:val="22"/>
                <w:lang w:val="en-US"/>
              </w:rPr>
              <w:t>Radu Lotrean (President of INSOL Europe/CITR, Romania)</w:t>
            </w:r>
            <w:bookmarkStart w:id="5" w:name="_GoBack"/>
            <w:bookmarkEnd w:id="5"/>
          </w:p>
        </w:tc>
      </w:tr>
    </w:tbl>
    <w:p w14:paraId="3037E7BB" w14:textId="78C1264B" w:rsidR="00BE680F" w:rsidRDefault="00BE680F" w:rsidP="00F37845">
      <w:pPr>
        <w:rPr>
          <w:rFonts w:cstheme="minorHAnsi"/>
          <w:szCs w:val="22"/>
        </w:rPr>
      </w:pPr>
    </w:p>
    <w:sectPr w:rsidR="00BE680F" w:rsidSect="00BB77C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F49F" w14:textId="77777777" w:rsidR="00CF28B8" w:rsidRDefault="00CF28B8" w:rsidP="00F438F1">
      <w:r>
        <w:separator/>
      </w:r>
    </w:p>
  </w:endnote>
  <w:endnote w:type="continuationSeparator" w:id="0">
    <w:p w14:paraId="598B1DA0" w14:textId="77777777" w:rsidR="00CF28B8" w:rsidRDefault="00CF28B8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8749" w14:textId="77777777" w:rsidR="00397CFF" w:rsidRDefault="00397CFF" w:rsidP="00F45092">
    <w:pPr>
      <w:pStyle w:val="Pieddepage"/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A6B2668" wp14:editId="7BAD537F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397CFF" w14:paraId="5B81A61A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397CFF" w14:paraId="6ACBEA9D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1D068D22" w14:textId="77777777" w:rsidR="00397CFF" w:rsidRDefault="00397CFF" w:rsidP="007E022C">
                                      <w:pPr>
                                        <w:pStyle w:val="DSVoettekst"/>
                                      </w:pPr>
                                      <w:bookmarkStart w:id="8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1F611769" w14:textId="04084041" w:rsidR="00397CFF" w:rsidRDefault="00397CFF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FA629A">
                                        <w:t>4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8"/>
                              </w:tbl>
                              <w:p w14:paraId="2BF47037" w14:textId="77777777" w:rsidR="00397CFF" w:rsidRDefault="00397CFF"/>
                            </w:tc>
                          </w:tr>
                          <w:tr w:rsidR="00397CFF" w14:paraId="572857F5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17CE0F29" w14:textId="77777777" w:rsidR="00397CFF" w:rsidRDefault="00397CFF"/>
                            </w:tc>
                          </w:tr>
                        </w:tbl>
                        <w:p w14:paraId="41C33775" w14:textId="77777777" w:rsidR="00397CFF" w:rsidRDefault="00397C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B2668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7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" filled="f" stroked="f" strokeweight=".5pt">
              <v:textbox inset="0,0,0,0">
                <w:txbxContent>
                  <w:tbl>
                    <w:tblPr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397CFF" w14:paraId="5B81A61A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397CFF" w14:paraId="6ACBEA9D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1D068D22" w14:textId="77777777" w:rsidR="00397CFF" w:rsidRDefault="00397CFF" w:rsidP="007E022C">
                                <w:pPr>
                                  <w:pStyle w:val="DSVoettekst"/>
                                </w:pPr>
                                <w:bookmarkStart w:id="9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1F611769" w14:textId="04084041" w:rsidR="00397CFF" w:rsidRDefault="00397CFF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FA629A"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9"/>
                        </w:tbl>
                        <w:p w14:paraId="2BF47037" w14:textId="77777777" w:rsidR="00397CFF" w:rsidRDefault="00397CFF"/>
                      </w:tc>
                    </w:tr>
                    <w:tr w:rsidR="00397CFF" w14:paraId="572857F5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17CE0F29" w14:textId="77777777" w:rsidR="00397CFF" w:rsidRDefault="00397CFF"/>
                      </w:tc>
                    </w:tr>
                  </w:tbl>
                  <w:p w14:paraId="41C33775" w14:textId="77777777" w:rsidR="00397CFF" w:rsidRDefault="00397CFF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397CFF" w14:paraId="0A37706D" w14:textId="77777777" w:rsidTr="004C497D">
      <w:tc>
        <w:tcPr>
          <w:tcW w:w="4525" w:type="dxa"/>
        </w:tcPr>
        <w:p w14:paraId="0CFBB598" w14:textId="77777777" w:rsidR="00397CFF" w:rsidRDefault="00397CFF" w:rsidP="004C497D">
          <w:pPr>
            <w:pStyle w:val="Pieddepage"/>
          </w:pPr>
        </w:p>
      </w:tc>
      <w:tc>
        <w:tcPr>
          <w:tcW w:w="4525" w:type="dxa"/>
        </w:tcPr>
        <w:p w14:paraId="2F7232EE" w14:textId="3A8E61B1" w:rsidR="00397CFF" w:rsidRPr="004C497D" w:rsidRDefault="00397CFF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FA629A">
            <w:rPr>
              <w:rStyle w:val="Numrodepage"/>
              <w:noProof/>
            </w:rPr>
            <w:t>4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4B189C77" w14:textId="77777777" w:rsidR="00397CFF" w:rsidRDefault="00397CFF" w:rsidP="004C497D">
          <w:pPr>
            <w:pStyle w:val="FooterRight"/>
          </w:pPr>
        </w:p>
      </w:tc>
    </w:tr>
  </w:tbl>
  <w:p w14:paraId="0BE0CE5B" w14:textId="77777777" w:rsidR="00397CFF" w:rsidRDefault="00397CFF" w:rsidP="00F450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397CFF" w14:paraId="2DA3D1F9" w14:textId="77777777" w:rsidTr="004C497D">
      <w:tc>
        <w:tcPr>
          <w:tcW w:w="4525" w:type="dxa"/>
        </w:tcPr>
        <w:p w14:paraId="4108B6F8" w14:textId="77777777" w:rsidR="00397CFF" w:rsidRDefault="00397CFF" w:rsidP="00604B09">
          <w:pPr>
            <w:pStyle w:val="Pieddepage"/>
          </w:pPr>
        </w:p>
      </w:tc>
      <w:tc>
        <w:tcPr>
          <w:tcW w:w="4525" w:type="dxa"/>
        </w:tcPr>
        <w:p w14:paraId="06600F21" w14:textId="41067642" w:rsidR="00397CFF" w:rsidRPr="004C497D" w:rsidRDefault="00397CFF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FA629A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2E311FF5" w14:textId="77777777" w:rsidR="00397CFF" w:rsidRDefault="00397CFF" w:rsidP="004C497D">
          <w:pPr>
            <w:pStyle w:val="FooterRight"/>
          </w:pPr>
        </w:p>
      </w:tc>
    </w:tr>
  </w:tbl>
  <w:p w14:paraId="00BAFA61" w14:textId="77777777" w:rsidR="00397CFF" w:rsidRDefault="00397CFF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5F08" w14:textId="77777777" w:rsidR="00CF28B8" w:rsidRDefault="00CF28B8" w:rsidP="00F438F1">
      <w:r>
        <w:separator/>
      </w:r>
    </w:p>
  </w:footnote>
  <w:footnote w:type="continuationSeparator" w:id="0">
    <w:p w14:paraId="20E743FD" w14:textId="77777777" w:rsidR="00CF28B8" w:rsidRDefault="00CF28B8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9CA0" w14:textId="77777777" w:rsidR="00397CFF" w:rsidRPr="008A1B66" w:rsidRDefault="00397CFF" w:rsidP="00181036">
    <w:pPr>
      <w:framePr w:w="403" w:h="476" w:hRule="exact" w:hSpace="181" w:wrap="around" w:vAnchor="text" w:hAnchor="page" w:x="11528" w:y="-708"/>
      <w:rPr>
        <w:vanish/>
      </w:rPr>
    </w:pPr>
    <w:r>
      <w:rPr>
        <w:noProof/>
        <w:vanish/>
        <w:lang w:val="fr-FR" w:eastAsia="fr-FR"/>
      </w:rPr>
      <mc:AlternateContent>
        <mc:Choice Requires="wps">
          <w:drawing>
            <wp:anchor distT="0" distB="0" distL="114300" distR="114300" simplePos="0" relativeHeight="251701248" behindDoc="0" locked="1" layoutInCell="1" allowOverlap="1" wp14:anchorId="4E9B2D51" wp14:editId="32266776">
              <wp:simplePos x="0" y="0"/>
              <wp:positionH relativeFrom="page">
                <wp:posOffset>5419725</wp:posOffset>
              </wp:positionH>
              <wp:positionV relativeFrom="page">
                <wp:posOffset>304800</wp:posOffset>
              </wp:positionV>
              <wp:extent cx="1619250" cy="981075"/>
              <wp:effectExtent l="0" t="0" r="0" b="0"/>
              <wp:wrapNone/>
              <wp:docPr id="4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982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41"/>
                          </w:tblGrid>
                          <w:tr w:rsidR="00397CFF" w14:paraId="38F6F859" w14:textId="77777777" w:rsidTr="00022FC7">
                            <w:trPr>
                              <w:trHeight w:val="227"/>
                            </w:trPr>
                            <w:tc>
                              <w:tcPr>
                                <w:tcW w:w="5000" w:type="pct"/>
                              </w:tcPr>
                              <w:p w14:paraId="08156CAE" w14:textId="77777777" w:rsidR="00397CFF" w:rsidRDefault="00397CFF">
                                <w:bookmarkStart w:id="6" w:name="bmBULocation_Sublogo" w:colFirst="0" w:colLast="0"/>
                              </w:p>
                            </w:tc>
                          </w:tr>
                          <w:bookmarkEnd w:id="6"/>
                        </w:tbl>
                        <w:p w14:paraId="75A23D74" w14:textId="77777777" w:rsidR="00397CFF" w:rsidRDefault="00397CFF" w:rsidP="001810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B2D51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426.75pt;margin-top:24pt;width:127.5pt;height:77.2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" filled="f" stroked="f" strokeweight=".5pt">
              <v:textbox inset="0,0,0,0">
                <w:txbxContent>
                  <w:tbl>
                    <w:tblPr>
                      <w:tblW w:w="4982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1"/>
                    </w:tblGrid>
                    <w:tr w:rsidR="00397CFF" w14:paraId="38F6F859" w14:textId="77777777" w:rsidTr="00022FC7">
                      <w:trPr>
                        <w:trHeight w:val="227"/>
                      </w:trPr>
                      <w:tc>
                        <w:tcPr>
                          <w:tcW w:w="5000" w:type="pct"/>
                        </w:tcPr>
                        <w:p w14:paraId="08156CAE" w14:textId="77777777" w:rsidR="00397CFF" w:rsidRDefault="00397CFF">
                          <w:bookmarkStart w:id="7" w:name="bmBULocation_Sublogo" w:colFirst="0" w:colLast="0"/>
                        </w:p>
                      </w:tc>
                    </w:tr>
                    <w:bookmarkEnd w:id="7"/>
                  </w:tbl>
                  <w:p w14:paraId="75A23D74" w14:textId="77777777" w:rsidR="00397CFF" w:rsidRDefault="00397CFF" w:rsidP="00181036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05B69B7" w14:textId="77777777" w:rsidR="00397CFF" w:rsidRPr="00181036" w:rsidRDefault="00397CFF" w:rsidP="00181036">
    <w:pPr>
      <w:pStyle w:val="En-tte"/>
    </w:pPr>
    <w:r>
      <w:rPr>
        <w:noProof/>
        <w:lang w:val="fr-FR" w:eastAsia="fr-FR"/>
      </w:rPr>
      <w:drawing>
        <wp:inline distT="0" distB="0" distL="0" distR="0" wp14:anchorId="065BF2BC" wp14:editId="107BDA1C">
          <wp:extent cx="790575" cy="685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5CBD" w14:textId="77777777" w:rsidR="00397CFF" w:rsidRPr="00E43D91" w:rsidRDefault="00397CFF" w:rsidP="00E43D91">
    <w:pPr>
      <w:tabs>
        <w:tab w:val="left" w:pos="714"/>
      </w:tabs>
      <w:spacing w:line="240" w:lineRule="auto"/>
      <w:jc w:val="center"/>
      <w:rPr>
        <w:rFonts w:ascii="Times New Roman" w:hAnsi="Times New Roman"/>
        <w:b/>
        <w:sz w:val="24"/>
        <w:lang w:val="en-GB"/>
      </w:rPr>
    </w:pPr>
    <w:r>
      <w:rPr>
        <w:noProof/>
        <w:lang w:val="fr-FR" w:eastAsia="fr-FR"/>
      </w:rPr>
      <w:drawing>
        <wp:inline distT="0" distB="0" distL="0" distR="0" wp14:anchorId="436928BF" wp14:editId="344CF9BC">
          <wp:extent cx="790575" cy="6858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4"/>
        <w:lang w:val="en-GB"/>
      </w:rPr>
      <w:t>INSOL Europe Annual Congress, 4 – 7 October 2017, Athens, Greece</w:t>
    </w:r>
  </w:p>
  <w:p w14:paraId="3979AA8F" w14:textId="644EC012" w:rsidR="00397CFF" w:rsidRPr="00E43D91" w:rsidRDefault="00397CFF" w:rsidP="00E43D91">
    <w:pPr>
      <w:tabs>
        <w:tab w:val="left" w:pos="714"/>
      </w:tabs>
      <w:spacing w:line="240" w:lineRule="auto"/>
      <w:jc w:val="center"/>
      <w:rPr>
        <w:rFonts w:ascii="Times New Roman" w:hAnsi="Times New Roman"/>
        <w:b/>
        <w:sz w:val="24"/>
        <w:lang w:val="en-GB"/>
      </w:rPr>
    </w:pPr>
    <w:r>
      <w:rPr>
        <w:rFonts w:ascii="Times New Roman" w:hAnsi="Times New Roman"/>
        <w:b/>
        <w:sz w:val="24"/>
        <w:lang w:val="en-GB"/>
      </w:rPr>
      <w:t>Breaking the Chains</w:t>
    </w:r>
  </w:p>
  <w:p w14:paraId="0B90F902" w14:textId="77777777" w:rsidR="00397CFF" w:rsidRPr="001901D6" w:rsidRDefault="00397CFF" w:rsidP="00E43D91">
    <w:pPr>
      <w:pStyle w:val="En-tte"/>
      <w:tabs>
        <w:tab w:val="clear" w:pos="4536"/>
        <w:tab w:val="clear" w:pos="9072"/>
        <w:tab w:val="left" w:pos="3801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0221CA5"/>
    <w:multiLevelType w:val="hybridMultilevel"/>
    <w:tmpl w:val="49C2F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21625FBE"/>
    <w:multiLevelType w:val="hybridMultilevel"/>
    <w:tmpl w:val="FFD8A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6956477"/>
    <w:multiLevelType w:val="hybridMultilevel"/>
    <w:tmpl w:val="1F9AB4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99E50B0"/>
    <w:multiLevelType w:val="multilevel"/>
    <w:tmpl w:val="49AA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2" w15:restartNumberingAfterBreak="0">
    <w:nsid w:val="320E00E6"/>
    <w:multiLevelType w:val="hybridMultilevel"/>
    <w:tmpl w:val="2D40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727A0"/>
    <w:multiLevelType w:val="hybridMultilevel"/>
    <w:tmpl w:val="C2FE3292"/>
    <w:lvl w:ilvl="0" w:tplc="E4BCC618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5" w15:restartNumberingAfterBreak="0">
    <w:nsid w:val="5BA503F7"/>
    <w:multiLevelType w:val="hybridMultilevel"/>
    <w:tmpl w:val="87821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7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D1331B9"/>
    <w:multiLevelType w:val="hybridMultilevel"/>
    <w:tmpl w:val="18AC0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0D72AD0"/>
    <w:multiLevelType w:val="hybridMultilevel"/>
    <w:tmpl w:val="3B92D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3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4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5" w15:restartNumberingAfterBreak="0">
    <w:nsid w:val="78A35242"/>
    <w:multiLevelType w:val="hybridMultilevel"/>
    <w:tmpl w:val="021AD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0AD2"/>
    <w:multiLevelType w:val="multilevel"/>
    <w:tmpl w:val="77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8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9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30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20"/>
  </w:num>
  <w:num w:numId="5">
    <w:abstractNumId w:val="19"/>
  </w:num>
  <w:num w:numId="6">
    <w:abstractNumId w:val="3"/>
  </w:num>
  <w:num w:numId="7">
    <w:abstractNumId w:val="11"/>
  </w:num>
  <w:num w:numId="8">
    <w:abstractNumId w:val="23"/>
  </w:num>
  <w:num w:numId="9">
    <w:abstractNumId w:val="28"/>
  </w:num>
  <w:num w:numId="10">
    <w:abstractNumId w:val="0"/>
  </w:num>
  <w:num w:numId="11">
    <w:abstractNumId w:val="16"/>
  </w:num>
  <w:num w:numId="12">
    <w:abstractNumId w:val="22"/>
  </w:num>
  <w:num w:numId="13">
    <w:abstractNumId w:val="9"/>
  </w:num>
  <w:num w:numId="14">
    <w:abstractNumId w:val="14"/>
  </w:num>
  <w:num w:numId="15">
    <w:abstractNumId w:val="17"/>
  </w:num>
  <w:num w:numId="16">
    <w:abstractNumId w:val="27"/>
  </w:num>
  <w:num w:numId="17">
    <w:abstractNumId w:val="5"/>
  </w:num>
  <w:num w:numId="18">
    <w:abstractNumId w:val="30"/>
  </w:num>
  <w:num w:numId="19">
    <w:abstractNumId w:val="1"/>
  </w:num>
  <w:num w:numId="20">
    <w:abstractNumId w:val="29"/>
  </w:num>
  <w:num w:numId="21">
    <w:abstractNumId w:val="8"/>
  </w:num>
  <w:num w:numId="22">
    <w:abstractNumId w:val="6"/>
  </w:num>
  <w:num w:numId="23">
    <w:abstractNumId w:val="18"/>
  </w:num>
  <w:num w:numId="24">
    <w:abstractNumId w:val="4"/>
  </w:num>
  <w:num w:numId="25">
    <w:abstractNumId w:val="25"/>
  </w:num>
  <w:num w:numId="26">
    <w:abstractNumId w:val="13"/>
  </w:num>
  <w:num w:numId="27">
    <w:abstractNumId w:val="10"/>
  </w:num>
  <w:num w:numId="28">
    <w:abstractNumId w:val="26"/>
  </w:num>
  <w:num w:numId="29">
    <w:abstractNumId w:val="15"/>
  </w:num>
  <w:num w:numId="30">
    <w:abstractNumId w:val="12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1B7F"/>
    <w:rsid w:val="00003E2B"/>
    <w:rsid w:val="00003E2C"/>
    <w:rsid w:val="00004C3D"/>
    <w:rsid w:val="00004F7A"/>
    <w:rsid w:val="0000508D"/>
    <w:rsid w:val="00005934"/>
    <w:rsid w:val="00007780"/>
    <w:rsid w:val="00007C78"/>
    <w:rsid w:val="00010AC7"/>
    <w:rsid w:val="000116F2"/>
    <w:rsid w:val="00012D75"/>
    <w:rsid w:val="00013CAE"/>
    <w:rsid w:val="00017DA0"/>
    <w:rsid w:val="00021348"/>
    <w:rsid w:val="00022982"/>
    <w:rsid w:val="00022FC7"/>
    <w:rsid w:val="000248BA"/>
    <w:rsid w:val="00024CE2"/>
    <w:rsid w:val="00024EE5"/>
    <w:rsid w:val="000254D8"/>
    <w:rsid w:val="00027E95"/>
    <w:rsid w:val="00030057"/>
    <w:rsid w:val="00031228"/>
    <w:rsid w:val="00031452"/>
    <w:rsid w:val="000340F5"/>
    <w:rsid w:val="00035A48"/>
    <w:rsid w:val="00036AA8"/>
    <w:rsid w:val="000400F4"/>
    <w:rsid w:val="00040BF0"/>
    <w:rsid w:val="00041445"/>
    <w:rsid w:val="000415C7"/>
    <w:rsid w:val="00041E9A"/>
    <w:rsid w:val="000422F7"/>
    <w:rsid w:val="00042A90"/>
    <w:rsid w:val="00044A32"/>
    <w:rsid w:val="00044A35"/>
    <w:rsid w:val="0004555D"/>
    <w:rsid w:val="00046615"/>
    <w:rsid w:val="00046A0C"/>
    <w:rsid w:val="00046C4D"/>
    <w:rsid w:val="00047D24"/>
    <w:rsid w:val="00047E23"/>
    <w:rsid w:val="00053117"/>
    <w:rsid w:val="00053C4A"/>
    <w:rsid w:val="000549C8"/>
    <w:rsid w:val="00055057"/>
    <w:rsid w:val="00055624"/>
    <w:rsid w:val="00057277"/>
    <w:rsid w:val="00057864"/>
    <w:rsid w:val="00062404"/>
    <w:rsid w:val="00063997"/>
    <w:rsid w:val="0006462E"/>
    <w:rsid w:val="000648FD"/>
    <w:rsid w:val="00064F9D"/>
    <w:rsid w:val="00065586"/>
    <w:rsid w:val="000655EC"/>
    <w:rsid w:val="000668DA"/>
    <w:rsid w:val="000674A8"/>
    <w:rsid w:val="00067D05"/>
    <w:rsid w:val="0007031E"/>
    <w:rsid w:val="000712E3"/>
    <w:rsid w:val="00072056"/>
    <w:rsid w:val="00073639"/>
    <w:rsid w:val="00073950"/>
    <w:rsid w:val="00076994"/>
    <w:rsid w:val="00076F76"/>
    <w:rsid w:val="00077B01"/>
    <w:rsid w:val="000813F3"/>
    <w:rsid w:val="00081B7C"/>
    <w:rsid w:val="0008271E"/>
    <w:rsid w:val="00082BED"/>
    <w:rsid w:val="00084686"/>
    <w:rsid w:val="00084889"/>
    <w:rsid w:val="00085012"/>
    <w:rsid w:val="000860C7"/>
    <w:rsid w:val="00087E09"/>
    <w:rsid w:val="00090C8F"/>
    <w:rsid w:val="000934B1"/>
    <w:rsid w:val="000935F7"/>
    <w:rsid w:val="0009512C"/>
    <w:rsid w:val="00095321"/>
    <w:rsid w:val="00097880"/>
    <w:rsid w:val="000A0DEF"/>
    <w:rsid w:val="000A1A4C"/>
    <w:rsid w:val="000A1ADC"/>
    <w:rsid w:val="000A3474"/>
    <w:rsid w:val="000A390B"/>
    <w:rsid w:val="000A50B8"/>
    <w:rsid w:val="000A6EE5"/>
    <w:rsid w:val="000B0FDA"/>
    <w:rsid w:val="000B2956"/>
    <w:rsid w:val="000B2EE8"/>
    <w:rsid w:val="000B3B5D"/>
    <w:rsid w:val="000B52D2"/>
    <w:rsid w:val="000B5902"/>
    <w:rsid w:val="000C0960"/>
    <w:rsid w:val="000C1485"/>
    <w:rsid w:val="000C28B1"/>
    <w:rsid w:val="000C46DD"/>
    <w:rsid w:val="000C647A"/>
    <w:rsid w:val="000D2730"/>
    <w:rsid w:val="000D4568"/>
    <w:rsid w:val="000D45AA"/>
    <w:rsid w:val="000D69A1"/>
    <w:rsid w:val="000E1433"/>
    <w:rsid w:val="000E1EDA"/>
    <w:rsid w:val="000E2F1B"/>
    <w:rsid w:val="000E4B04"/>
    <w:rsid w:val="000E4FF7"/>
    <w:rsid w:val="000E7CAB"/>
    <w:rsid w:val="000F2280"/>
    <w:rsid w:val="000F249F"/>
    <w:rsid w:val="000F2B25"/>
    <w:rsid w:val="000F3550"/>
    <w:rsid w:val="000F3576"/>
    <w:rsid w:val="000F47EC"/>
    <w:rsid w:val="000F4DB8"/>
    <w:rsid w:val="000F4F57"/>
    <w:rsid w:val="000F7E1D"/>
    <w:rsid w:val="00101491"/>
    <w:rsid w:val="00101D3A"/>
    <w:rsid w:val="00102235"/>
    <w:rsid w:val="001030E9"/>
    <w:rsid w:val="001067A1"/>
    <w:rsid w:val="00110AC7"/>
    <w:rsid w:val="00110F17"/>
    <w:rsid w:val="00111BD3"/>
    <w:rsid w:val="00111F93"/>
    <w:rsid w:val="00112B46"/>
    <w:rsid w:val="001135D1"/>
    <w:rsid w:val="00114639"/>
    <w:rsid w:val="00114952"/>
    <w:rsid w:val="001159A6"/>
    <w:rsid w:val="00115F5E"/>
    <w:rsid w:val="00117A1F"/>
    <w:rsid w:val="001201F8"/>
    <w:rsid w:val="001216DF"/>
    <w:rsid w:val="001222CF"/>
    <w:rsid w:val="0012296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40DCD"/>
    <w:rsid w:val="001414B2"/>
    <w:rsid w:val="0014326B"/>
    <w:rsid w:val="00145407"/>
    <w:rsid w:val="001457BE"/>
    <w:rsid w:val="00145A6F"/>
    <w:rsid w:val="00146208"/>
    <w:rsid w:val="00146B9B"/>
    <w:rsid w:val="00150384"/>
    <w:rsid w:val="001528F0"/>
    <w:rsid w:val="00155062"/>
    <w:rsid w:val="00155C13"/>
    <w:rsid w:val="00157869"/>
    <w:rsid w:val="00157C62"/>
    <w:rsid w:val="00157FD4"/>
    <w:rsid w:val="00163C09"/>
    <w:rsid w:val="00165465"/>
    <w:rsid w:val="001676D9"/>
    <w:rsid w:val="00170BCF"/>
    <w:rsid w:val="00173E2C"/>
    <w:rsid w:val="001741B0"/>
    <w:rsid w:val="00174A83"/>
    <w:rsid w:val="00175153"/>
    <w:rsid w:val="00175529"/>
    <w:rsid w:val="001768CA"/>
    <w:rsid w:val="00176AFA"/>
    <w:rsid w:val="00177C36"/>
    <w:rsid w:val="001803A2"/>
    <w:rsid w:val="00181036"/>
    <w:rsid w:val="001812C8"/>
    <w:rsid w:val="00181A93"/>
    <w:rsid w:val="00181D4F"/>
    <w:rsid w:val="00183327"/>
    <w:rsid w:val="0018483D"/>
    <w:rsid w:val="001848D4"/>
    <w:rsid w:val="00186EC8"/>
    <w:rsid w:val="001900E1"/>
    <w:rsid w:val="00191CC3"/>
    <w:rsid w:val="001932F1"/>
    <w:rsid w:val="00193303"/>
    <w:rsid w:val="00196C03"/>
    <w:rsid w:val="00196CBE"/>
    <w:rsid w:val="001A042A"/>
    <w:rsid w:val="001A1004"/>
    <w:rsid w:val="001A4E1F"/>
    <w:rsid w:val="001A5408"/>
    <w:rsid w:val="001B080B"/>
    <w:rsid w:val="001B17E9"/>
    <w:rsid w:val="001B24E6"/>
    <w:rsid w:val="001B2660"/>
    <w:rsid w:val="001B2C17"/>
    <w:rsid w:val="001B3F70"/>
    <w:rsid w:val="001B4BC2"/>
    <w:rsid w:val="001B6BFE"/>
    <w:rsid w:val="001C16A1"/>
    <w:rsid w:val="001C1779"/>
    <w:rsid w:val="001C1EAF"/>
    <w:rsid w:val="001C2C7C"/>
    <w:rsid w:val="001C3839"/>
    <w:rsid w:val="001D2503"/>
    <w:rsid w:val="001D5532"/>
    <w:rsid w:val="001D6F5E"/>
    <w:rsid w:val="001D7879"/>
    <w:rsid w:val="001E06F5"/>
    <w:rsid w:val="001E1956"/>
    <w:rsid w:val="001E2043"/>
    <w:rsid w:val="001E2073"/>
    <w:rsid w:val="001E2D8D"/>
    <w:rsid w:val="001E3210"/>
    <w:rsid w:val="001E3362"/>
    <w:rsid w:val="001E41F4"/>
    <w:rsid w:val="001E526B"/>
    <w:rsid w:val="001E577F"/>
    <w:rsid w:val="001E6206"/>
    <w:rsid w:val="001E75DE"/>
    <w:rsid w:val="001E7A53"/>
    <w:rsid w:val="001E7AF4"/>
    <w:rsid w:val="001F0D18"/>
    <w:rsid w:val="001F2FD5"/>
    <w:rsid w:val="001F613B"/>
    <w:rsid w:val="001F7ABF"/>
    <w:rsid w:val="001F7D70"/>
    <w:rsid w:val="0020027E"/>
    <w:rsid w:val="00203DA0"/>
    <w:rsid w:val="002056E4"/>
    <w:rsid w:val="00206566"/>
    <w:rsid w:val="00207011"/>
    <w:rsid w:val="00210822"/>
    <w:rsid w:val="00211ACD"/>
    <w:rsid w:val="00213E2E"/>
    <w:rsid w:val="00216459"/>
    <w:rsid w:val="002176E4"/>
    <w:rsid w:val="00220B52"/>
    <w:rsid w:val="002219AE"/>
    <w:rsid w:val="00221B94"/>
    <w:rsid w:val="0022454E"/>
    <w:rsid w:val="0022466C"/>
    <w:rsid w:val="00226565"/>
    <w:rsid w:val="0022780D"/>
    <w:rsid w:val="00230F41"/>
    <w:rsid w:val="00234D88"/>
    <w:rsid w:val="00236C4B"/>
    <w:rsid w:val="00237222"/>
    <w:rsid w:val="00237631"/>
    <w:rsid w:val="00240824"/>
    <w:rsid w:val="00243AB4"/>
    <w:rsid w:val="00244091"/>
    <w:rsid w:val="002440BD"/>
    <w:rsid w:val="002460E7"/>
    <w:rsid w:val="002517DC"/>
    <w:rsid w:val="00251B56"/>
    <w:rsid w:val="00252921"/>
    <w:rsid w:val="002550D5"/>
    <w:rsid w:val="00256617"/>
    <w:rsid w:val="0025793D"/>
    <w:rsid w:val="00260807"/>
    <w:rsid w:val="00260927"/>
    <w:rsid w:val="00263552"/>
    <w:rsid w:val="00265536"/>
    <w:rsid w:val="00270551"/>
    <w:rsid w:val="0027215C"/>
    <w:rsid w:val="00274C61"/>
    <w:rsid w:val="00275043"/>
    <w:rsid w:val="002751B3"/>
    <w:rsid w:val="00276951"/>
    <w:rsid w:val="00276EE5"/>
    <w:rsid w:val="002770CE"/>
    <w:rsid w:val="002817E6"/>
    <w:rsid w:val="002853CC"/>
    <w:rsid w:val="002861FC"/>
    <w:rsid w:val="0028712A"/>
    <w:rsid w:val="0028771E"/>
    <w:rsid w:val="00290250"/>
    <w:rsid w:val="0029369F"/>
    <w:rsid w:val="0029617C"/>
    <w:rsid w:val="00296AB9"/>
    <w:rsid w:val="002975BD"/>
    <w:rsid w:val="00297A97"/>
    <w:rsid w:val="002A043F"/>
    <w:rsid w:val="002A22CB"/>
    <w:rsid w:val="002A29AF"/>
    <w:rsid w:val="002A29DD"/>
    <w:rsid w:val="002A3143"/>
    <w:rsid w:val="002A35B7"/>
    <w:rsid w:val="002A3975"/>
    <w:rsid w:val="002A6C96"/>
    <w:rsid w:val="002B024D"/>
    <w:rsid w:val="002B1A52"/>
    <w:rsid w:val="002B1CE9"/>
    <w:rsid w:val="002B2E37"/>
    <w:rsid w:val="002B51CF"/>
    <w:rsid w:val="002B58F0"/>
    <w:rsid w:val="002B5F79"/>
    <w:rsid w:val="002C07A7"/>
    <w:rsid w:val="002C34F6"/>
    <w:rsid w:val="002C538D"/>
    <w:rsid w:val="002C62BF"/>
    <w:rsid w:val="002C6517"/>
    <w:rsid w:val="002D5D95"/>
    <w:rsid w:val="002E0081"/>
    <w:rsid w:val="002E0686"/>
    <w:rsid w:val="002E148F"/>
    <w:rsid w:val="002E571D"/>
    <w:rsid w:val="002E60E7"/>
    <w:rsid w:val="002E6B9C"/>
    <w:rsid w:val="002F09CD"/>
    <w:rsid w:val="002F1277"/>
    <w:rsid w:val="002F243D"/>
    <w:rsid w:val="002F343F"/>
    <w:rsid w:val="002F3BCC"/>
    <w:rsid w:val="002F45D0"/>
    <w:rsid w:val="002F5157"/>
    <w:rsid w:val="002F5518"/>
    <w:rsid w:val="002F5F16"/>
    <w:rsid w:val="002F6D23"/>
    <w:rsid w:val="002F7A7C"/>
    <w:rsid w:val="00300B05"/>
    <w:rsid w:val="00300F0E"/>
    <w:rsid w:val="00303697"/>
    <w:rsid w:val="003049BC"/>
    <w:rsid w:val="00304E3F"/>
    <w:rsid w:val="00305390"/>
    <w:rsid w:val="0030696D"/>
    <w:rsid w:val="00310AFF"/>
    <w:rsid w:val="00311D6A"/>
    <w:rsid w:val="003132A0"/>
    <w:rsid w:val="00316466"/>
    <w:rsid w:val="00316882"/>
    <w:rsid w:val="00317131"/>
    <w:rsid w:val="00320669"/>
    <w:rsid w:val="00320E06"/>
    <w:rsid w:val="00322C16"/>
    <w:rsid w:val="00322CF3"/>
    <w:rsid w:val="00324122"/>
    <w:rsid w:val="00324D31"/>
    <w:rsid w:val="00324D3A"/>
    <w:rsid w:val="00326D5D"/>
    <w:rsid w:val="00326FB0"/>
    <w:rsid w:val="00327064"/>
    <w:rsid w:val="003272A8"/>
    <w:rsid w:val="00327567"/>
    <w:rsid w:val="00327A23"/>
    <w:rsid w:val="00331C0D"/>
    <w:rsid w:val="00332326"/>
    <w:rsid w:val="0033244B"/>
    <w:rsid w:val="00332910"/>
    <w:rsid w:val="00332FA9"/>
    <w:rsid w:val="0033503F"/>
    <w:rsid w:val="003353DA"/>
    <w:rsid w:val="00335A00"/>
    <w:rsid w:val="00340278"/>
    <w:rsid w:val="00340665"/>
    <w:rsid w:val="00340B24"/>
    <w:rsid w:val="00341428"/>
    <w:rsid w:val="003420AF"/>
    <w:rsid w:val="00342FC3"/>
    <w:rsid w:val="00343C7F"/>
    <w:rsid w:val="00346047"/>
    <w:rsid w:val="00346121"/>
    <w:rsid w:val="00347275"/>
    <w:rsid w:val="00347299"/>
    <w:rsid w:val="00351036"/>
    <w:rsid w:val="00351C59"/>
    <w:rsid w:val="003531DF"/>
    <w:rsid w:val="00353E4B"/>
    <w:rsid w:val="003543C9"/>
    <w:rsid w:val="00361176"/>
    <w:rsid w:val="00361B57"/>
    <w:rsid w:val="00361CE5"/>
    <w:rsid w:val="00366D28"/>
    <w:rsid w:val="00370A52"/>
    <w:rsid w:val="00373792"/>
    <w:rsid w:val="00373E50"/>
    <w:rsid w:val="00374127"/>
    <w:rsid w:val="003742EC"/>
    <w:rsid w:val="003748E3"/>
    <w:rsid w:val="00374DCC"/>
    <w:rsid w:val="00375AE6"/>
    <w:rsid w:val="00377ABD"/>
    <w:rsid w:val="0038040D"/>
    <w:rsid w:val="00381247"/>
    <w:rsid w:val="00384F5F"/>
    <w:rsid w:val="00387334"/>
    <w:rsid w:val="003909AD"/>
    <w:rsid w:val="00390AC2"/>
    <w:rsid w:val="00390CE2"/>
    <w:rsid w:val="00392A95"/>
    <w:rsid w:val="00392E09"/>
    <w:rsid w:val="00394499"/>
    <w:rsid w:val="00394F6F"/>
    <w:rsid w:val="00397CFF"/>
    <w:rsid w:val="00397D48"/>
    <w:rsid w:val="003A0FBF"/>
    <w:rsid w:val="003A1759"/>
    <w:rsid w:val="003A3BC2"/>
    <w:rsid w:val="003A3CCE"/>
    <w:rsid w:val="003A43F8"/>
    <w:rsid w:val="003A4690"/>
    <w:rsid w:val="003A64EC"/>
    <w:rsid w:val="003A6775"/>
    <w:rsid w:val="003A768A"/>
    <w:rsid w:val="003B0F2C"/>
    <w:rsid w:val="003B28DA"/>
    <w:rsid w:val="003B4340"/>
    <w:rsid w:val="003B5525"/>
    <w:rsid w:val="003B5D1D"/>
    <w:rsid w:val="003B630B"/>
    <w:rsid w:val="003B63E3"/>
    <w:rsid w:val="003B6942"/>
    <w:rsid w:val="003B6A39"/>
    <w:rsid w:val="003B6ED1"/>
    <w:rsid w:val="003C0A35"/>
    <w:rsid w:val="003C4225"/>
    <w:rsid w:val="003C59A8"/>
    <w:rsid w:val="003C6C21"/>
    <w:rsid w:val="003D05B4"/>
    <w:rsid w:val="003D25C0"/>
    <w:rsid w:val="003D267B"/>
    <w:rsid w:val="003D276B"/>
    <w:rsid w:val="003D5FEB"/>
    <w:rsid w:val="003D7C9F"/>
    <w:rsid w:val="003E0BA6"/>
    <w:rsid w:val="003E4F3A"/>
    <w:rsid w:val="003E598F"/>
    <w:rsid w:val="003E630A"/>
    <w:rsid w:val="003E7AE5"/>
    <w:rsid w:val="003F0E30"/>
    <w:rsid w:val="003F133B"/>
    <w:rsid w:val="003F2B7F"/>
    <w:rsid w:val="003F314F"/>
    <w:rsid w:val="003F3AEF"/>
    <w:rsid w:val="003F449E"/>
    <w:rsid w:val="003F542A"/>
    <w:rsid w:val="004018C0"/>
    <w:rsid w:val="00401F0F"/>
    <w:rsid w:val="00402658"/>
    <w:rsid w:val="004039BF"/>
    <w:rsid w:val="004042B6"/>
    <w:rsid w:val="00406E49"/>
    <w:rsid w:val="00410F21"/>
    <w:rsid w:val="0041135A"/>
    <w:rsid w:val="00411B34"/>
    <w:rsid w:val="00412678"/>
    <w:rsid w:val="004142D0"/>
    <w:rsid w:val="0041451B"/>
    <w:rsid w:val="00414523"/>
    <w:rsid w:val="00414666"/>
    <w:rsid w:val="00414C7F"/>
    <w:rsid w:val="00416AC2"/>
    <w:rsid w:val="0041783D"/>
    <w:rsid w:val="0042436A"/>
    <w:rsid w:val="004257AC"/>
    <w:rsid w:val="00426664"/>
    <w:rsid w:val="00427BA6"/>
    <w:rsid w:val="00430ACA"/>
    <w:rsid w:val="00431CAA"/>
    <w:rsid w:val="00433CA8"/>
    <w:rsid w:val="004341F6"/>
    <w:rsid w:val="00434A0F"/>
    <w:rsid w:val="0043610C"/>
    <w:rsid w:val="004369FA"/>
    <w:rsid w:val="004411DC"/>
    <w:rsid w:val="0044169F"/>
    <w:rsid w:val="0044226F"/>
    <w:rsid w:val="004423A0"/>
    <w:rsid w:val="004425A2"/>
    <w:rsid w:val="004440EF"/>
    <w:rsid w:val="00444337"/>
    <w:rsid w:val="004463DF"/>
    <w:rsid w:val="00447E0A"/>
    <w:rsid w:val="00450E16"/>
    <w:rsid w:val="00451111"/>
    <w:rsid w:val="00451223"/>
    <w:rsid w:val="00453B7D"/>
    <w:rsid w:val="0045577B"/>
    <w:rsid w:val="004613A8"/>
    <w:rsid w:val="00461F79"/>
    <w:rsid w:val="004630A1"/>
    <w:rsid w:val="0046395A"/>
    <w:rsid w:val="0046583B"/>
    <w:rsid w:val="0046696C"/>
    <w:rsid w:val="0046732B"/>
    <w:rsid w:val="00471DC3"/>
    <w:rsid w:val="00473C9A"/>
    <w:rsid w:val="00474062"/>
    <w:rsid w:val="00477D76"/>
    <w:rsid w:val="004801C7"/>
    <w:rsid w:val="004831DA"/>
    <w:rsid w:val="004835FB"/>
    <w:rsid w:val="004848FB"/>
    <w:rsid w:val="004849F4"/>
    <w:rsid w:val="00484D1E"/>
    <w:rsid w:val="004864C1"/>
    <w:rsid w:val="00487562"/>
    <w:rsid w:val="00490195"/>
    <w:rsid w:val="00496067"/>
    <w:rsid w:val="004A096C"/>
    <w:rsid w:val="004A0FDA"/>
    <w:rsid w:val="004A1129"/>
    <w:rsid w:val="004A13CE"/>
    <w:rsid w:val="004A1446"/>
    <w:rsid w:val="004A3C08"/>
    <w:rsid w:val="004A3FF2"/>
    <w:rsid w:val="004A60D2"/>
    <w:rsid w:val="004A6392"/>
    <w:rsid w:val="004B0C71"/>
    <w:rsid w:val="004B25D8"/>
    <w:rsid w:val="004B2993"/>
    <w:rsid w:val="004B5864"/>
    <w:rsid w:val="004B6B7C"/>
    <w:rsid w:val="004C28AB"/>
    <w:rsid w:val="004C2ADC"/>
    <w:rsid w:val="004C2E19"/>
    <w:rsid w:val="004C30E5"/>
    <w:rsid w:val="004C3EE1"/>
    <w:rsid w:val="004C4180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6083"/>
    <w:rsid w:val="004D6ECA"/>
    <w:rsid w:val="004E0767"/>
    <w:rsid w:val="004E1097"/>
    <w:rsid w:val="004E13AD"/>
    <w:rsid w:val="004E317A"/>
    <w:rsid w:val="004E3B0F"/>
    <w:rsid w:val="004E3DFE"/>
    <w:rsid w:val="004E4E5F"/>
    <w:rsid w:val="004E4E65"/>
    <w:rsid w:val="004E5808"/>
    <w:rsid w:val="004F0501"/>
    <w:rsid w:val="004F1360"/>
    <w:rsid w:val="004F53D6"/>
    <w:rsid w:val="004F63D3"/>
    <w:rsid w:val="004F7476"/>
    <w:rsid w:val="004F75F0"/>
    <w:rsid w:val="004F7E98"/>
    <w:rsid w:val="004F7F73"/>
    <w:rsid w:val="00504EC2"/>
    <w:rsid w:val="00505552"/>
    <w:rsid w:val="00512C00"/>
    <w:rsid w:val="00515562"/>
    <w:rsid w:val="00515592"/>
    <w:rsid w:val="005208D3"/>
    <w:rsid w:val="00520B90"/>
    <w:rsid w:val="005217ED"/>
    <w:rsid w:val="00522444"/>
    <w:rsid w:val="005224CF"/>
    <w:rsid w:val="005265DF"/>
    <w:rsid w:val="005268B2"/>
    <w:rsid w:val="00530118"/>
    <w:rsid w:val="0053570F"/>
    <w:rsid w:val="00535DE0"/>
    <w:rsid w:val="00536099"/>
    <w:rsid w:val="0053657E"/>
    <w:rsid w:val="00536B3A"/>
    <w:rsid w:val="00537617"/>
    <w:rsid w:val="00542BDE"/>
    <w:rsid w:val="00544130"/>
    <w:rsid w:val="005442E0"/>
    <w:rsid w:val="00545441"/>
    <w:rsid w:val="00545898"/>
    <w:rsid w:val="0054645B"/>
    <w:rsid w:val="005467BC"/>
    <w:rsid w:val="0054703C"/>
    <w:rsid w:val="005479B2"/>
    <w:rsid w:val="0055031D"/>
    <w:rsid w:val="00550AB0"/>
    <w:rsid w:val="00550D0D"/>
    <w:rsid w:val="005511A2"/>
    <w:rsid w:val="005511D4"/>
    <w:rsid w:val="00551D6D"/>
    <w:rsid w:val="00552A00"/>
    <w:rsid w:val="0055466B"/>
    <w:rsid w:val="0056027B"/>
    <w:rsid w:val="005603B9"/>
    <w:rsid w:val="005608B6"/>
    <w:rsid w:val="00560B74"/>
    <w:rsid w:val="00566781"/>
    <w:rsid w:val="00566EDB"/>
    <w:rsid w:val="0056708F"/>
    <w:rsid w:val="00567F41"/>
    <w:rsid w:val="00572C19"/>
    <w:rsid w:val="00573F70"/>
    <w:rsid w:val="005761D0"/>
    <w:rsid w:val="0057764D"/>
    <w:rsid w:val="005803CC"/>
    <w:rsid w:val="00582117"/>
    <w:rsid w:val="0058393D"/>
    <w:rsid w:val="005855E1"/>
    <w:rsid w:val="00587EB8"/>
    <w:rsid w:val="00590B8B"/>
    <w:rsid w:val="00592343"/>
    <w:rsid w:val="005955B0"/>
    <w:rsid w:val="00595650"/>
    <w:rsid w:val="00595BAB"/>
    <w:rsid w:val="00595EC8"/>
    <w:rsid w:val="00596AB3"/>
    <w:rsid w:val="005979F9"/>
    <w:rsid w:val="005A038B"/>
    <w:rsid w:val="005A1CA5"/>
    <w:rsid w:val="005A35E7"/>
    <w:rsid w:val="005A4E3C"/>
    <w:rsid w:val="005A51CC"/>
    <w:rsid w:val="005A5763"/>
    <w:rsid w:val="005A580E"/>
    <w:rsid w:val="005A63FF"/>
    <w:rsid w:val="005A6B39"/>
    <w:rsid w:val="005A73CA"/>
    <w:rsid w:val="005A7A36"/>
    <w:rsid w:val="005B0641"/>
    <w:rsid w:val="005B1B18"/>
    <w:rsid w:val="005B24B9"/>
    <w:rsid w:val="005B37E7"/>
    <w:rsid w:val="005B57A2"/>
    <w:rsid w:val="005B5BA2"/>
    <w:rsid w:val="005C2E27"/>
    <w:rsid w:val="005C5BC0"/>
    <w:rsid w:val="005D0BEE"/>
    <w:rsid w:val="005D3E0D"/>
    <w:rsid w:val="005D4E24"/>
    <w:rsid w:val="005D67EB"/>
    <w:rsid w:val="005D6FB8"/>
    <w:rsid w:val="005E0336"/>
    <w:rsid w:val="005E1294"/>
    <w:rsid w:val="005E176A"/>
    <w:rsid w:val="005E1B50"/>
    <w:rsid w:val="005E1D71"/>
    <w:rsid w:val="005E2042"/>
    <w:rsid w:val="005E43F3"/>
    <w:rsid w:val="005E45CB"/>
    <w:rsid w:val="005E474B"/>
    <w:rsid w:val="005E50D6"/>
    <w:rsid w:val="005E53FE"/>
    <w:rsid w:val="005E5686"/>
    <w:rsid w:val="005E573C"/>
    <w:rsid w:val="005F2582"/>
    <w:rsid w:val="005F2862"/>
    <w:rsid w:val="005F2BBC"/>
    <w:rsid w:val="005F5ACB"/>
    <w:rsid w:val="005F5D1E"/>
    <w:rsid w:val="005F67AC"/>
    <w:rsid w:val="006004BB"/>
    <w:rsid w:val="00601439"/>
    <w:rsid w:val="00601DAA"/>
    <w:rsid w:val="00601F96"/>
    <w:rsid w:val="00602604"/>
    <w:rsid w:val="00602FF5"/>
    <w:rsid w:val="006032F6"/>
    <w:rsid w:val="00604B09"/>
    <w:rsid w:val="00604F7C"/>
    <w:rsid w:val="00605B78"/>
    <w:rsid w:val="006063C9"/>
    <w:rsid w:val="0061278F"/>
    <w:rsid w:val="00612F3C"/>
    <w:rsid w:val="00613666"/>
    <w:rsid w:val="006153C5"/>
    <w:rsid w:val="006166C7"/>
    <w:rsid w:val="006174B2"/>
    <w:rsid w:val="006211CE"/>
    <w:rsid w:val="00622E43"/>
    <w:rsid w:val="006258E0"/>
    <w:rsid w:val="00626FAD"/>
    <w:rsid w:val="006271BD"/>
    <w:rsid w:val="00630502"/>
    <w:rsid w:val="00630D5C"/>
    <w:rsid w:val="006368E3"/>
    <w:rsid w:val="00636FD3"/>
    <w:rsid w:val="0063771E"/>
    <w:rsid w:val="00641518"/>
    <w:rsid w:val="006417B6"/>
    <w:rsid w:val="00642529"/>
    <w:rsid w:val="0064384C"/>
    <w:rsid w:val="006448E8"/>
    <w:rsid w:val="006477B2"/>
    <w:rsid w:val="0065074C"/>
    <w:rsid w:val="00651200"/>
    <w:rsid w:val="00651217"/>
    <w:rsid w:val="0065576B"/>
    <w:rsid w:val="00656157"/>
    <w:rsid w:val="00660A9C"/>
    <w:rsid w:val="006628CD"/>
    <w:rsid w:val="00664228"/>
    <w:rsid w:val="006644A2"/>
    <w:rsid w:val="00666A1C"/>
    <w:rsid w:val="00666C48"/>
    <w:rsid w:val="0066771C"/>
    <w:rsid w:val="006702FD"/>
    <w:rsid w:val="0067297F"/>
    <w:rsid w:val="00673527"/>
    <w:rsid w:val="006735DE"/>
    <w:rsid w:val="0067756D"/>
    <w:rsid w:val="00677648"/>
    <w:rsid w:val="00677EBF"/>
    <w:rsid w:val="006802FA"/>
    <w:rsid w:val="00680786"/>
    <w:rsid w:val="006830FE"/>
    <w:rsid w:val="00684D0C"/>
    <w:rsid w:val="00685B9C"/>
    <w:rsid w:val="006863CA"/>
    <w:rsid w:val="006904F4"/>
    <w:rsid w:val="0069114A"/>
    <w:rsid w:val="006940B1"/>
    <w:rsid w:val="00695645"/>
    <w:rsid w:val="00695C73"/>
    <w:rsid w:val="006A0266"/>
    <w:rsid w:val="006A0E1A"/>
    <w:rsid w:val="006A2805"/>
    <w:rsid w:val="006A2AEE"/>
    <w:rsid w:val="006A3055"/>
    <w:rsid w:val="006A33CA"/>
    <w:rsid w:val="006A3E6E"/>
    <w:rsid w:val="006A4D2A"/>
    <w:rsid w:val="006A5C3D"/>
    <w:rsid w:val="006A7816"/>
    <w:rsid w:val="006B0FE2"/>
    <w:rsid w:val="006B20CD"/>
    <w:rsid w:val="006B31A9"/>
    <w:rsid w:val="006B33B2"/>
    <w:rsid w:val="006B4CBE"/>
    <w:rsid w:val="006B6C77"/>
    <w:rsid w:val="006B7E07"/>
    <w:rsid w:val="006C0C5A"/>
    <w:rsid w:val="006C14C8"/>
    <w:rsid w:val="006C1B07"/>
    <w:rsid w:val="006C1BD7"/>
    <w:rsid w:val="006C20C7"/>
    <w:rsid w:val="006C2258"/>
    <w:rsid w:val="006C3066"/>
    <w:rsid w:val="006C5920"/>
    <w:rsid w:val="006C6B7E"/>
    <w:rsid w:val="006D238C"/>
    <w:rsid w:val="006D7DA1"/>
    <w:rsid w:val="006E1D95"/>
    <w:rsid w:val="006E23C4"/>
    <w:rsid w:val="006E2B01"/>
    <w:rsid w:val="006E3609"/>
    <w:rsid w:val="006E4A32"/>
    <w:rsid w:val="006E54B9"/>
    <w:rsid w:val="006E72A6"/>
    <w:rsid w:val="006E7404"/>
    <w:rsid w:val="006F0533"/>
    <w:rsid w:val="006F1595"/>
    <w:rsid w:val="006F18CA"/>
    <w:rsid w:val="006F2002"/>
    <w:rsid w:val="006F4B2C"/>
    <w:rsid w:val="006F4D3B"/>
    <w:rsid w:val="006F5759"/>
    <w:rsid w:val="006F6518"/>
    <w:rsid w:val="006F7750"/>
    <w:rsid w:val="006F78D1"/>
    <w:rsid w:val="006F7E15"/>
    <w:rsid w:val="0070346A"/>
    <w:rsid w:val="007037FA"/>
    <w:rsid w:val="00703E61"/>
    <w:rsid w:val="00704644"/>
    <w:rsid w:val="00704DCE"/>
    <w:rsid w:val="00705182"/>
    <w:rsid w:val="00705BC1"/>
    <w:rsid w:val="00705BE3"/>
    <w:rsid w:val="00706C56"/>
    <w:rsid w:val="00707860"/>
    <w:rsid w:val="00707A02"/>
    <w:rsid w:val="007119DA"/>
    <w:rsid w:val="00712F5C"/>
    <w:rsid w:val="007138E6"/>
    <w:rsid w:val="00714878"/>
    <w:rsid w:val="00714FA4"/>
    <w:rsid w:val="007156B5"/>
    <w:rsid w:val="00716B43"/>
    <w:rsid w:val="00720395"/>
    <w:rsid w:val="0072061E"/>
    <w:rsid w:val="00720B15"/>
    <w:rsid w:val="007216A6"/>
    <w:rsid w:val="00723977"/>
    <w:rsid w:val="00724EB9"/>
    <w:rsid w:val="007275DF"/>
    <w:rsid w:val="007334C1"/>
    <w:rsid w:val="007336CF"/>
    <w:rsid w:val="00734A07"/>
    <w:rsid w:val="007362BC"/>
    <w:rsid w:val="00740582"/>
    <w:rsid w:val="00740609"/>
    <w:rsid w:val="00744ABD"/>
    <w:rsid w:val="00744FE6"/>
    <w:rsid w:val="00745B42"/>
    <w:rsid w:val="00747AE1"/>
    <w:rsid w:val="007541E3"/>
    <w:rsid w:val="00755D84"/>
    <w:rsid w:val="0075777E"/>
    <w:rsid w:val="00757E9C"/>
    <w:rsid w:val="00761C75"/>
    <w:rsid w:val="00763D59"/>
    <w:rsid w:val="00763F90"/>
    <w:rsid w:val="007646DE"/>
    <w:rsid w:val="0076527B"/>
    <w:rsid w:val="00766FF3"/>
    <w:rsid w:val="00767432"/>
    <w:rsid w:val="0077141F"/>
    <w:rsid w:val="0077182C"/>
    <w:rsid w:val="0077359E"/>
    <w:rsid w:val="00774467"/>
    <w:rsid w:val="00774510"/>
    <w:rsid w:val="007840D9"/>
    <w:rsid w:val="00784510"/>
    <w:rsid w:val="00784763"/>
    <w:rsid w:val="00786792"/>
    <w:rsid w:val="007906F2"/>
    <w:rsid w:val="00790B19"/>
    <w:rsid w:val="007911B1"/>
    <w:rsid w:val="00791593"/>
    <w:rsid w:val="00796369"/>
    <w:rsid w:val="00796A20"/>
    <w:rsid w:val="00796E61"/>
    <w:rsid w:val="007A16BC"/>
    <w:rsid w:val="007A2EA1"/>
    <w:rsid w:val="007A3C58"/>
    <w:rsid w:val="007A4303"/>
    <w:rsid w:val="007A70B8"/>
    <w:rsid w:val="007A781D"/>
    <w:rsid w:val="007B0541"/>
    <w:rsid w:val="007B1590"/>
    <w:rsid w:val="007B34AE"/>
    <w:rsid w:val="007B45F8"/>
    <w:rsid w:val="007B55BA"/>
    <w:rsid w:val="007B6C1B"/>
    <w:rsid w:val="007B7622"/>
    <w:rsid w:val="007C2B1A"/>
    <w:rsid w:val="007C386F"/>
    <w:rsid w:val="007C3D50"/>
    <w:rsid w:val="007C4793"/>
    <w:rsid w:val="007C658C"/>
    <w:rsid w:val="007C7183"/>
    <w:rsid w:val="007C779B"/>
    <w:rsid w:val="007C7F2B"/>
    <w:rsid w:val="007D067D"/>
    <w:rsid w:val="007D20F3"/>
    <w:rsid w:val="007D3275"/>
    <w:rsid w:val="007D33AD"/>
    <w:rsid w:val="007D3C82"/>
    <w:rsid w:val="007D3CD3"/>
    <w:rsid w:val="007D5D3D"/>
    <w:rsid w:val="007E022C"/>
    <w:rsid w:val="007E1033"/>
    <w:rsid w:val="007E17A5"/>
    <w:rsid w:val="007E2757"/>
    <w:rsid w:val="007E3585"/>
    <w:rsid w:val="007E36E1"/>
    <w:rsid w:val="007E4173"/>
    <w:rsid w:val="007E47E2"/>
    <w:rsid w:val="007E47F4"/>
    <w:rsid w:val="007E52DE"/>
    <w:rsid w:val="007E6033"/>
    <w:rsid w:val="007E7033"/>
    <w:rsid w:val="007F048D"/>
    <w:rsid w:val="007F07FE"/>
    <w:rsid w:val="007F169F"/>
    <w:rsid w:val="007F1EEE"/>
    <w:rsid w:val="007F4D47"/>
    <w:rsid w:val="007F7BA3"/>
    <w:rsid w:val="0080043D"/>
    <w:rsid w:val="00801935"/>
    <w:rsid w:val="00801EF6"/>
    <w:rsid w:val="00804486"/>
    <w:rsid w:val="0080657B"/>
    <w:rsid w:val="00807034"/>
    <w:rsid w:val="008075D9"/>
    <w:rsid w:val="00810641"/>
    <w:rsid w:val="00810923"/>
    <w:rsid w:val="00811522"/>
    <w:rsid w:val="00811BC2"/>
    <w:rsid w:val="00812303"/>
    <w:rsid w:val="008132F8"/>
    <w:rsid w:val="00815B22"/>
    <w:rsid w:val="00817033"/>
    <w:rsid w:val="00820FC9"/>
    <w:rsid w:val="0082624D"/>
    <w:rsid w:val="00826D2B"/>
    <w:rsid w:val="00830A2C"/>
    <w:rsid w:val="00830CD0"/>
    <w:rsid w:val="0083135A"/>
    <w:rsid w:val="008314E9"/>
    <w:rsid w:val="00835D77"/>
    <w:rsid w:val="00836B4A"/>
    <w:rsid w:val="00840BD0"/>
    <w:rsid w:val="00842563"/>
    <w:rsid w:val="008425A5"/>
    <w:rsid w:val="00842D63"/>
    <w:rsid w:val="008431A7"/>
    <w:rsid w:val="0084398D"/>
    <w:rsid w:val="0084651B"/>
    <w:rsid w:val="00847848"/>
    <w:rsid w:val="00851A26"/>
    <w:rsid w:val="00852073"/>
    <w:rsid w:val="008533CD"/>
    <w:rsid w:val="00855676"/>
    <w:rsid w:val="008612CE"/>
    <w:rsid w:val="008612FE"/>
    <w:rsid w:val="00862510"/>
    <w:rsid w:val="00862C1C"/>
    <w:rsid w:val="00863929"/>
    <w:rsid w:val="008656F0"/>
    <w:rsid w:val="00867DC9"/>
    <w:rsid w:val="008703EA"/>
    <w:rsid w:val="008705F5"/>
    <w:rsid w:val="0087329A"/>
    <w:rsid w:val="00873E77"/>
    <w:rsid w:val="008753DC"/>
    <w:rsid w:val="0087643F"/>
    <w:rsid w:val="00880908"/>
    <w:rsid w:val="00880A45"/>
    <w:rsid w:val="00880CBE"/>
    <w:rsid w:val="008825B4"/>
    <w:rsid w:val="00883DE6"/>
    <w:rsid w:val="00884729"/>
    <w:rsid w:val="0088489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3099"/>
    <w:rsid w:val="008B2E00"/>
    <w:rsid w:val="008B5B37"/>
    <w:rsid w:val="008B69A8"/>
    <w:rsid w:val="008B6D2A"/>
    <w:rsid w:val="008B7D0B"/>
    <w:rsid w:val="008C011D"/>
    <w:rsid w:val="008C1845"/>
    <w:rsid w:val="008C1EBF"/>
    <w:rsid w:val="008C247C"/>
    <w:rsid w:val="008C3E5A"/>
    <w:rsid w:val="008C3FC7"/>
    <w:rsid w:val="008D1A3B"/>
    <w:rsid w:val="008D3B2E"/>
    <w:rsid w:val="008E0C97"/>
    <w:rsid w:val="008E103A"/>
    <w:rsid w:val="008E1CFB"/>
    <w:rsid w:val="008E6361"/>
    <w:rsid w:val="008E7231"/>
    <w:rsid w:val="008E78F4"/>
    <w:rsid w:val="008E7ABD"/>
    <w:rsid w:val="008E7BB0"/>
    <w:rsid w:val="008E7C64"/>
    <w:rsid w:val="008E7EAB"/>
    <w:rsid w:val="008F11EE"/>
    <w:rsid w:val="008F2503"/>
    <w:rsid w:val="008F2533"/>
    <w:rsid w:val="008F3574"/>
    <w:rsid w:val="008F383F"/>
    <w:rsid w:val="008F5940"/>
    <w:rsid w:val="009024DC"/>
    <w:rsid w:val="00903FEC"/>
    <w:rsid w:val="00907970"/>
    <w:rsid w:val="009079CB"/>
    <w:rsid w:val="0091075A"/>
    <w:rsid w:val="009111D5"/>
    <w:rsid w:val="00911329"/>
    <w:rsid w:val="0091495C"/>
    <w:rsid w:val="009155AE"/>
    <w:rsid w:val="0091762C"/>
    <w:rsid w:val="00917DBA"/>
    <w:rsid w:val="00922693"/>
    <w:rsid w:val="0092514A"/>
    <w:rsid w:val="00926B21"/>
    <w:rsid w:val="0092774E"/>
    <w:rsid w:val="00930496"/>
    <w:rsid w:val="00932E70"/>
    <w:rsid w:val="00936E32"/>
    <w:rsid w:val="0093717D"/>
    <w:rsid w:val="00937F3B"/>
    <w:rsid w:val="009436A5"/>
    <w:rsid w:val="00944777"/>
    <w:rsid w:val="00944EF4"/>
    <w:rsid w:val="0094705C"/>
    <w:rsid w:val="00953DDB"/>
    <w:rsid w:val="00954BDB"/>
    <w:rsid w:val="0095609A"/>
    <w:rsid w:val="00957AED"/>
    <w:rsid w:val="009602E7"/>
    <w:rsid w:val="00960744"/>
    <w:rsid w:val="00960A8F"/>
    <w:rsid w:val="009627C3"/>
    <w:rsid w:val="00962ED8"/>
    <w:rsid w:val="00963812"/>
    <w:rsid w:val="009638CA"/>
    <w:rsid w:val="00964B10"/>
    <w:rsid w:val="00964FE9"/>
    <w:rsid w:val="009704F9"/>
    <w:rsid w:val="00971971"/>
    <w:rsid w:val="0097204B"/>
    <w:rsid w:val="00972406"/>
    <w:rsid w:val="00973BA3"/>
    <w:rsid w:val="00974E1B"/>
    <w:rsid w:val="009757BB"/>
    <w:rsid w:val="009768D0"/>
    <w:rsid w:val="0098059F"/>
    <w:rsid w:val="00982E31"/>
    <w:rsid w:val="00982F48"/>
    <w:rsid w:val="00983407"/>
    <w:rsid w:val="0098388B"/>
    <w:rsid w:val="009844FE"/>
    <w:rsid w:val="00984BFD"/>
    <w:rsid w:val="00985D96"/>
    <w:rsid w:val="0099223D"/>
    <w:rsid w:val="009926A0"/>
    <w:rsid w:val="009944D6"/>
    <w:rsid w:val="00995BFC"/>
    <w:rsid w:val="00996E51"/>
    <w:rsid w:val="00997BE0"/>
    <w:rsid w:val="00997EB3"/>
    <w:rsid w:val="009A0FEE"/>
    <w:rsid w:val="009A12D2"/>
    <w:rsid w:val="009A1AEA"/>
    <w:rsid w:val="009A2015"/>
    <w:rsid w:val="009A350A"/>
    <w:rsid w:val="009A4975"/>
    <w:rsid w:val="009A57FF"/>
    <w:rsid w:val="009A5B13"/>
    <w:rsid w:val="009A7B4A"/>
    <w:rsid w:val="009B00D4"/>
    <w:rsid w:val="009B034B"/>
    <w:rsid w:val="009B0AAA"/>
    <w:rsid w:val="009B0CD8"/>
    <w:rsid w:val="009B3957"/>
    <w:rsid w:val="009B3ACE"/>
    <w:rsid w:val="009B4188"/>
    <w:rsid w:val="009C07C0"/>
    <w:rsid w:val="009C14DA"/>
    <w:rsid w:val="009C4EF3"/>
    <w:rsid w:val="009C5007"/>
    <w:rsid w:val="009D0138"/>
    <w:rsid w:val="009D3CBE"/>
    <w:rsid w:val="009D445C"/>
    <w:rsid w:val="009D4C53"/>
    <w:rsid w:val="009D538D"/>
    <w:rsid w:val="009D6DA7"/>
    <w:rsid w:val="009D782E"/>
    <w:rsid w:val="009D7A5E"/>
    <w:rsid w:val="009E5AD2"/>
    <w:rsid w:val="009E6E2E"/>
    <w:rsid w:val="009E757D"/>
    <w:rsid w:val="009E77B6"/>
    <w:rsid w:val="009F01A1"/>
    <w:rsid w:val="009F25D7"/>
    <w:rsid w:val="009F2A1C"/>
    <w:rsid w:val="009F4A90"/>
    <w:rsid w:val="009F4AFA"/>
    <w:rsid w:val="00A030C1"/>
    <w:rsid w:val="00A04E65"/>
    <w:rsid w:val="00A05C8C"/>
    <w:rsid w:val="00A06E58"/>
    <w:rsid w:val="00A0799A"/>
    <w:rsid w:val="00A1007A"/>
    <w:rsid w:val="00A136FF"/>
    <w:rsid w:val="00A15FA0"/>
    <w:rsid w:val="00A17586"/>
    <w:rsid w:val="00A17BB5"/>
    <w:rsid w:val="00A21802"/>
    <w:rsid w:val="00A2260F"/>
    <w:rsid w:val="00A22DD7"/>
    <w:rsid w:val="00A249ED"/>
    <w:rsid w:val="00A24CD2"/>
    <w:rsid w:val="00A24D4A"/>
    <w:rsid w:val="00A25438"/>
    <w:rsid w:val="00A320EF"/>
    <w:rsid w:val="00A32970"/>
    <w:rsid w:val="00A33395"/>
    <w:rsid w:val="00A35D04"/>
    <w:rsid w:val="00A37081"/>
    <w:rsid w:val="00A3788D"/>
    <w:rsid w:val="00A41324"/>
    <w:rsid w:val="00A434EF"/>
    <w:rsid w:val="00A43FFC"/>
    <w:rsid w:val="00A4772D"/>
    <w:rsid w:val="00A5409F"/>
    <w:rsid w:val="00A56A25"/>
    <w:rsid w:val="00A60B15"/>
    <w:rsid w:val="00A62095"/>
    <w:rsid w:val="00A62F91"/>
    <w:rsid w:val="00A649B4"/>
    <w:rsid w:val="00A6611E"/>
    <w:rsid w:val="00A663BA"/>
    <w:rsid w:val="00A66781"/>
    <w:rsid w:val="00A6729C"/>
    <w:rsid w:val="00A7074C"/>
    <w:rsid w:val="00A70B89"/>
    <w:rsid w:val="00A7622E"/>
    <w:rsid w:val="00A76570"/>
    <w:rsid w:val="00A76FAB"/>
    <w:rsid w:val="00A77E19"/>
    <w:rsid w:val="00A77E49"/>
    <w:rsid w:val="00A8001B"/>
    <w:rsid w:val="00A81BE1"/>
    <w:rsid w:val="00A82DEE"/>
    <w:rsid w:val="00A83B24"/>
    <w:rsid w:val="00A845B3"/>
    <w:rsid w:val="00A87E5A"/>
    <w:rsid w:val="00A90C52"/>
    <w:rsid w:val="00A93B93"/>
    <w:rsid w:val="00A93C5E"/>
    <w:rsid w:val="00A943C1"/>
    <w:rsid w:val="00A95994"/>
    <w:rsid w:val="00A97427"/>
    <w:rsid w:val="00A97846"/>
    <w:rsid w:val="00A97918"/>
    <w:rsid w:val="00AA0BDE"/>
    <w:rsid w:val="00AA36DC"/>
    <w:rsid w:val="00AA5567"/>
    <w:rsid w:val="00AA59D2"/>
    <w:rsid w:val="00AA5BB4"/>
    <w:rsid w:val="00AA68D9"/>
    <w:rsid w:val="00AA6C1E"/>
    <w:rsid w:val="00AA6C51"/>
    <w:rsid w:val="00AA6EB2"/>
    <w:rsid w:val="00AB0097"/>
    <w:rsid w:val="00AB1119"/>
    <w:rsid w:val="00AB1E6E"/>
    <w:rsid w:val="00AB2609"/>
    <w:rsid w:val="00AB2D0F"/>
    <w:rsid w:val="00AB3514"/>
    <w:rsid w:val="00AB47E9"/>
    <w:rsid w:val="00AB6FBD"/>
    <w:rsid w:val="00AC10E3"/>
    <w:rsid w:val="00AC2F94"/>
    <w:rsid w:val="00AC3A7C"/>
    <w:rsid w:val="00AC4103"/>
    <w:rsid w:val="00AC4762"/>
    <w:rsid w:val="00AC4EC2"/>
    <w:rsid w:val="00AC6CA9"/>
    <w:rsid w:val="00AC79A8"/>
    <w:rsid w:val="00AD0C0E"/>
    <w:rsid w:val="00AD1BDF"/>
    <w:rsid w:val="00AD2BD5"/>
    <w:rsid w:val="00AD2E2A"/>
    <w:rsid w:val="00AD352A"/>
    <w:rsid w:val="00AD47BE"/>
    <w:rsid w:val="00AD4E36"/>
    <w:rsid w:val="00AD6101"/>
    <w:rsid w:val="00AE067F"/>
    <w:rsid w:val="00AE095F"/>
    <w:rsid w:val="00AF1177"/>
    <w:rsid w:val="00AF1755"/>
    <w:rsid w:val="00AF1A23"/>
    <w:rsid w:val="00AF1C33"/>
    <w:rsid w:val="00AF2702"/>
    <w:rsid w:val="00AF479D"/>
    <w:rsid w:val="00AF5FE4"/>
    <w:rsid w:val="00AF6C00"/>
    <w:rsid w:val="00AF73E8"/>
    <w:rsid w:val="00B0192A"/>
    <w:rsid w:val="00B0348B"/>
    <w:rsid w:val="00B0695F"/>
    <w:rsid w:val="00B0714A"/>
    <w:rsid w:val="00B12343"/>
    <w:rsid w:val="00B12A6C"/>
    <w:rsid w:val="00B154DD"/>
    <w:rsid w:val="00B15635"/>
    <w:rsid w:val="00B16BB6"/>
    <w:rsid w:val="00B17CB4"/>
    <w:rsid w:val="00B204EC"/>
    <w:rsid w:val="00B233A9"/>
    <w:rsid w:val="00B245B2"/>
    <w:rsid w:val="00B24E3B"/>
    <w:rsid w:val="00B250FA"/>
    <w:rsid w:val="00B25265"/>
    <w:rsid w:val="00B25726"/>
    <w:rsid w:val="00B26351"/>
    <w:rsid w:val="00B320B9"/>
    <w:rsid w:val="00B335DC"/>
    <w:rsid w:val="00B3381F"/>
    <w:rsid w:val="00B3509B"/>
    <w:rsid w:val="00B4095B"/>
    <w:rsid w:val="00B40C5C"/>
    <w:rsid w:val="00B40CCA"/>
    <w:rsid w:val="00B418AE"/>
    <w:rsid w:val="00B427A4"/>
    <w:rsid w:val="00B4292B"/>
    <w:rsid w:val="00B43254"/>
    <w:rsid w:val="00B46B3D"/>
    <w:rsid w:val="00B472C7"/>
    <w:rsid w:val="00B47856"/>
    <w:rsid w:val="00B520C5"/>
    <w:rsid w:val="00B55C5C"/>
    <w:rsid w:val="00B5712B"/>
    <w:rsid w:val="00B576C5"/>
    <w:rsid w:val="00B60106"/>
    <w:rsid w:val="00B639D9"/>
    <w:rsid w:val="00B6593F"/>
    <w:rsid w:val="00B65CEB"/>
    <w:rsid w:val="00B66265"/>
    <w:rsid w:val="00B66FA2"/>
    <w:rsid w:val="00B67DAA"/>
    <w:rsid w:val="00B74768"/>
    <w:rsid w:val="00B74C27"/>
    <w:rsid w:val="00B76CDE"/>
    <w:rsid w:val="00B803EB"/>
    <w:rsid w:val="00B8041F"/>
    <w:rsid w:val="00B81A5A"/>
    <w:rsid w:val="00B83C5D"/>
    <w:rsid w:val="00B846B3"/>
    <w:rsid w:val="00B858F7"/>
    <w:rsid w:val="00B85EB5"/>
    <w:rsid w:val="00B87595"/>
    <w:rsid w:val="00B8759A"/>
    <w:rsid w:val="00B87DB5"/>
    <w:rsid w:val="00B92279"/>
    <w:rsid w:val="00B93557"/>
    <w:rsid w:val="00B9591C"/>
    <w:rsid w:val="00B96215"/>
    <w:rsid w:val="00B962A2"/>
    <w:rsid w:val="00B967C5"/>
    <w:rsid w:val="00B979C6"/>
    <w:rsid w:val="00BA2628"/>
    <w:rsid w:val="00BA28B6"/>
    <w:rsid w:val="00BA28EB"/>
    <w:rsid w:val="00BA4CEF"/>
    <w:rsid w:val="00BA6DFC"/>
    <w:rsid w:val="00BA7C8C"/>
    <w:rsid w:val="00BB3F58"/>
    <w:rsid w:val="00BB4068"/>
    <w:rsid w:val="00BB58A3"/>
    <w:rsid w:val="00BB5EFD"/>
    <w:rsid w:val="00BB62B6"/>
    <w:rsid w:val="00BB684E"/>
    <w:rsid w:val="00BB77C7"/>
    <w:rsid w:val="00BC15D0"/>
    <w:rsid w:val="00BC3506"/>
    <w:rsid w:val="00BC3B99"/>
    <w:rsid w:val="00BC4A84"/>
    <w:rsid w:val="00BC53FD"/>
    <w:rsid w:val="00BC6ED9"/>
    <w:rsid w:val="00BD1A76"/>
    <w:rsid w:val="00BD39DD"/>
    <w:rsid w:val="00BD3A28"/>
    <w:rsid w:val="00BD4BAD"/>
    <w:rsid w:val="00BD4DCD"/>
    <w:rsid w:val="00BD54E1"/>
    <w:rsid w:val="00BD5E1E"/>
    <w:rsid w:val="00BD5EB0"/>
    <w:rsid w:val="00BE200B"/>
    <w:rsid w:val="00BE21C3"/>
    <w:rsid w:val="00BE27C8"/>
    <w:rsid w:val="00BE2AB5"/>
    <w:rsid w:val="00BE680F"/>
    <w:rsid w:val="00BE6AD2"/>
    <w:rsid w:val="00BE6DF0"/>
    <w:rsid w:val="00BE762E"/>
    <w:rsid w:val="00BF0A73"/>
    <w:rsid w:val="00BF0D9F"/>
    <w:rsid w:val="00BF3EE0"/>
    <w:rsid w:val="00BF435E"/>
    <w:rsid w:val="00BF4D79"/>
    <w:rsid w:val="00C01D4D"/>
    <w:rsid w:val="00C02B2B"/>
    <w:rsid w:val="00C037F1"/>
    <w:rsid w:val="00C0419D"/>
    <w:rsid w:val="00C045D4"/>
    <w:rsid w:val="00C04E14"/>
    <w:rsid w:val="00C05587"/>
    <w:rsid w:val="00C06788"/>
    <w:rsid w:val="00C074EF"/>
    <w:rsid w:val="00C07844"/>
    <w:rsid w:val="00C100E3"/>
    <w:rsid w:val="00C119EE"/>
    <w:rsid w:val="00C127C3"/>
    <w:rsid w:val="00C12C21"/>
    <w:rsid w:val="00C12EB2"/>
    <w:rsid w:val="00C1340F"/>
    <w:rsid w:val="00C1343A"/>
    <w:rsid w:val="00C146C6"/>
    <w:rsid w:val="00C14CB6"/>
    <w:rsid w:val="00C14EEA"/>
    <w:rsid w:val="00C15DEF"/>
    <w:rsid w:val="00C16F2F"/>
    <w:rsid w:val="00C175AF"/>
    <w:rsid w:val="00C22E1B"/>
    <w:rsid w:val="00C240B8"/>
    <w:rsid w:val="00C244FB"/>
    <w:rsid w:val="00C30619"/>
    <w:rsid w:val="00C32152"/>
    <w:rsid w:val="00C33388"/>
    <w:rsid w:val="00C33E53"/>
    <w:rsid w:val="00C35F72"/>
    <w:rsid w:val="00C37CF6"/>
    <w:rsid w:val="00C37E1E"/>
    <w:rsid w:val="00C40C7E"/>
    <w:rsid w:val="00C40DE3"/>
    <w:rsid w:val="00C41777"/>
    <w:rsid w:val="00C41D0A"/>
    <w:rsid w:val="00C4302E"/>
    <w:rsid w:val="00C45790"/>
    <w:rsid w:val="00C52145"/>
    <w:rsid w:val="00C52826"/>
    <w:rsid w:val="00C549D2"/>
    <w:rsid w:val="00C55A4C"/>
    <w:rsid w:val="00C60759"/>
    <w:rsid w:val="00C64FBE"/>
    <w:rsid w:val="00C671A4"/>
    <w:rsid w:val="00C67436"/>
    <w:rsid w:val="00C67536"/>
    <w:rsid w:val="00C707B4"/>
    <w:rsid w:val="00C71EAC"/>
    <w:rsid w:val="00C726AA"/>
    <w:rsid w:val="00C730A1"/>
    <w:rsid w:val="00C770F0"/>
    <w:rsid w:val="00C773D3"/>
    <w:rsid w:val="00C81BF2"/>
    <w:rsid w:val="00C842C4"/>
    <w:rsid w:val="00C84C96"/>
    <w:rsid w:val="00C8730D"/>
    <w:rsid w:val="00C8794E"/>
    <w:rsid w:val="00C90767"/>
    <w:rsid w:val="00C9357B"/>
    <w:rsid w:val="00C9457A"/>
    <w:rsid w:val="00C94EC5"/>
    <w:rsid w:val="00C95E10"/>
    <w:rsid w:val="00C96D91"/>
    <w:rsid w:val="00CA123C"/>
    <w:rsid w:val="00CA13C5"/>
    <w:rsid w:val="00CA1763"/>
    <w:rsid w:val="00CA17FE"/>
    <w:rsid w:val="00CA406B"/>
    <w:rsid w:val="00CA4834"/>
    <w:rsid w:val="00CA5D88"/>
    <w:rsid w:val="00CA65FF"/>
    <w:rsid w:val="00CB03A0"/>
    <w:rsid w:val="00CB1454"/>
    <w:rsid w:val="00CB4822"/>
    <w:rsid w:val="00CB59AF"/>
    <w:rsid w:val="00CB62DD"/>
    <w:rsid w:val="00CC24AE"/>
    <w:rsid w:val="00CC4D1F"/>
    <w:rsid w:val="00CC4E88"/>
    <w:rsid w:val="00CC6C4B"/>
    <w:rsid w:val="00CD0B1C"/>
    <w:rsid w:val="00CD1C78"/>
    <w:rsid w:val="00CD2281"/>
    <w:rsid w:val="00CD25A0"/>
    <w:rsid w:val="00CD327A"/>
    <w:rsid w:val="00CD416D"/>
    <w:rsid w:val="00CD448C"/>
    <w:rsid w:val="00CD4A10"/>
    <w:rsid w:val="00CD4E9E"/>
    <w:rsid w:val="00CD5CB9"/>
    <w:rsid w:val="00CD5E42"/>
    <w:rsid w:val="00CD7A9F"/>
    <w:rsid w:val="00CE0080"/>
    <w:rsid w:val="00CE1095"/>
    <w:rsid w:val="00CE1D21"/>
    <w:rsid w:val="00CE3262"/>
    <w:rsid w:val="00CE398A"/>
    <w:rsid w:val="00CE4448"/>
    <w:rsid w:val="00CE4961"/>
    <w:rsid w:val="00CE62F5"/>
    <w:rsid w:val="00CE6E6A"/>
    <w:rsid w:val="00CE7432"/>
    <w:rsid w:val="00CE7FB2"/>
    <w:rsid w:val="00CF0CFE"/>
    <w:rsid w:val="00CF0DAC"/>
    <w:rsid w:val="00CF1C3B"/>
    <w:rsid w:val="00CF28B8"/>
    <w:rsid w:val="00CF2DDF"/>
    <w:rsid w:val="00CF4029"/>
    <w:rsid w:val="00CF6D39"/>
    <w:rsid w:val="00CF7D70"/>
    <w:rsid w:val="00D00D62"/>
    <w:rsid w:val="00D00DE8"/>
    <w:rsid w:val="00D018D2"/>
    <w:rsid w:val="00D02213"/>
    <w:rsid w:val="00D025A4"/>
    <w:rsid w:val="00D02BB6"/>
    <w:rsid w:val="00D03EAA"/>
    <w:rsid w:val="00D03F8B"/>
    <w:rsid w:val="00D043DC"/>
    <w:rsid w:val="00D06A86"/>
    <w:rsid w:val="00D07FAB"/>
    <w:rsid w:val="00D10458"/>
    <w:rsid w:val="00D10855"/>
    <w:rsid w:val="00D109BC"/>
    <w:rsid w:val="00D11DB9"/>
    <w:rsid w:val="00D135EA"/>
    <w:rsid w:val="00D13C91"/>
    <w:rsid w:val="00D1645F"/>
    <w:rsid w:val="00D16902"/>
    <w:rsid w:val="00D16D98"/>
    <w:rsid w:val="00D204B6"/>
    <w:rsid w:val="00D2059D"/>
    <w:rsid w:val="00D222CE"/>
    <w:rsid w:val="00D22837"/>
    <w:rsid w:val="00D2293F"/>
    <w:rsid w:val="00D231BD"/>
    <w:rsid w:val="00D231CF"/>
    <w:rsid w:val="00D233C1"/>
    <w:rsid w:val="00D24AE1"/>
    <w:rsid w:val="00D265E6"/>
    <w:rsid w:val="00D27C5C"/>
    <w:rsid w:val="00D302E9"/>
    <w:rsid w:val="00D302F5"/>
    <w:rsid w:val="00D329F8"/>
    <w:rsid w:val="00D32C14"/>
    <w:rsid w:val="00D33481"/>
    <w:rsid w:val="00D3390C"/>
    <w:rsid w:val="00D33D15"/>
    <w:rsid w:val="00D3630B"/>
    <w:rsid w:val="00D40655"/>
    <w:rsid w:val="00D44608"/>
    <w:rsid w:val="00D455DE"/>
    <w:rsid w:val="00D462C8"/>
    <w:rsid w:val="00D46457"/>
    <w:rsid w:val="00D500E2"/>
    <w:rsid w:val="00D511CE"/>
    <w:rsid w:val="00D51351"/>
    <w:rsid w:val="00D525D4"/>
    <w:rsid w:val="00D52B6D"/>
    <w:rsid w:val="00D545A6"/>
    <w:rsid w:val="00D545B9"/>
    <w:rsid w:val="00D55996"/>
    <w:rsid w:val="00D57781"/>
    <w:rsid w:val="00D57E96"/>
    <w:rsid w:val="00D602FF"/>
    <w:rsid w:val="00D60DC1"/>
    <w:rsid w:val="00D63315"/>
    <w:rsid w:val="00D635C3"/>
    <w:rsid w:val="00D63871"/>
    <w:rsid w:val="00D64CA5"/>
    <w:rsid w:val="00D64CC8"/>
    <w:rsid w:val="00D65C9C"/>
    <w:rsid w:val="00D66A46"/>
    <w:rsid w:val="00D67795"/>
    <w:rsid w:val="00D714DE"/>
    <w:rsid w:val="00D7177D"/>
    <w:rsid w:val="00D72BBB"/>
    <w:rsid w:val="00D74761"/>
    <w:rsid w:val="00D747BB"/>
    <w:rsid w:val="00D7588D"/>
    <w:rsid w:val="00D75AEB"/>
    <w:rsid w:val="00D82779"/>
    <w:rsid w:val="00D83887"/>
    <w:rsid w:val="00D83BDD"/>
    <w:rsid w:val="00D859D9"/>
    <w:rsid w:val="00D91A5A"/>
    <w:rsid w:val="00D926EB"/>
    <w:rsid w:val="00D94CC3"/>
    <w:rsid w:val="00D96556"/>
    <w:rsid w:val="00D97704"/>
    <w:rsid w:val="00DA2C4C"/>
    <w:rsid w:val="00DA3757"/>
    <w:rsid w:val="00DA3FF6"/>
    <w:rsid w:val="00DA5584"/>
    <w:rsid w:val="00DA5D6A"/>
    <w:rsid w:val="00DB0B19"/>
    <w:rsid w:val="00DB0E62"/>
    <w:rsid w:val="00DB1DE8"/>
    <w:rsid w:val="00DC08F1"/>
    <w:rsid w:val="00DC1DF8"/>
    <w:rsid w:val="00DC4B07"/>
    <w:rsid w:val="00DC5075"/>
    <w:rsid w:val="00DC7B86"/>
    <w:rsid w:val="00DD0E54"/>
    <w:rsid w:val="00DD125F"/>
    <w:rsid w:val="00DD1548"/>
    <w:rsid w:val="00DD47EE"/>
    <w:rsid w:val="00DD488E"/>
    <w:rsid w:val="00DD4D81"/>
    <w:rsid w:val="00DD547A"/>
    <w:rsid w:val="00DD60B6"/>
    <w:rsid w:val="00DD6755"/>
    <w:rsid w:val="00DE1BB3"/>
    <w:rsid w:val="00DE2EBE"/>
    <w:rsid w:val="00DE4932"/>
    <w:rsid w:val="00DE6A2B"/>
    <w:rsid w:val="00DF24B4"/>
    <w:rsid w:val="00DF3C2E"/>
    <w:rsid w:val="00DF4017"/>
    <w:rsid w:val="00DF50EB"/>
    <w:rsid w:val="00DF5737"/>
    <w:rsid w:val="00DF5E4E"/>
    <w:rsid w:val="00DF66EE"/>
    <w:rsid w:val="00DF6D9E"/>
    <w:rsid w:val="00DF7D0D"/>
    <w:rsid w:val="00E001B6"/>
    <w:rsid w:val="00E00813"/>
    <w:rsid w:val="00E0135B"/>
    <w:rsid w:val="00E02266"/>
    <w:rsid w:val="00E02C52"/>
    <w:rsid w:val="00E03023"/>
    <w:rsid w:val="00E04256"/>
    <w:rsid w:val="00E0463A"/>
    <w:rsid w:val="00E10E74"/>
    <w:rsid w:val="00E1165A"/>
    <w:rsid w:val="00E11917"/>
    <w:rsid w:val="00E11E3E"/>
    <w:rsid w:val="00E13104"/>
    <w:rsid w:val="00E142CB"/>
    <w:rsid w:val="00E16BDF"/>
    <w:rsid w:val="00E17CDE"/>
    <w:rsid w:val="00E200B0"/>
    <w:rsid w:val="00E2025E"/>
    <w:rsid w:val="00E220F6"/>
    <w:rsid w:val="00E23E8A"/>
    <w:rsid w:val="00E24592"/>
    <w:rsid w:val="00E25152"/>
    <w:rsid w:val="00E25ABA"/>
    <w:rsid w:val="00E339C4"/>
    <w:rsid w:val="00E3415D"/>
    <w:rsid w:val="00E35DC2"/>
    <w:rsid w:val="00E35F7A"/>
    <w:rsid w:val="00E43B90"/>
    <w:rsid w:val="00E43D91"/>
    <w:rsid w:val="00E47746"/>
    <w:rsid w:val="00E50FAD"/>
    <w:rsid w:val="00E5113B"/>
    <w:rsid w:val="00E51332"/>
    <w:rsid w:val="00E52D8F"/>
    <w:rsid w:val="00E53A04"/>
    <w:rsid w:val="00E575FB"/>
    <w:rsid w:val="00E6169A"/>
    <w:rsid w:val="00E6190B"/>
    <w:rsid w:val="00E62275"/>
    <w:rsid w:val="00E629F8"/>
    <w:rsid w:val="00E654E2"/>
    <w:rsid w:val="00E708D6"/>
    <w:rsid w:val="00E75233"/>
    <w:rsid w:val="00E81BFF"/>
    <w:rsid w:val="00E8290B"/>
    <w:rsid w:val="00E83530"/>
    <w:rsid w:val="00E844CA"/>
    <w:rsid w:val="00E90D00"/>
    <w:rsid w:val="00E92DAF"/>
    <w:rsid w:val="00E9491D"/>
    <w:rsid w:val="00E96B91"/>
    <w:rsid w:val="00E974C4"/>
    <w:rsid w:val="00E97E69"/>
    <w:rsid w:val="00EA0703"/>
    <w:rsid w:val="00EA2A85"/>
    <w:rsid w:val="00EA2BBA"/>
    <w:rsid w:val="00EA3538"/>
    <w:rsid w:val="00EA3A11"/>
    <w:rsid w:val="00EA46D6"/>
    <w:rsid w:val="00EA608D"/>
    <w:rsid w:val="00EA6788"/>
    <w:rsid w:val="00EA6F92"/>
    <w:rsid w:val="00EB1F18"/>
    <w:rsid w:val="00EB25C6"/>
    <w:rsid w:val="00EB27BD"/>
    <w:rsid w:val="00EB3806"/>
    <w:rsid w:val="00EB4BF2"/>
    <w:rsid w:val="00EB6A1B"/>
    <w:rsid w:val="00EB72A6"/>
    <w:rsid w:val="00EB73CC"/>
    <w:rsid w:val="00EC0E54"/>
    <w:rsid w:val="00EC164E"/>
    <w:rsid w:val="00EC446D"/>
    <w:rsid w:val="00EC60F8"/>
    <w:rsid w:val="00EC7EF2"/>
    <w:rsid w:val="00ED1002"/>
    <w:rsid w:val="00ED2D9C"/>
    <w:rsid w:val="00ED312C"/>
    <w:rsid w:val="00ED53C8"/>
    <w:rsid w:val="00ED665D"/>
    <w:rsid w:val="00EE0BBA"/>
    <w:rsid w:val="00EE2D34"/>
    <w:rsid w:val="00EE3841"/>
    <w:rsid w:val="00EE4021"/>
    <w:rsid w:val="00EE5EE5"/>
    <w:rsid w:val="00EE790C"/>
    <w:rsid w:val="00EF0953"/>
    <w:rsid w:val="00EF097F"/>
    <w:rsid w:val="00EF2F3E"/>
    <w:rsid w:val="00EF4C3A"/>
    <w:rsid w:val="00EF4DA6"/>
    <w:rsid w:val="00F0134B"/>
    <w:rsid w:val="00F0200E"/>
    <w:rsid w:val="00F03140"/>
    <w:rsid w:val="00F04DC2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669A"/>
    <w:rsid w:val="00F1752D"/>
    <w:rsid w:val="00F216EA"/>
    <w:rsid w:val="00F25A71"/>
    <w:rsid w:val="00F30DB5"/>
    <w:rsid w:val="00F333EC"/>
    <w:rsid w:val="00F335B4"/>
    <w:rsid w:val="00F335E5"/>
    <w:rsid w:val="00F342F1"/>
    <w:rsid w:val="00F343AF"/>
    <w:rsid w:val="00F3743B"/>
    <w:rsid w:val="00F37845"/>
    <w:rsid w:val="00F4074B"/>
    <w:rsid w:val="00F417A1"/>
    <w:rsid w:val="00F426A0"/>
    <w:rsid w:val="00F438F1"/>
    <w:rsid w:val="00F45092"/>
    <w:rsid w:val="00F50F52"/>
    <w:rsid w:val="00F50F7C"/>
    <w:rsid w:val="00F51330"/>
    <w:rsid w:val="00F514FB"/>
    <w:rsid w:val="00F51E41"/>
    <w:rsid w:val="00F52AA0"/>
    <w:rsid w:val="00F55F33"/>
    <w:rsid w:val="00F56126"/>
    <w:rsid w:val="00F56B43"/>
    <w:rsid w:val="00F56EDF"/>
    <w:rsid w:val="00F572C2"/>
    <w:rsid w:val="00F6023B"/>
    <w:rsid w:val="00F6623C"/>
    <w:rsid w:val="00F713A2"/>
    <w:rsid w:val="00F7172F"/>
    <w:rsid w:val="00F72079"/>
    <w:rsid w:val="00F726C4"/>
    <w:rsid w:val="00F75116"/>
    <w:rsid w:val="00F756D3"/>
    <w:rsid w:val="00F772DF"/>
    <w:rsid w:val="00F77509"/>
    <w:rsid w:val="00F80032"/>
    <w:rsid w:val="00F80C41"/>
    <w:rsid w:val="00F81011"/>
    <w:rsid w:val="00F82549"/>
    <w:rsid w:val="00F83C9F"/>
    <w:rsid w:val="00F84A16"/>
    <w:rsid w:val="00F85E28"/>
    <w:rsid w:val="00F85F73"/>
    <w:rsid w:val="00F86DBF"/>
    <w:rsid w:val="00F87197"/>
    <w:rsid w:val="00F873C7"/>
    <w:rsid w:val="00F87F58"/>
    <w:rsid w:val="00F9012E"/>
    <w:rsid w:val="00F91118"/>
    <w:rsid w:val="00F92289"/>
    <w:rsid w:val="00F9274D"/>
    <w:rsid w:val="00F93B2A"/>
    <w:rsid w:val="00F945B8"/>
    <w:rsid w:val="00F952EF"/>
    <w:rsid w:val="00F956DA"/>
    <w:rsid w:val="00F9606F"/>
    <w:rsid w:val="00F960A5"/>
    <w:rsid w:val="00F961AE"/>
    <w:rsid w:val="00F963F3"/>
    <w:rsid w:val="00F97324"/>
    <w:rsid w:val="00FA0063"/>
    <w:rsid w:val="00FA0B9F"/>
    <w:rsid w:val="00FA1266"/>
    <w:rsid w:val="00FA26DC"/>
    <w:rsid w:val="00FA2C38"/>
    <w:rsid w:val="00FA5365"/>
    <w:rsid w:val="00FA629A"/>
    <w:rsid w:val="00FA6409"/>
    <w:rsid w:val="00FA6414"/>
    <w:rsid w:val="00FA7B26"/>
    <w:rsid w:val="00FB02D7"/>
    <w:rsid w:val="00FB127C"/>
    <w:rsid w:val="00FB24A7"/>
    <w:rsid w:val="00FB2847"/>
    <w:rsid w:val="00FB39F5"/>
    <w:rsid w:val="00FB3E6F"/>
    <w:rsid w:val="00FB40BE"/>
    <w:rsid w:val="00FB465A"/>
    <w:rsid w:val="00FB4953"/>
    <w:rsid w:val="00FB5014"/>
    <w:rsid w:val="00FB6BF8"/>
    <w:rsid w:val="00FC0E0B"/>
    <w:rsid w:val="00FC1C10"/>
    <w:rsid w:val="00FC52BD"/>
    <w:rsid w:val="00FC67AA"/>
    <w:rsid w:val="00FC7EF4"/>
    <w:rsid w:val="00FD1465"/>
    <w:rsid w:val="00FD2120"/>
    <w:rsid w:val="00FD21E1"/>
    <w:rsid w:val="00FD38E2"/>
    <w:rsid w:val="00FD3A9C"/>
    <w:rsid w:val="00FD488D"/>
    <w:rsid w:val="00FD53CC"/>
    <w:rsid w:val="00FD6DA4"/>
    <w:rsid w:val="00FD764E"/>
    <w:rsid w:val="00FE0474"/>
    <w:rsid w:val="00FE17D0"/>
    <w:rsid w:val="00FE41EF"/>
    <w:rsid w:val="00FE69B6"/>
    <w:rsid w:val="00FE6AEB"/>
    <w:rsid w:val="00FE7809"/>
    <w:rsid w:val="00FF3FCB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16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paragraph" w:customStyle="1" w:styleId="Default">
    <w:name w:val="Default"/>
    <w:rsid w:val="005761D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1014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ellenic_Parliam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ristotle_University_of_Thessalonik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eputy_Prime_Minister_of_Gree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2018-10-17T09:16:00Z</dcterms:created>
  <dcterms:modified xsi:type="dcterms:W3CDTF">2018-10-17T09:16:00Z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Local">
    <vt:lpwstr>LPT1</vt:lpwstr>
  </property>
  <property fmtid="{D5CDD505-2E9C-101B-9397-08002B2CF9AE}" pid="4" name="WSDesc">
    <vt:lpwstr>Lisbon programme 29 02 2016</vt:lpwstr>
  </property>
  <property fmtid="{D5CDD505-2E9C-101B-9397-08002B2CF9AE}" pid="5" name="ADOwnerFullName">
    <vt:lpwstr>Eduardo Peixoto Gomes</vt:lpwstr>
  </property>
  <property fmtid="{D5CDD505-2E9C-101B-9397-08002B2CF9AE}" pid="6" name="ADOwnerEmail">
    <vt:lpwstr>eduardo.p.gomes@abreuadvogados.com</vt:lpwstr>
  </property>
  <property fmtid="{D5CDD505-2E9C-101B-9397-08002B2CF9AE}" pid="7" name="ADOwnerOffice">
    <vt:lpwstr>LPT2</vt:lpwstr>
  </property>
  <property fmtid="{D5CDD505-2E9C-101B-9397-08002B2CF9AE}" pid="8" name="WSFooter">
    <vt:lpwstr>PESSOAL/EPG/8101089v1</vt:lpwstr>
  </property>
</Properties>
</file>