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A0E11D" w14:textId="77777777" w:rsidR="005D783E" w:rsidRPr="00B021F0" w:rsidRDefault="005D783E" w:rsidP="00631F24">
      <w:pPr>
        <w:spacing w:after="0"/>
        <w:rPr>
          <w:rFonts w:ascii="Times New Roman" w:hAnsi="Times New Roman"/>
          <w:sz w:val="24"/>
          <w:szCs w:val="24"/>
        </w:rPr>
      </w:pPr>
      <w:bookmarkStart w:id="0" w:name="_GoBack"/>
      <w:bookmarkEnd w:id="0"/>
    </w:p>
    <w:p w14:paraId="39E9118B" w14:textId="561C5F5A" w:rsidR="00617533" w:rsidRPr="00B021F0" w:rsidRDefault="00492065" w:rsidP="00631F24">
      <w:pPr>
        <w:spacing w:after="0"/>
        <w:jc w:val="center"/>
        <w:rPr>
          <w:rFonts w:ascii="Times New Roman" w:hAnsi="Times New Roman"/>
          <w:b/>
          <w:sz w:val="24"/>
          <w:szCs w:val="24"/>
        </w:rPr>
      </w:pPr>
      <w:r>
        <w:rPr>
          <w:rFonts w:ascii="Times New Roman" w:hAnsi="Times New Roman"/>
          <w:b/>
          <w:noProof/>
          <w:sz w:val="24"/>
          <w:szCs w:val="24"/>
        </w:rPr>
        <w:drawing>
          <wp:inline distT="0" distB="0" distL="0" distR="0" wp14:anchorId="1982D471" wp14:editId="528F6F1F">
            <wp:extent cx="3946525" cy="1578436"/>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OL Europe Logo RGB Small.jpg"/>
                    <pic:cNvPicPr/>
                  </pic:nvPicPr>
                  <pic:blipFill>
                    <a:blip r:embed="rId8">
                      <a:extLst>
                        <a:ext uri="{28A0092B-C50C-407E-A947-70E740481C1C}">
                          <a14:useLocalDpi xmlns:a14="http://schemas.microsoft.com/office/drawing/2010/main" val="0"/>
                        </a:ext>
                      </a:extLst>
                    </a:blip>
                    <a:stretch>
                      <a:fillRect/>
                    </a:stretch>
                  </pic:blipFill>
                  <pic:spPr>
                    <a:xfrm>
                      <a:off x="0" y="0"/>
                      <a:ext cx="4010933" cy="1604197"/>
                    </a:xfrm>
                    <a:prstGeom prst="rect">
                      <a:avLst/>
                    </a:prstGeom>
                  </pic:spPr>
                </pic:pic>
              </a:graphicData>
            </a:graphic>
          </wp:inline>
        </w:drawing>
      </w:r>
    </w:p>
    <w:p w14:paraId="3D52CC93" w14:textId="77777777" w:rsidR="00617533" w:rsidRPr="00B021F0" w:rsidRDefault="00617533" w:rsidP="00631F24">
      <w:pPr>
        <w:spacing w:after="0"/>
        <w:jc w:val="center"/>
        <w:rPr>
          <w:rFonts w:ascii="Times New Roman" w:hAnsi="Times New Roman"/>
          <w:b/>
          <w:sz w:val="24"/>
          <w:szCs w:val="24"/>
        </w:rPr>
      </w:pPr>
    </w:p>
    <w:p w14:paraId="2C7EFD65" w14:textId="4B63333F" w:rsidR="00617533" w:rsidRPr="00B021F0" w:rsidRDefault="00617533" w:rsidP="00631F24">
      <w:pPr>
        <w:spacing w:after="0"/>
        <w:jc w:val="center"/>
        <w:rPr>
          <w:rFonts w:ascii="Times New Roman" w:hAnsi="Times New Roman"/>
          <w:b/>
          <w:sz w:val="36"/>
          <w:szCs w:val="36"/>
        </w:rPr>
      </w:pPr>
      <w:r w:rsidRPr="00B021F0">
        <w:rPr>
          <w:rFonts w:ascii="Times New Roman" w:hAnsi="Times New Roman"/>
          <w:b/>
          <w:sz w:val="36"/>
          <w:szCs w:val="36"/>
        </w:rPr>
        <w:t xml:space="preserve">Inside Story – </w:t>
      </w:r>
      <w:r w:rsidR="00842AD5">
        <w:rPr>
          <w:rFonts w:ascii="Times New Roman" w:hAnsi="Times New Roman"/>
          <w:b/>
          <w:sz w:val="36"/>
          <w:szCs w:val="36"/>
        </w:rPr>
        <w:t>September</w:t>
      </w:r>
      <w:r w:rsidR="00492065">
        <w:rPr>
          <w:rFonts w:ascii="Times New Roman" w:hAnsi="Times New Roman"/>
          <w:b/>
          <w:sz w:val="36"/>
          <w:szCs w:val="36"/>
        </w:rPr>
        <w:t xml:space="preserve"> </w:t>
      </w:r>
      <w:r w:rsidRPr="00B021F0">
        <w:rPr>
          <w:rFonts w:ascii="Times New Roman" w:hAnsi="Times New Roman"/>
          <w:b/>
          <w:sz w:val="36"/>
          <w:szCs w:val="36"/>
        </w:rPr>
        <w:t>20</w:t>
      </w:r>
      <w:r w:rsidR="00782731" w:rsidRPr="00B021F0">
        <w:rPr>
          <w:rFonts w:ascii="Times New Roman" w:hAnsi="Times New Roman"/>
          <w:b/>
          <w:sz w:val="36"/>
          <w:szCs w:val="36"/>
        </w:rPr>
        <w:t>20</w:t>
      </w:r>
    </w:p>
    <w:p w14:paraId="1ECBC4F0" w14:textId="77777777" w:rsidR="00617533" w:rsidRPr="00B021F0" w:rsidRDefault="00617533" w:rsidP="00631F24">
      <w:pPr>
        <w:spacing w:after="0"/>
        <w:jc w:val="center"/>
        <w:rPr>
          <w:rFonts w:ascii="Times New Roman" w:hAnsi="Times New Roman"/>
          <w:b/>
          <w:sz w:val="24"/>
          <w:szCs w:val="24"/>
        </w:rPr>
      </w:pPr>
    </w:p>
    <w:p w14:paraId="00A0E59C" w14:textId="77777777" w:rsidR="00EA585B" w:rsidRDefault="00EA585B" w:rsidP="00631F24">
      <w:pPr>
        <w:spacing w:after="0"/>
        <w:jc w:val="center"/>
        <w:rPr>
          <w:rFonts w:ascii="Times New Roman" w:hAnsi="Times New Roman"/>
          <w:b/>
          <w:sz w:val="28"/>
          <w:szCs w:val="28"/>
          <w:lang w:val="en-US"/>
        </w:rPr>
      </w:pPr>
      <w:r>
        <w:rPr>
          <w:rFonts w:ascii="Times New Roman" w:hAnsi="Times New Roman"/>
          <w:b/>
          <w:sz w:val="28"/>
          <w:szCs w:val="28"/>
          <w:lang w:val="en-US"/>
        </w:rPr>
        <w:t>Transposing the Preventive Restructuring Directive:</w:t>
      </w:r>
    </w:p>
    <w:p w14:paraId="0A4EFC57" w14:textId="6AE8D0D8" w:rsidR="00F36532" w:rsidRPr="00B021F0" w:rsidRDefault="00EA585B" w:rsidP="00631F24">
      <w:pPr>
        <w:spacing w:after="0"/>
        <w:jc w:val="center"/>
        <w:rPr>
          <w:rFonts w:ascii="Times New Roman" w:hAnsi="Times New Roman"/>
          <w:b/>
          <w:sz w:val="24"/>
          <w:szCs w:val="24"/>
        </w:rPr>
      </w:pPr>
      <w:r>
        <w:rPr>
          <w:rFonts w:ascii="Times New Roman" w:hAnsi="Times New Roman"/>
          <w:b/>
          <w:sz w:val="28"/>
          <w:szCs w:val="28"/>
          <w:lang w:val="en-US"/>
        </w:rPr>
        <w:t>Expert Views from Estonia</w:t>
      </w:r>
    </w:p>
    <w:p w14:paraId="13333E38" w14:textId="77777777" w:rsidR="00617533" w:rsidRPr="00B021F0" w:rsidRDefault="00617533" w:rsidP="00631F24">
      <w:pPr>
        <w:spacing w:after="0"/>
        <w:jc w:val="center"/>
        <w:rPr>
          <w:rFonts w:ascii="Times New Roman" w:hAnsi="Times New Roman"/>
          <w:b/>
          <w:sz w:val="24"/>
          <w:szCs w:val="24"/>
        </w:rPr>
      </w:pPr>
    </w:p>
    <w:p w14:paraId="6BDBA662" w14:textId="308BBE83" w:rsidR="00492065" w:rsidRPr="00492065" w:rsidRDefault="00EA585B" w:rsidP="00631F24">
      <w:pPr>
        <w:spacing w:after="0"/>
        <w:jc w:val="center"/>
        <w:rPr>
          <w:rFonts w:ascii="Times New Roman" w:hAnsi="Times New Roman"/>
          <w:sz w:val="24"/>
          <w:szCs w:val="24"/>
        </w:rPr>
      </w:pPr>
      <w:r>
        <w:rPr>
          <w:rFonts w:ascii="Times New Roman" w:hAnsi="Times New Roman"/>
          <w:sz w:val="24"/>
          <w:szCs w:val="24"/>
        </w:rPr>
        <w:t>Anto Kasak</w:t>
      </w:r>
      <w:r w:rsidR="00782731" w:rsidRPr="00492065">
        <w:rPr>
          <w:rFonts w:ascii="Times New Roman" w:hAnsi="Times New Roman"/>
          <w:sz w:val="24"/>
          <w:szCs w:val="24"/>
        </w:rPr>
        <w:t xml:space="preserve">, </w:t>
      </w:r>
      <w:r>
        <w:rPr>
          <w:rFonts w:ascii="Times New Roman" w:hAnsi="Times New Roman"/>
          <w:sz w:val="24"/>
          <w:szCs w:val="24"/>
        </w:rPr>
        <w:t xml:space="preserve">Partner, Kasak and </w:t>
      </w:r>
      <w:proofErr w:type="spellStart"/>
      <w:r>
        <w:rPr>
          <w:rFonts w:ascii="Times New Roman" w:hAnsi="Times New Roman"/>
          <w:sz w:val="24"/>
          <w:szCs w:val="24"/>
        </w:rPr>
        <w:t>Lepikson</w:t>
      </w:r>
      <w:proofErr w:type="spellEnd"/>
      <w:r w:rsidR="00E0090D">
        <w:rPr>
          <w:rFonts w:ascii="Times New Roman" w:hAnsi="Times New Roman"/>
          <w:sz w:val="24"/>
          <w:szCs w:val="24"/>
        </w:rPr>
        <w:t xml:space="preserve"> Law Firm</w:t>
      </w:r>
      <w:r>
        <w:rPr>
          <w:rFonts w:ascii="Times New Roman" w:hAnsi="Times New Roman"/>
          <w:sz w:val="24"/>
          <w:szCs w:val="24"/>
        </w:rPr>
        <w:t xml:space="preserve">; Lecturer, Tartu University, Estonia </w:t>
      </w:r>
      <w:r w:rsidR="007A0387" w:rsidRPr="00492065">
        <w:rPr>
          <w:rFonts w:ascii="Times New Roman" w:hAnsi="Times New Roman"/>
          <w:sz w:val="24"/>
          <w:szCs w:val="24"/>
        </w:rPr>
        <w:t>&lt;</w:t>
      </w:r>
      <w:r>
        <w:rPr>
          <w:rStyle w:val="Emphasis"/>
          <w:rFonts w:ascii="Times New Roman" w:hAnsi="Times New Roman"/>
          <w:i w:val="0"/>
          <w:iCs w:val="0"/>
          <w:sz w:val="24"/>
          <w:szCs w:val="24"/>
          <w:shd w:val="clear" w:color="auto" w:fill="FFFFFF"/>
        </w:rPr>
        <w:t>anto</w:t>
      </w:r>
      <w:r w:rsidR="00492065" w:rsidRPr="00492065">
        <w:rPr>
          <w:rFonts w:ascii="Times New Roman" w:hAnsi="Times New Roman"/>
          <w:sz w:val="24"/>
          <w:szCs w:val="24"/>
          <w:shd w:val="clear" w:color="auto" w:fill="FFFFFF"/>
        </w:rPr>
        <w:t>@</w:t>
      </w:r>
      <w:r>
        <w:rPr>
          <w:rStyle w:val="Emphasis"/>
          <w:rFonts w:ascii="Times New Roman" w:hAnsi="Times New Roman"/>
          <w:i w:val="0"/>
          <w:iCs w:val="0"/>
          <w:sz w:val="24"/>
          <w:szCs w:val="24"/>
          <w:shd w:val="clear" w:color="auto" w:fill="FFFFFF"/>
        </w:rPr>
        <w:t>kasaklepikson</w:t>
      </w:r>
      <w:r w:rsidR="00492065" w:rsidRPr="00492065">
        <w:rPr>
          <w:rFonts w:ascii="Times New Roman" w:hAnsi="Times New Roman"/>
          <w:sz w:val="24"/>
          <w:szCs w:val="24"/>
          <w:shd w:val="clear" w:color="auto" w:fill="FFFFFF"/>
        </w:rPr>
        <w:t>.</w:t>
      </w:r>
      <w:r>
        <w:rPr>
          <w:rFonts w:ascii="Times New Roman" w:hAnsi="Times New Roman"/>
          <w:sz w:val="24"/>
          <w:szCs w:val="24"/>
          <w:shd w:val="clear" w:color="auto" w:fill="FFFFFF"/>
        </w:rPr>
        <w:t>ee</w:t>
      </w:r>
      <w:r w:rsidR="007A0387" w:rsidRPr="00492065">
        <w:rPr>
          <w:rFonts w:ascii="Times New Roman" w:hAnsi="Times New Roman"/>
          <w:sz w:val="24"/>
          <w:szCs w:val="24"/>
        </w:rPr>
        <w:t>&gt;</w:t>
      </w:r>
      <w:r w:rsidR="00492065" w:rsidRPr="00492065">
        <w:rPr>
          <w:rFonts w:ascii="Times New Roman" w:hAnsi="Times New Roman"/>
          <w:sz w:val="24"/>
          <w:szCs w:val="24"/>
        </w:rPr>
        <w:t>;</w:t>
      </w:r>
    </w:p>
    <w:p w14:paraId="4E49EBEE" w14:textId="6F120D8B" w:rsidR="00EA585B" w:rsidRDefault="00EA585B" w:rsidP="00631F24">
      <w:pPr>
        <w:spacing w:after="0"/>
        <w:jc w:val="center"/>
        <w:rPr>
          <w:rFonts w:ascii="Times New Roman" w:hAnsi="Times New Roman"/>
          <w:sz w:val="24"/>
          <w:szCs w:val="24"/>
        </w:rPr>
      </w:pPr>
      <w:r w:rsidRPr="00C9204A">
        <w:rPr>
          <w:rFonts w:ascii="Times New Roman" w:hAnsi="Times New Roman"/>
          <w:color w:val="000000"/>
          <w:sz w:val="24"/>
          <w:szCs w:val="24"/>
        </w:rPr>
        <w:t>Kersti Kerstna-Vaks</w:t>
      </w:r>
      <w:r w:rsidRPr="00492065">
        <w:rPr>
          <w:rFonts w:ascii="Times New Roman" w:hAnsi="Times New Roman"/>
          <w:sz w:val="24"/>
          <w:szCs w:val="24"/>
        </w:rPr>
        <w:t xml:space="preserve">, </w:t>
      </w:r>
      <w:r>
        <w:rPr>
          <w:rFonts w:ascii="Times New Roman" w:hAnsi="Times New Roman"/>
          <w:sz w:val="24"/>
          <w:szCs w:val="24"/>
        </w:rPr>
        <w:t xml:space="preserve">Judge, Tartu Appeal Court, Estonia </w:t>
      </w:r>
      <w:r w:rsidRPr="00492065">
        <w:rPr>
          <w:rFonts w:ascii="Times New Roman" w:hAnsi="Times New Roman"/>
          <w:sz w:val="24"/>
          <w:szCs w:val="24"/>
        </w:rPr>
        <w:t>&lt;</w:t>
      </w:r>
      <w:r w:rsidRPr="00C9204A">
        <w:rPr>
          <w:rFonts w:ascii="Times New Roman" w:hAnsi="Times New Roman"/>
          <w:color w:val="000000"/>
          <w:sz w:val="24"/>
          <w:szCs w:val="24"/>
        </w:rPr>
        <w:t>Kersti</w:t>
      </w:r>
      <w:r>
        <w:rPr>
          <w:rFonts w:ascii="Times New Roman" w:hAnsi="Times New Roman"/>
          <w:color w:val="000000"/>
          <w:sz w:val="24"/>
          <w:szCs w:val="24"/>
        </w:rPr>
        <w:t>.</w:t>
      </w:r>
      <w:r w:rsidRPr="00C9204A">
        <w:rPr>
          <w:rFonts w:ascii="Times New Roman" w:hAnsi="Times New Roman"/>
          <w:color w:val="000000"/>
          <w:sz w:val="24"/>
          <w:szCs w:val="24"/>
        </w:rPr>
        <w:t>Kerstna-Vaks</w:t>
      </w:r>
      <w:r w:rsidRPr="00492065">
        <w:rPr>
          <w:rFonts w:ascii="Times New Roman" w:hAnsi="Times New Roman"/>
          <w:sz w:val="24"/>
          <w:szCs w:val="24"/>
          <w:shd w:val="clear" w:color="auto" w:fill="FFFFFF"/>
        </w:rPr>
        <w:t>@</w:t>
      </w:r>
      <w:r>
        <w:rPr>
          <w:rStyle w:val="Emphasis"/>
          <w:rFonts w:ascii="Times New Roman" w:hAnsi="Times New Roman"/>
          <w:i w:val="0"/>
          <w:iCs w:val="0"/>
          <w:sz w:val="24"/>
          <w:szCs w:val="24"/>
          <w:shd w:val="clear" w:color="auto" w:fill="FFFFFF"/>
        </w:rPr>
        <w:t>kohus</w:t>
      </w:r>
      <w:r w:rsidRPr="00492065">
        <w:rPr>
          <w:rFonts w:ascii="Times New Roman" w:hAnsi="Times New Roman"/>
          <w:sz w:val="24"/>
          <w:szCs w:val="24"/>
          <w:shd w:val="clear" w:color="auto" w:fill="FFFFFF"/>
        </w:rPr>
        <w:t>.e</w:t>
      </w:r>
      <w:r>
        <w:rPr>
          <w:rFonts w:ascii="Times New Roman" w:hAnsi="Times New Roman"/>
          <w:sz w:val="24"/>
          <w:szCs w:val="24"/>
          <w:shd w:val="clear" w:color="auto" w:fill="FFFFFF"/>
        </w:rPr>
        <w:t>e</w:t>
      </w:r>
      <w:r w:rsidRPr="00492065">
        <w:rPr>
          <w:rFonts w:ascii="Times New Roman" w:hAnsi="Times New Roman"/>
          <w:sz w:val="24"/>
          <w:szCs w:val="24"/>
        </w:rPr>
        <w:t>&gt;;</w:t>
      </w:r>
    </w:p>
    <w:p w14:paraId="3527E0D8" w14:textId="5CB45818" w:rsidR="00EA585B" w:rsidRDefault="00EA585B" w:rsidP="00631F24">
      <w:pPr>
        <w:spacing w:after="0"/>
        <w:jc w:val="center"/>
        <w:rPr>
          <w:rFonts w:ascii="Times New Roman" w:hAnsi="Times New Roman"/>
          <w:sz w:val="24"/>
          <w:szCs w:val="24"/>
        </w:rPr>
      </w:pPr>
      <w:proofErr w:type="spellStart"/>
      <w:r w:rsidRPr="00C9204A">
        <w:rPr>
          <w:rFonts w:ascii="Times New Roman" w:hAnsi="Times New Roman"/>
          <w:color w:val="000000"/>
          <w:sz w:val="24"/>
          <w:szCs w:val="24"/>
        </w:rPr>
        <w:t>Tarmo</w:t>
      </w:r>
      <w:proofErr w:type="spellEnd"/>
      <w:r w:rsidRPr="00C9204A">
        <w:rPr>
          <w:rFonts w:ascii="Times New Roman" w:hAnsi="Times New Roman"/>
          <w:color w:val="000000"/>
          <w:sz w:val="24"/>
          <w:szCs w:val="24"/>
        </w:rPr>
        <w:t xml:space="preserve"> Peterson</w:t>
      </w:r>
      <w:r w:rsidRPr="00492065">
        <w:rPr>
          <w:rFonts w:ascii="Times New Roman" w:hAnsi="Times New Roman"/>
          <w:sz w:val="24"/>
          <w:szCs w:val="24"/>
        </w:rPr>
        <w:t xml:space="preserve">, </w:t>
      </w:r>
      <w:r w:rsidR="00E0090D">
        <w:rPr>
          <w:rFonts w:ascii="Times New Roman" w:hAnsi="Times New Roman"/>
          <w:sz w:val="24"/>
          <w:szCs w:val="24"/>
        </w:rPr>
        <w:t xml:space="preserve">Partner, Rask Law Firm, </w:t>
      </w:r>
      <w:r>
        <w:rPr>
          <w:rFonts w:ascii="Times New Roman" w:hAnsi="Times New Roman"/>
          <w:sz w:val="24"/>
          <w:szCs w:val="24"/>
        </w:rPr>
        <w:t xml:space="preserve">Estonia </w:t>
      </w:r>
      <w:r w:rsidRPr="00492065">
        <w:rPr>
          <w:rFonts w:ascii="Times New Roman" w:hAnsi="Times New Roman"/>
          <w:sz w:val="24"/>
          <w:szCs w:val="24"/>
        </w:rPr>
        <w:t>&lt;</w:t>
      </w:r>
      <w:r w:rsidR="00E0090D">
        <w:rPr>
          <w:rStyle w:val="Emphasis"/>
          <w:rFonts w:ascii="Times New Roman" w:hAnsi="Times New Roman"/>
          <w:i w:val="0"/>
          <w:iCs w:val="0"/>
          <w:sz w:val="24"/>
          <w:szCs w:val="24"/>
          <w:shd w:val="clear" w:color="auto" w:fill="FFFFFF"/>
        </w:rPr>
        <w:t>tarmo.peterson</w:t>
      </w:r>
      <w:r w:rsidRPr="00492065">
        <w:rPr>
          <w:rFonts w:ascii="Times New Roman" w:hAnsi="Times New Roman"/>
          <w:sz w:val="24"/>
          <w:szCs w:val="24"/>
          <w:shd w:val="clear" w:color="auto" w:fill="FFFFFF"/>
        </w:rPr>
        <w:t>@</w:t>
      </w:r>
      <w:r w:rsidR="00E0090D">
        <w:rPr>
          <w:rStyle w:val="Emphasis"/>
          <w:rFonts w:ascii="Times New Roman" w:hAnsi="Times New Roman"/>
          <w:i w:val="0"/>
          <w:iCs w:val="0"/>
          <w:sz w:val="24"/>
          <w:szCs w:val="24"/>
          <w:shd w:val="clear" w:color="auto" w:fill="FFFFFF"/>
        </w:rPr>
        <w:t>rask</w:t>
      </w:r>
      <w:r w:rsidRPr="00492065">
        <w:rPr>
          <w:rFonts w:ascii="Times New Roman" w:hAnsi="Times New Roman"/>
          <w:sz w:val="24"/>
          <w:szCs w:val="24"/>
          <w:shd w:val="clear" w:color="auto" w:fill="FFFFFF"/>
        </w:rPr>
        <w:t>.e</w:t>
      </w:r>
      <w:r w:rsidR="00E0090D">
        <w:rPr>
          <w:rFonts w:ascii="Times New Roman" w:hAnsi="Times New Roman"/>
          <w:sz w:val="24"/>
          <w:szCs w:val="24"/>
          <w:shd w:val="clear" w:color="auto" w:fill="FFFFFF"/>
        </w:rPr>
        <w:t>e</w:t>
      </w:r>
      <w:r w:rsidRPr="00492065">
        <w:rPr>
          <w:rFonts w:ascii="Times New Roman" w:hAnsi="Times New Roman"/>
          <w:sz w:val="24"/>
          <w:szCs w:val="24"/>
        </w:rPr>
        <w:t>&gt;;</w:t>
      </w:r>
    </w:p>
    <w:p w14:paraId="542C326E" w14:textId="36405B77" w:rsidR="00EA585B" w:rsidRDefault="00EA585B" w:rsidP="00631F24">
      <w:pPr>
        <w:spacing w:after="0"/>
        <w:jc w:val="center"/>
        <w:rPr>
          <w:rFonts w:ascii="Times New Roman" w:hAnsi="Times New Roman"/>
          <w:sz w:val="24"/>
          <w:szCs w:val="24"/>
        </w:rPr>
      </w:pPr>
      <w:r w:rsidRPr="00C9204A">
        <w:rPr>
          <w:rFonts w:ascii="Times New Roman" w:hAnsi="Times New Roman"/>
          <w:color w:val="000000"/>
          <w:sz w:val="24"/>
          <w:szCs w:val="24"/>
        </w:rPr>
        <w:t xml:space="preserve">Toomas </w:t>
      </w:r>
      <w:proofErr w:type="spellStart"/>
      <w:r w:rsidRPr="00C9204A">
        <w:rPr>
          <w:rFonts w:ascii="Times New Roman" w:hAnsi="Times New Roman"/>
          <w:color w:val="000000"/>
          <w:sz w:val="24"/>
          <w:szCs w:val="24"/>
        </w:rPr>
        <w:t>Saarma</w:t>
      </w:r>
      <w:proofErr w:type="spellEnd"/>
      <w:r w:rsidRPr="00492065">
        <w:rPr>
          <w:rFonts w:ascii="Times New Roman" w:hAnsi="Times New Roman"/>
          <w:sz w:val="24"/>
          <w:szCs w:val="24"/>
        </w:rPr>
        <w:t xml:space="preserve">, </w:t>
      </w:r>
      <w:r w:rsidR="00E0090D">
        <w:rPr>
          <w:rFonts w:ascii="Times New Roman" w:hAnsi="Times New Roman"/>
          <w:sz w:val="24"/>
          <w:szCs w:val="24"/>
        </w:rPr>
        <w:t xml:space="preserve">Insolvency Trustee, </w:t>
      </w:r>
      <w:r>
        <w:rPr>
          <w:rFonts w:ascii="Times New Roman" w:hAnsi="Times New Roman"/>
          <w:sz w:val="24"/>
          <w:szCs w:val="24"/>
        </w:rPr>
        <w:t xml:space="preserve">Estonia </w:t>
      </w:r>
      <w:r w:rsidRPr="00492065">
        <w:rPr>
          <w:rFonts w:ascii="Times New Roman" w:hAnsi="Times New Roman"/>
          <w:sz w:val="24"/>
          <w:szCs w:val="24"/>
        </w:rPr>
        <w:t>&lt;</w:t>
      </w:r>
      <w:r w:rsidR="00E0090D">
        <w:rPr>
          <w:rStyle w:val="Emphasis"/>
          <w:rFonts w:ascii="Times New Roman" w:hAnsi="Times New Roman"/>
          <w:i w:val="0"/>
          <w:iCs w:val="0"/>
          <w:sz w:val="24"/>
          <w:szCs w:val="24"/>
          <w:shd w:val="clear" w:color="auto" w:fill="FFFFFF"/>
        </w:rPr>
        <w:t>toomas.saarma</w:t>
      </w:r>
      <w:r w:rsidRPr="00492065">
        <w:rPr>
          <w:rFonts w:ascii="Times New Roman" w:hAnsi="Times New Roman"/>
          <w:sz w:val="24"/>
          <w:szCs w:val="24"/>
          <w:shd w:val="clear" w:color="auto" w:fill="FFFFFF"/>
        </w:rPr>
        <w:t>@</w:t>
      </w:r>
      <w:r w:rsidR="00E0090D">
        <w:rPr>
          <w:rStyle w:val="Emphasis"/>
          <w:rFonts w:ascii="Times New Roman" w:hAnsi="Times New Roman"/>
          <w:i w:val="0"/>
          <w:iCs w:val="0"/>
          <w:sz w:val="24"/>
          <w:szCs w:val="24"/>
          <w:shd w:val="clear" w:color="auto" w:fill="FFFFFF"/>
        </w:rPr>
        <w:t>haldur</w:t>
      </w:r>
      <w:r w:rsidRPr="00492065">
        <w:rPr>
          <w:rFonts w:ascii="Times New Roman" w:hAnsi="Times New Roman"/>
          <w:sz w:val="24"/>
          <w:szCs w:val="24"/>
          <w:shd w:val="clear" w:color="auto" w:fill="FFFFFF"/>
        </w:rPr>
        <w:t>.eu</w:t>
      </w:r>
      <w:r w:rsidRPr="00492065">
        <w:rPr>
          <w:rFonts w:ascii="Times New Roman" w:hAnsi="Times New Roman"/>
          <w:sz w:val="24"/>
          <w:szCs w:val="24"/>
        </w:rPr>
        <w:t>&gt;;</w:t>
      </w:r>
    </w:p>
    <w:p w14:paraId="66480154" w14:textId="21EADB9F" w:rsidR="00EA585B" w:rsidRDefault="00EA585B" w:rsidP="00631F24">
      <w:pPr>
        <w:spacing w:after="0"/>
        <w:jc w:val="center"/>
        <w:rPr>
          <w:rFonts w:ascii="Times New Roman" w:hAnsi="Times New Roman"/>
          <w:sz w:val="24"/>
          <w:szCs w:val="24"/>
        </w:rPr>
      </w:pPr>
      <w:r w:rsidRPr="00C9204A">
        <w:rPr>
          <w:rFonts w:ascii="Times New Roman" w:hAnsi="Times New Roman"/>
          <w:color w:val="000000"/>
          <w:sz w:val="24"/>
          <w:szCs w:val="24"/>
        </w:rPr>
        <w:t>Peeter Viirsalu</w:t>
      </w:r>
      <w:r w:rsidRPr="00492065">
        <w:rPr>
          <w:rFonts w:ascii="Times New Roman" w:hAnsi="Times New Roman"/>
          <w:sz w:val="24"/>
          <w:szCs w:val="24"/>
        </w:rPr>
        <w:t xml:space="preserve">, </w:t>
      </w:r>
      <w:r w:rsidR="00E0090D">
        <w:rPr>
          <w:rFonts w:ascii="Times New Roman" w:hAnsi="Times New Roman"/>
          <w:sz w:val="24"/>
          <w:szCs w:val="24"/>
        </w:rPr>
        <w:t xml:space="preserve">Partner, TGS Baltic, </w:t>
      </w:r>
      <w:r>
        <w:rPr>
          <w:rFonts w:ascii="Times New Roman" w:hAnsi="Times New Roman"/>
          <w:sz w:val="24"/>
          <w:szCs w:val="24"/>
        </w:rPr>
        <w:t xml:space="preserve">Estonia </w:t>
      </w:r>
      <w:r w:rsidRPr="00492065">
        <w:rPr>
          <w:rFonts w:ascii="Times New Roman" w:hAnsi="Times New Roman"/>
          <w:sz w:val="24"/>
          <w:szCs w:val="24"/>
        </w:rPr>
        <w:t>&lt;</w:t>
      </w:r>
      <w:r w:rsidR="00E0090D">
        <w:rPr>
          <w:rStyle w:val="Emphasis"/>
          <w:rFonts w:ascii="Times New Roman" w:hAnsi="Times New Roman"/>
          <w:i w:val="0"/>
          <w:iCs w:val="0"/>
          <w:sz w:val="24"/>
          <w:szCs w:val="24"/>
          <w:shd w:val="clear" w:color="auto" w:fill="FFFFFF"/>
        </w:rPr>
        <w:t>peeter.viirsalu@tgsbaltic.com</w:t>
      </w:r>
      <w:r w:rsidRPr="00492065">
        <w:rPr>
          <w:rFonts w:ascii="Times New Roman" w:hAnsi="Times New Roman"/>
          <w:sz w:val="24"/>
          <w:szCs w:val="24"/>
        </w:rPr>
        <w:t>&gt;;</w:t>
      </w:r>
      <w:r>
        <w:rPr>
          <w:rFonts w:ascii="Times New Roman" w:hAnsi="Times New Roman"/>
          <w:sz w:val="24"/>
          <w:szCs w:val="24"/>
        </w:rPr>
        <w:t xml:space="preserve"> and</w:t>
      </w:r>
    </w:p>
    <w:p w14:paraId="2FE6AF0E" w14:textId="5B31C6A8" w:rsidR="007A0387" w:rsidRPr="00492065" w:rsidRDefault="00EA585B" w:rsidP="00631F24">
      <w:pPr>
        <w:spacing w:after="0"/>
        <w:jc w:val="center"/>
        <w:rPr>
          <w:rFonts w:ascii="Times New Roman" w:hAnsi="Times New Roman"/>
          <w:sz w:val="24"/>
          <w:szCs w:val="24"/>
        </w:rPr>
      </w:pPr>
      <w:proofErr w:type="spellStart"/>
      <w:r w:rsidRPr="00C9204A">
        <w:rPr>
          <w:rFonts w:ascii="Times New Roman" w:hAnsi="Times New Roman"/>
          <w:color w:val="000000"/>
          <w:sz w:val="24"/>
          <w:szCs w:val="24"/>
        </w:rPr>
        <w:t>Annemari</w:t>
      </w:r>
      <w:proofErr w:type="spellEnd"/>
      <w:r w:rsidRPr="00C9204A">
        <w:rPr>
          <w:rFonts w:ascii="Times New Roman" w:hAnsi="Times New Roman"/>
          <w:color w:val="000000"/>
          <w:sz w:val="24"/>
          <w:szCs w:val="24"/>
        </w:rPr>
        <w:t xml:space="preserve"> </w:t>
      </w:r>
      <w:proofErr w:type="spellStart"/>
      <w:r w:rsidRPr="00C9204A">
        <w:rPr>
          <w:rFonts w:ascii="Times New Roman" w:hAnsi="Times New Roman"/>
          <w:color w:val="000000"/>
          <w:sz w:val="24"/>
          <w:szCs w:val="24"/>
        </w:rPr>
        <w:t>Õunpuu</w:t>
      </w:r>
      <w:proofErr w:type="spellEnd"/>
      <w:r w:rsidRPr="00492065">
        <w:rPr>
          <w:rFonts w:ascii="Times New Roman" w:hAnsi="Times New Roman"/>
          <w:sz w:val="24"/>
          <w:szCs w:val="24"/>
        </w:rPr>
        <w:t xml:space="preserve">, </w:t>
      </w:r>
      <w:r w:rsidR="00E0090D">
        <w:rPr>
          <w:rFonts w:ascii="Times New Roman" w:hAnsi="Times New Roman"/>
          <w:sz w:val="24"/>
          <w:szCs w:val="24"/>
        </w:rPr>
        <w:t xml:space="preserve">Counsel, </w:t>
      </w:r>
      <w:r>
        <w:rPr>
          <w:rFonts w:ascii="Times New Roman" w:hAnsi="Times New Roman"/>
          <w:sz w:val="24"/>
          <w:szCs w:val="24"/>
        </w:rPr>
        <w:t xml:space="preserve">Swedbank, Estonia </w:t>
      </w:r>
      <w:r w:rsidRPr="00492065">
        <w:rPr>
          <w:rFonts w:ascii="Times New Roman" w:hAnsi="Times New Roman"/>
          <w:sz w:val="24"/>
          <w:szCs w:val="24"/>
        </w:rPr>
        <w:t>&lt;</w:t>
      </w:r>
      <w:r w:rsidRPr="00492065">
        <w:rPr>
          <w:rStyle w:val="Emphasis"/>
          <w:rFonts w:ascii="Times New Roman" w:hAnsi="Times New Roman"/>
          <w:i w:val="0"/>
          <w:iCs w:val="0"/>
          <w:sz w:val="24"/>
          <w:szCs w:val="24"/>
          <w:shd w:val="clear" w:color="auto" w:fill="FFFFFF"/>
        </w:rPr>
        <w:t>a</w:t>
      </w:r>
      <w:r w:rsidR="00E0090D">
        <w:rPr>
          <w:rStyle w:val="Emphasis"/>
          <w:rFonts w:ascii="Times New Roman" w:hAnsi="Times New Roman"/>
          <w:i w:val="0"/>
          <w:iCs w:val="0"/>
          <w:sz w:val="24"/>
          <w:szCs w:val="24"/>
          <w:shd w:val="clear" w:color="auto" w:fill="FFFFFF"/>
        </w:rPr>
        <w:t>nnemari</w:t>
      </w:r>
      <w:r w:rsidRPr="00492065">
        <w:rPr>
          <w:rFonts w:ascii="Times New Roman" w:hAnsi="Times New Roman"/>
          <w:sz w:val="24"/>
          <w:szCs w:val="24"/>
          <w:shd w:val="clear" w:color="auto" w:fill="FFFFFF"/>
        </w:rPr>
        <w:t>.</w:t>
      </w:r>
      <w:r w:rsidR="00E0090D">
        <w:rPr>
          <w:rStyle w:val="Emphasis"/>
          <w:rFonts w:ascii="Times New Roman" w:hAnsi="Times New Roman"/>
          <w:i w:val="0"/>
          <w:iCs w:val="0"/>
          <w:sz w:val="24"/>
          <w:szCs w:val="24"/>
          <w:shd w:val="clear" w:color="auto" w:fill="FFFFFF"/>
        </w:rPr>
        <w:t>ounpuu</w:t>
      </w:r>
      <w:r w:rsidRPr="00492065">
        <w:rPr>
          <w:rFonts w:ascii="Times New Roman" w:hAnsi="Times New Roman"/>
          <w:sz w:val="24"/>
          <w:szCs w:val="24"/>
          <w:shd w:val="clear" w:color="auto" w:fill="FFFFFF"/>
        </w:rPr>
        <w:t>@</w:t>
      </w:r>
      <w:r w:rsidR="00E0090D">
        <w:rPr>
          <w:rStyle w:val="Emphasis"/>
          <w:rFonts w:ascii="Times New Roman" w:hAnsi="Times New Roman"/>
          <w:i w:val="0"/>
          <w:iCs w:val="0"/>
          <w:sz w:val="24"/>
          <w:szCs w:val="24"/>
          <w:shd w:val="clear" w:color="auto" w:fill="FFFFFF"/>
        </w:rPr>
        <w:t>swedbank</w:t>
      </w:r>
      <w:r w:rsidRPr="00492065">
        <w:rPr>
          <w:rFonts w:ascii="Times New Roman" w:hAnsi="Times New Roman"/>
          <w:sz w:val="24"/>
          <w:szCs w:val="24"/>
          <w:shd w:val="clear" w:color="auto" w:fill="FFFFFF"/>
        </w:rPr>
        <w:t>.e</w:t>
      </w:r>
      <w:r w:rsidR="00E0090D">
        <w:rPr>
          <w:rFonts w:ascii="Times New Roman" w:hAnsi="Times New Roman"/>
          <w:sz w:val="24"/>
          <w:szCs w:val="24"/>
          <w:shd w:val="clear" w:color="auto" w:fill="FFFFFF"/>
        </w:rPr>
        <w:t>e</w:t>
      </w:r>
      <w:r w:rsidRPr="00492065">
        <w:rPr>
          <w:rFonts w:ascii="Times New Roman" w:hAnsi="Times New Roman"/>
          <w:sz w:val="24"/>
          <w:szCs w:val="24"/>
        </w:rPr>
        <w:t>&gt;</w:t>
      </w:r>
      <w:r w:rsidR="00492065" w:rsidRPr="00492065">
        <w:rPr>
          <w:rFonts w:ascii="Times New Roman" w:hAnsi="Times New Roman"/>
          <w:sz w:val="24"/>
          <w:szCs w:val="24"/>
        </w:rPr>
        <w:t>.</w:t>
      </w:r>
    </w:p>
    <w:p w14:paraId="3FD67537" w14:textId="77777777" w:rsidR="005D783E" w:rsidRPr="00B021F0" w:rsidRDefault="005D783E" w:rsidP="00631F24">
      <w:pPr>
        <w:spacing w:after="0"/>
        <w:rPr>
          <w:rFonts w:ascii="Times New Roman" w:hAnsi="Times New Roman"/>
          <w:sz w:val="24"/>
          <w:szCs w:val="24"/>
        </w:rPr>
      </w:pPr>
    </w:p>
    <w:p w14:paraId="215BA39D" w14:textId="77777777" w:rsidR="005D783E" w:rsidRPr="00B021F0" w:rsidRDefault="005D783E" w:rsidP="00782731">
      <w:pPr>
        <w:spacing w:after="0"/>
        <w:rPr>
          <w:rFonts w:ascii="Times New Roman" w:hAnsi="Times New Roman"/>
          <w:i/>
          <w:sz w:val="24"/>
          <w:szCs w:val="24"/>
        </w:rPr>
      </w:pPr>
      <w:r w:rsidRPr="00E0090D">
        <w:rPr>
          <w:rFonts w:ascii="Times New Roman" w:hAnsi="Times New Roman"/>
          <w:b/>
          <w:bCs/>
          <w:iCs/>
          <w:sz w:val="24"/>
          <w:szCs w:val="24"/>
        </w:rPr>
        <w:t>Introduction</w:t>
      </w:r>
    </w:p>
    <w:p w14:paraId="53A06F56" w14:textId="05E9B6C7" w:rsidR="00EA5386" w:rsidRDefault="00EA5386" w:rsidP="00EA585B">
      <w:pPr>
        <w:spacing w:after="0"/>
        <w:rPr>
          <w:rFonts w:ascii="Times New Roman" w:hAnsi="Times New Roman"/>
          <w:sz w:val="24"/>
          <w:szCs w:val="24"/>
        </w:rPr>
      </w:pPr>
    </w:p>
    <w:p w14:paraId="3CDF8508" w14:textId="710F7545" w:rsidR="00EA585B" w:rsidRPr="00C9204A" w:rsidRDefault="00EA585B" w:rsidP="00EA585B">
      <w:pPr>
        <w:autoSpaceDE w:val="0"/>
        <w:autoSpaceDN w:val="0"/>
        <w:adjustRightInd w:val="0"/>
        <w:spacing w:after="0"/>
        <w:rPr>
          <w:rFonts w:ascii="Times New Roman" w:hAnsi="Times New Roman"/>
          <w:color w:val="000000"/>
          <w:sz w:val="24"/>
          <w:szCs w:val="24"/>
        </w:rPr>
      </w:pPr>
      <w:r>
        <w:rPr>
          <w:rFonts w:ascii="Times New Roman" w:hAnsi="Times New Roman"/>
          <w:color w:val="000000"/>
          <w:sz w:val="24"/>
          <w:szCs w:val="24"/>
        </w:rPr>
        <w:t xml:space="preserve">The </w:t>
      </w:r>
      <w:r w:rsidRPr="00C9204A">
        <w:rPr>
          <w:rFonts w:ascii="Times New Roman" w:hAnsi="Times New Roman"/>
          <w:color w:val="000000"/>
          <w:sz w:val="24"/>
          <w:szCs w:val="24"/>
        </w:rPr>
        <w:t xml:space="preserve">Estonian Ministry of Justice </w:t>
      </w:r>
      <w:r>
        <w:rPr>
          <w:rFonts w:ascii="Times New Roman" w:hAnsi="Times New Roman"/>
          <w:color w:val="000000"/>
          <w:sz w:val="24"/>
          <w:szCs w:val="24"/>
        </w:rPr>
        <w:t xml:space="preserve">commissioned a </w:t>
      </w:r>
      <w:r w:rsidRPr="00C9204A">
        <w:rPr>
          <w:rFonts w:ascii="Times New Roman" w:hAnsi="Times New Roman"/>
          <w:color w:val="000000"/>
          <w:sz w:val="24"/>
          <w:szCs w:val="24"/>
        </w:rPr>
        <w:t xml:space="preserve">group of insolvency experts </w:t>
      </w:r>
      <w:r>
        <w:rPr>
          <w:rFonts w:ascii="Times New Roman" w:hAnsi="Times New Roman"/>
          <w:color w:val="000000"/>
          <w:sz w:val="24"/>
          <w:szCs w:val="24"/>
        </w:rPr>
        <w:t xml:space="preserve">to provide an expert </w:t>
      </w:r>
      <w:r w:rsidRPr="00C9204A">
        <w:rPr>
          <w:rFonts w:ascii="Times New Roman" w:hAnsi="Times New Roman"/>
          <w:color w:val="000000"/>
          <w:sz w:val="24"/>
          <w:szCs w:val="24"/>
        </w:rPr>
        <w:t>opinion about the implementation of Directive (EU) 2019/1023 of the European Parliament and of the Council of 20 June 2019 (</w:t>
      </w:r>
      <w:r w:rsidR="00D74A36">
        <w:rPr>
          <w:rFonts w:ascii="Times New Roman" w:hAnsi="Times New Roman"/>
          <w:color w:val="000000"/>
          <w:sz w:val="24"/>
          <w:szCs w:val="24"/>
        </w:rPr>
        <w:t>“</w:t>
      </w:r>
      <w:r w:rsidRPr="00C9204A">
        <w:rPr>
          <w:rFonts w:ascii="Times New Roman" w:hAnsi="Times New Roman"/>
          <w:color w:val="000000"/>
          <w:sz w:val="24"/>
          <w:szCs w:val="24"/>
        </w:rPr>
        <w:t>the Directive</w:t>
      </w:r>
      <w:r w:rsidR="00D74A36">
        <w:rPr>
          <w:rFonts w:ascii="Times New Roman" w:hAnsi="Times New Roman"/>
          <w:color w:val="000000"/>
          <w:sz w:val="24"/>
          <w:szCs w:val="24"/>
        </w:rPr>
        <w:t>”</w:t>
      </w:r>
      <w:r w:rsidRPr="00C9204A">
        <w:rPr>
          <w:rFonts w:ascii="Times New Roman" w:hAnsi="Times New Roman"/>
          <w:color w:val="000000"/>
          <w:sz w:val="24"/>
          <w:szCs w:val="24"/>
        </w:rPr>
        <w:t xml:space="preserve">). The expert group consisted of insolvency </w:t>
      </w:r>
      <w:r>
        <w:rPr>
          <w:rFonts w:ascii="Times New Roman" w:hAnsi="Times New Roman"/>
          <w:color w:val="000000"/>
          <w:sz w:val="24"/>
          <w:szCs w:val="24"/>
        </w:rPr>
        <w:t xml:space="preserve">specialists </w:t>
      </w:r>
      <w:r w:rsidRPr="00C9204A">
        <w:rPr>
          <w:rFonts w:ascii="Times New Roman" w:hAnsi="Times New Roman"/>
          <w:color w:val="000000"/>
          <w:sz w:val="24"/>
          <w:szCs w:val="24"/>
        </w:rPr>
        <w:t>from different occupations</w:t>
      </w:r>
      <w:r>
        <w:rPr>
          <w:rFonts w:ascii="Times New Roman" w:hAnsi="Times New Roman"/>
          <w:color w:val="000000"/>
          <w:sz w:val="24"/>
          <w:szCs w:val="24"/>
        </w:rPr>
        <w:t>:</w:t>
      </w:r>
      <w:r w:rsidRPr="00C9204A">
        <w:rPr>
          <w:rFonts w:ascii="Times New Roman" w:hAnsi="Times New Roman"/>
          <w:color w:val="000000"/>
          <w:sz w:val="24"/>
          <w:szCs w:val="24"/>
        </w:rPr>
        <w:t xml:space="preserve"> attorney</w:t>
      </w:r>
      <w:r>
        <w:rPr>
          <w:rFonts w:ascii="Times New Roman" w:hAnsi="Times New Roman"/>
          <w:color w:val="000000"/>
          <w:sz w:val="24"/>
          <w:szCs w:val="24"/>
        </w:rPr>
        <w:t>s-</w:t>
      </w:r>
      <w:r w:rsidRPr="00C9204A">
        <w:rPr>
          <w:rFonts w:ascii="Times New Roman" w:hAnsi="Times New Roman"/>
          <w:color w:val="000000"/>
          <w:sz w:val="24"/>
          <w:szCs w:val="24"/>
        </w:rPr>
        <w:t>at</w:t>
      </w:r>
      <w:r>
        <w:rPr>
          <w:rFonts w:ascii="Times New Roman" w:hAnsi="Times New Roman"/>
          <w:color w:val="000000"/>
          <w:sz w:val="24"/>
          <w:szCs w:val="24"/>
        </w:rPr>
        <w:t>-</w:t>
      </w:r>
      <w:r w:rsidRPr="00C9204A">
        <w:rPr>
          <w:rFonts w:ascii="Times New Roman" w:hAnsi="Times New Roman"/>
          <w:color w:val="000000"/>
          <w:sz w:val="24"/>
          <w:szCs w:val="24"/>
        </w:rPr>
        <w:t xml:space="preserve">law, </w:t>
      </w:r>
      <w:r>
        <w:rPr>
          <w:rFonts w:ascii="Times New Roman" w:hAnsi="Times New Roman"/>
          <w:color w:val="000000"/>
          <w:sz w:val="24"/>
          <w:szCs w:val="24"/>
        </w:rPr>
        <w:t xml:space="preserve">insolvency </w:t>
      </w:r>
      <w:r w:rsidRPr="00C9204A">
        <w:rPr>
          <w:rFonts w:ascii="Times New Roman" w:hAnsi="Times New Roman"/>
          <w:color w:val="000000"/>
          <w:sz w:val="24"/>
          <w:szCs w:val="24"/>
        </w:rPr>
        <w:t>trustee</w:t>
      </w:r>
      <w:r>
        <w:rPr>
          <w:rFonts w:ascii="Times New Roman" w:hAnsi="Times New Roman"/>
          <w:color w:val="000000"/>
          <w:sz w:val="24"/>
          <w:szCs w:val="24"/>
        </w:rPr>
        <w:t>s</w:t>
      </w:r>
      <w:r w:rsidRPr="00C9204A">
        <w:rPr>
          <w:rFonts w:ascii="Times New Roman" w:hAnsi="Times New Roman"/>
          <w:color w:val="000000"/>
          <w:sz w:val="24"/>
          <w:szCs w:val="24"/>
        </w:rPr>
        <w:t>,</w:t>
      </w:r>
      <w:r>
        <w:rPr>
          <w:rFonts w:ascii="Times New Roman" w:hAnsi="Times New Roman"/>
          <w:color w:val="000000"/>
          <w:sz w:val="24"/>
          <w:szCs w:val="24"/>
        </w:rPr>
        <w:t xml:space="preserve"> judges, academics and</w:t>
      </w:r>
      <w:r w:rsidRPr="00C9204A">
        <w:rPr>
          <w:rFonts w:ascii="Times New Roman" w:hAnsi="Times New Roman"/>
          <w:color w:val="000000"/>
          <w:sz w:val="24"/>
          <w:szCs w:val="24"/>
        </w:rPr>
        <w:t xml:space="preserve"> representative</w:t>
      </w:r>
      <w:r>
        <w:rPr>
          <w:rFonts w:ascii="Times New Roman" w:hAnsi="Times New Roman"/>
          <w:color w:val="000000"/>
          <w:sz w:val="24"/>
          <w:szCs w:val="24"/>
        </w:rPr>
        <w:t>s</w:t>
      </w:r>
      <w:r w:rsidRPr="00C9204A">
        <w:rPr>
          <w:rFonts w:ascii="Times New Roman" w:hAnsi="Times New Roman"/>
          <w:color w:val="000000"/>
          <w:sz w:val="24"/>
          <w:szCs w:val="24"/>
        </w:rPr>
        <w:t xml:space="preserve"> of </w:t>
      </w:r>
      <w:r>
        <w:rPr>
          <w:rFonts w:ascii="Times New Roman" w:hAnsi="Times New Roman"/>
          <w:color w:val="000000"/>
          <w:sz w:val="24"/>
          <w:szCs w:val="24"/>
        </w:rPr>
        <w:t>banking</w:t>
      </w:r>
      <w:r w:rsidRPr="00C9204A">
        <w:rPr>
          <w:rFonts w:ascii="Times New Roman" w:hAnsi="Times New Roman"/>
          <w:color w:val="000000"/>
          <w:sz w:val="24"/>
          <w:szCs w:val="24"/>
        </w:rPr>
        <w:t xml:space="preserve">. This article </w:t>
      </w:r>
      <w:r>
        <w:rPr>
          <w:rFonts w:ascii="Times New Roman" w:hAnsi="Times New Roman"/>
          <w:color w:val="000000"/>
          <w:sz w:val="24"/>
          <w:szCs w:val="24"/>
        </w:rPr>
        <w:t xml:space="preserve">summarises the aspects of the study, </w:t>
      </w:r>
      <w:r w:rsidRPr="00C9204A">
        <w:rPr>
          <w:rFonts w:ascii="Times New Roman" w:hAnsi="Times New Roman"/>
          <w:color w:val="000000"/>
          <w:sz w:val="24"/>
          <w:szCs w:val="24"/>
        </w:rPr>
        <w:t>which might be interesting for other European countries</w:t>
      </w:r>
      <w:r w:rsidR="00E0090D">
        <w:rPr>
          <w:rFonts w:ascii="Times New Roman" w:hAnsi="Times New Roman"/>
          <w:color w:val="000000"/>
          <w:sz w:val="24"/>
          <w:szCs w:val="24"/>
        </w:rPr>
        <w:t xml:space="preserve"> facing similar issues in the transposition process</w:t>
      </w:r>
      <w:r w:rsidRPr="00C9204A">
        <w:rPr>
          <w:rFonts w:ascii="Times New Roman" w:hAnsi="Times New Roman"/>
          <w:color w:val="000000"/>
          <w:sz w:val="24"/>
          <w:szCs w:val="24"/>
        </w:rPr>
        <w:t>.</w:t>
      </w:r>
    </w:p>
    <w:p w14:paraId="65FF47B7" w14:textId="77777777" w:rsidR="00EA585B" w:rsidRPr="00C9204A" w:rsidRDefault="00EA585B" w:rsidP="00EA585B">
      <w:pPr>
        <w:autoSpaceDE w:val="0"/>
        <w:autoSpaceDN w:val="0"/>
        <w:adjustRightInd w:val="0"/>
        <w:spacing w:after="0"/>
        <w:rPr>
          <w:rFonts w:ascii="Times New Roman" w:hAnsi="Times New Roman"/>
          <w:color w:val="000000"/>
          <w:sz w:val="24"/>
          <w:szCs w:val="24"/>
        </w:rPr>
      </w:pPr>
    </w:p>
    <w:p w14:paraId="0D6F2015" w14:textId="6F05259C" w:rsidR="00EA585B" w:rsidRPr="00C9204A" w:rsidRDefault="00E0090D" w:rsidP="00EA585B">
      <w:pPr>
        <w:autoSpaceDE w:val="0"/>
        <w:autoSpaceDN w:val="0"/>
        <w:adjustRightInd w:val="0"/>
        <w:spacing w:after="0"/>
        <w:rPr>
          <w:rFonts w:ascii="Times New Roman" w:hAnsi="Times New Roman"/>
          <w:b/>
          <w:bCs/>
          <w:color w:val="000000"/>
          <w:sz w:val="24"/>
          <w:szCs w:val="24"/>
        </w:rPr>
      </w:pPr>
      <w:r>
        <w:rPr>
          <w:rFonts w:ascii="Times New Roman" w:hAnsi="Times New Roman"/>
          <w:b/>
          <w:bCs/>
          <w:color w:val="000000"/>
          <w:sz w:val="24"/>
          <w:szCs w:val="24"/>
        </w:rPr>
        <w:t>The Opinion of the Expert Group</w:t>
      </w:r>
    </w:p>
    <w:p w14:paraId="7B2E8EFB" w14:textId="77777777" w:rsidR="00EA585B" w:rsidRPr="00C9204A" w:rsidRDefault="00EA585B" w:rsidP="00EA585B">
      <w:pPr>
        <w:autoSpaceDE w:val="0"/>
        <w:autoSpaceDN w:val="0"/>
        <w:adjustRightInd w:val="0"/>
        <w:spacing w:after="0"/>
        <w:rPr>
          <w:rFonts w:ascii="Times New Roman" w:hAnsi="Times New Roman"/>
          <w:b/>
          <w:bCs/>
          <w:color w:val="000000"/>
          <w:sz w:val="24"/>
          <w:szCs w:val="24"/>
        </w:rPr>
      </w:pPr>
    </w:p>
    <w:p w14:paraId="44302CB8" w14:textId="6557BAEB" w:rsidR="00EA585B" w:rsidRPr="00E0090D" w:rsidRDefault="00E0090D" w:rsidP="00EA585B">
      <w:pPr>
        <w:autoSpaceDE w:val="0"/>
        <w:autoSpaceDN w:val="0"/>
        <w:adjustRightInd w:val="0"/>
        <w:spacing w:after="0"/>
        <w:rPr>
          <w:rFonts w:ascii="Times New Roman" w:hAnsi="Times New Roman"/>
          <w:i/>
          <w:iCs/>
          <w:color w:val="000000"/>
          <w:sz w:val="24"/>
          <w:szCs w:val="24"/>
        </w:rPr>
      </w:pPr>
      <w:r w:rsidRPr="00E0090D">
        <w:rPr>
          <w:rFonts w:ascii="Times New Roman" w:hAnsi="Times New Roman"/>
          <w:i/>
          <w:iCs/>
          <w:color w:val="000000"/>
          <w:sz w:val="24"/>
          <w:szCs w:val="24"/>
        </w:rPr>
        <w:t xml:space="preserve">1. </w:t>
      </w:r>
      <w:r w:rsidR="00EA585B" w:rsidRPr="00E0090D">
        <w:rPr>
          <w:rFonts w:ascii="Times New Roman" w:hAnsi="Times New Roman"/>
          <w:i/>
          <w:iCs/>
          <w:color w:val="000000"/>
          <w:sz w:val="24"/>
          <w:szCs w:val="24"/>
        </w:rPr>
        <w:t>Stay of Individual Enforcement Actions</w:t>
      </w:r>
    </w:p>
    <w:p w14:paraId="24BC7E3A" w14:textId="77777777" w:rsidR="00E0090D" w:rsidRDefault="00E0090D" w:rsidP="00EA585B">
      <w:pPr>
        <w:spacing w:after="0"/>
        <w:rPr>
          <w:rFonts w:ascii="Times New Roman" w:hAnsi="Times New Roman"/>
          <w:sz w:val="24"/>
          <w:szCs w:val="24"/>
        </w:rPr>
      </w:pPr>
    </w:p>
    <w:p w14:paraId="07305A4D" w14:textId="7C8250BA" w:rsidR="00EA585B" w:rsidRPr="00B12CB9" w:rsidRDefault="00EA585B" w:rsidP="00EA585B">
      <w:pPr>
        <w:spacing w:after="0"/>
        <w:rPr>
          <w:rFonts w:ascii="Times New Roman" w:hAnsi="Times New Roman"/>
          <w:sz w:val="24"/>
          <w:szCs w:val="24"/>
        </w:rPr>
      </w:pPr>
      <w:r w:rsidRPr="00B12CB9">
        <w:rPr>
          <w:rFonts w:ascii="Times New Roman" w:hAnsi="Times New Roman"/>
          <w:sz w:val="24"/>
          <w:szCs w:val="24"/>
        </w:rPr>
        <w:t xml:space="preserve">Unlike the Directive, </w:t>
      </w:r>
      <w:r w:rsidR="00E0090D">
        <w:rPr>
          <w:rFonts w:ascii="Times New Roman" w:hAnsi="Times New Roman"/>
          <w:sz w:val="24"/>
          <w:szCs w:val="24"/>
        </w:rPr>
        <w:t>whose</w:t>
      </w:r>
      <w:r w:rsidRPr="00B12CB9">
        <w:rPr>
          <w:rFonts w:ascii="Times New Roman" w:hAnsi="Times New Roman"/>
          <w:sz w:val="24"/>
          <w:szCs w:val="24"/>
        </w:rPr>
        <w:t xml:space="preserve"> approach is to impose a broad stay and to permit derogations from it, Estonian law regulates the suspension of enforcement measures narrowly. This approach needs to be changed, including extending the stay to various out-of-court debt recovery options. The </w:t>
      </w:r>
      <w:r w:rsidR="00E0090D">
        <w:rPr>
          <w:rFonts w:ascii="Times New Roman" w:hAnsi="Times New Roman"/>
          <w:sz w:val="24"/>
          <w:szCs w:val="24"/>
        </w:rPr>
        <w:t>Group</w:t>
      </w:r>
      <w:r w:rsidR="00D74A36">
        <w:rPr>
          <w:rFonts w:ascii="Times New Roman" w:hAnsi="Times New Roman"/>
          <w:sz w:val="24"/>
          <w:szCs w:val="24"/>
        </w:rPr>
        <w:t>’</w:t>
      </w:r>
      <w:r w:rsidRPr="00B12CB9">
        <w:rPr>
          <w:rFonts w:ascii="Times New Roman" w:hAnsi="Times New Roman"/>
          <w:sz w:val="24"/>
          <w:szCs w:val="24"/>
        </w:rPr>
        <w:t>s proposal is to maintain the suspension of enforcement proceedings as an automatically applicable general measure and to leave the suspension of other measures optional. For other enforcement measures (court proceedings, out-of-court redress, non-enforcement of liens, other contractual instruments), the working group considers that a selective approach is more reasonable, i.e. they should be suspended on a case-by-case basis by a separate undertaking and against a specific creditor.</w:t>
      </w:r>
    </w:p>
    <w:p w14:paraId="6504EC13" w14:textId="77777777" w:rsidR="00EA585B" w:rsidRPr="00B12CB9" w:rsidRDefault="00EA585B" w:rsidP="00EA585B">
      <w:pPr>
        <w:spacing w:after="0"/>
        <w:rPr>
          <w:rFonts w:ascii="Times New Roman" w:hAnsi="Times New Roman"/>
          <w:sz w:val="24"/>
          <w:szCs w:val="24"/>
        </w:rPr>
      </w:pPr>
    </w:p>
    <w:p w14:paraId="4BD52D3E" w14:textId="63C01EC6" w:rsidR="00D74A36" w:rsidRDefault="00EA585B" w:rsidP="00EA585B">
      <w:pPr>
        <w:spacing w:after="0"/>
        <w:rPr>
          <w:rFonts w:ascii="Times New Roman" w:hAnsi="Times New Roman"/>
          <w:sz w:val="24"/>
          <w:szCs w:val="24"/>
        </w:rPr>
      </w:pPr>
      <w:r w:rsidRPr="00B12CB9">
        <w:rPr>
          <w:rFonts w:ascii="Times New Roman" w:hAnsi="Times New Roman"/>
          <w:sz w:val="24"/>
          <w:szCs w:val="24"/>
        </w:rPr>
        <w:lastRenderedPageBreak/>
        <w:t xml:space="preserve">The duration of the stay under </w:t>
      </w:r>
      <w:r>
        <w:rPr>
          <w:rFonts w:ascii="Times New Roman" w:hAnsi="Times New Roman"/>
          <w:sz w:val="24"/>
          <w:szCs w:val="24"/>
        </w:rPr>
        <w:t xml:space="preserve">the </w:t>
      </w:r>
      <w:r w:rsidRPr="00B12CB9">
        <w:rPr>
          <w:rFonts w:ascii="Times New Roman" w:hAnsi="Times New Roman"/>
          <w:sz w:val="24"/>
          <w:szCs w:val="24"/>
        </w:rPr>
        <w:t>valid Restructuring Act is not limited to a specific time</w:t>
      </w:r>
      <w:r>
        <w:rPr>
          <w:rFonts w:ascii="Times New Roman" w:hAnsi="Times New Roman"/>
          <w:sz w:val="24"/>
          <w:szCs w:val="24"/>
        </w:rPr>
        <w:t>,</w:t>
      </w:r>
      <w:r w:rsidRPr="00B12CB9">
        <w:rPr>
          <w:rFonts w:ascii="Times New Roman" w:hAnsi="Times New Roman"/>
          <w:sz w:val="24"/>
          <w:szCs w:val="24"/>
        </w:rPr>
        <w:t xml:space="preserve"> but rather to the occurrence of events within the reorganization process. The Directive takes a completely different approach and</w:t>
      </w:r>
      <w:r w:rsidR="00E0090D">
        <w:rPr>
          <w:rFonts w:ascii="Times New Roman" w:hAnsi="Times New Roman"/>
          <w:sz w:val="24"/>
          <w:szCs w:val="24"/>
        </w:rPr>
        <w:t>,</w:t>
      </w:r>
      <w:r w:rsidRPr="00B12CB9">
        <w:rPr>
          <w:rFonts w:ascii="Times New Roman" w:hAnsi="Times New Roman"/>
          <w:sz w:val="24"/>
          <w:szCs w:val="24"/>
        </w:rPr>
        <w:t xml:space="preserve"> therefore</w:t>
      </w:r>
      <w:r w:rsidR="00E0090D">
        <w:rPr>
          <w:rFonts w:ascii="Times New Roman" w:hAnsi="Times New Roman"/>
          <w:sz w:val="24"/>
          <w:szCs w:val="24"/>
        </w:rPr>
        <w:t>,</w:t>
      </w:r>
      <w:r w:rsidRPr="00B12CB9">
        <w:rPr>
          <w:rFonts w:ascii="Times New Roman" w:hAnsi="Times New Roman"/>
          <w:sz w:val="24"/>
          <w:szCs w:val="24"/>
        </w:rPr>
        <w:t xml:space="preserve"> the </w:t>
      </w:r>
      <w:r w:rsidR="00D74A36">
        <w:rPr>
          <w:rFonts w:ascii="Times New Roman" w:hAnsi="Times New Roman"/>
          <w:sz w:val="24"/>
          <w:szCs w:val="24"/>
        </w:rPr>
        <w:t xml:space="preserve">Group </w:t>
      </w:r>
      <w:r w:rsidRPr="00B12CB9">
        <w:rPr>
          <w:rFonts w:ascii="Times New Roman" w:hAnsi="Times New Roman"/>
          <w:sz w:val="24"/>
          <w:szCs w:val="24"/>
        </w:rPr>
        <w:t>proposed set</w:t>
      </w:r>
      <w:r w:rsidR="00D74A36">
        <w:rPr>
          <w:rFonts w:ascii="Times New Roman" w:hAnsi="Times New Roman"/>
          <w:sz w:val="24"/>
          <w:szCs w:val="24"/>
        </w:rPr>
        <w:t>ting</w:t>
      </w:r>
      <w:r w:rsidRPr="00B12CB9">
        <w:rPr>
          <w:rFonts w:ascii="Times New Roman" w:hAnsi="Times New Roman"/>
          <w:sz w:val="24"/>
          <w:szCs w:val="24"/>
        </w:rPr>
        <w:t xml:space="preserve"> a specific duration for the suspension of enforcement measures in </w:t>
      </w:r>
      <w:r w:rsidR="00D74A36">
        <w:rPr>
          <w:rFonts w:ascii="Times New Roman" w:hAnsi="Times New Roman"/>
          <w:sz w:val="24"/>
          <w:szCs w:val="24"/>
        </w:rPr>
        <w:t xml:space="preserve">the </w:t>
      </w:r>
      <w:r w:rsidRPr="00B12CB9">
        <w:rPr>
          <w:rFonts w:ascii="Times New Roman" w:hAnsi="Times New Roman"/>
          <w:sz w:val="24"/>
          <w:szCs w:val="24"/>
        </w:rPr>
        <w:t xml:space="preserve">Restructuring Act in order to </w:t>
      </w:r>
      <w:r>
        <w:rPr>
          <w:rFonts w:ascii="Times New Roman" w:hAnsi="Times New Roman"/>
          <w:sz w:val="24"/>
          <w:szCs w:val="24"/>
        </w:rPr>
        <w:t xml:space="preserve">meet </w:t>
      </w:r>
      <w:r w:rsidRPr="00B12CB9">
        <w:rPr>
          <w:rFonts w:ascii="Times New Roman" w:hAnsi="Times New Roman"/>
          <w:sz w:val="24"/>
          <w:szCs w:val="24"/>
        </w:rPr>
        <w:t xml:space="preserve">the </w:t>
      </w:r>
      <w:r>
        <w:rPr>
          <w:rFonts w:ascii="Times New Roman" w:hAnsi="Times New Roman"/>
          <w:sz w:val="24"/>
          <w:szCs w:val="24"/>
        </w:rPr>
        <w:t xml:space="preserve">requirements </w:t>
      </w:r>
      <w:r w:rsidRPr="00B12CB9">
        <w:rPr>
          <w:rFonts w:ascii="Times New Roman" w:hAnsi="Times New Roman"/>
          <w:sz w:val="24"/>
          <w:szCs w:val="24"/>
        </w:rPr>
        <w:t xml:space="preserve">of Article 6(6) of the Directive, including the </w:t>
      </w:r>
      <w:r w:rsidR="00D74A36">
        <w:rPr>
          <w:rFonts w:ascii="Times New Roman" w:hAnsi="Times New Roman"/>
          <w:sz w:val="24"/>
          <w:szCs w:val="24"/>
        </w:rPr>
        <w:t xml:space="preserve">injunction </w:t>
      </w:r>
      <w:r w:rsidRPr="00B12CB9">
        <w:rPr>
          <w:rFonts w:ascii="Times New Roman" w:hAnsi="Times New Roman"/>
          <w:sz w:val="24"/>
          <w:szCs w:val="24"/>
        </w:rPr>
        <w:t xml:space="preserve">that the initial duration of stay </w:t>
      </w:r>
      <w:r w:rsidR="00D74A36">
        <w:rPr>
          <w:rFonts w:ascii="Times New Roman" w:hAnsi="Times New Roman"/>
          <w:sz w:val="24"/>
          <w:szCs w:val="24"/>
        </w:rPr>
        <w:t xml:space="preserve">should </w:t>
      </w:r>
      <w:r w:rsidRPr="00B12CB9">
        <w:rPr>
          <w:rFonts w:ascii="Times New Roman" w:hAnsi="Times New Roman"/>
          <w:sz w:val="24"/>
          <w:szCs w:val="24"/>
        </w:rPr>
        <w:t>not exceed 4 months.</w:t>
      </w:r>
    </w:p>
    <w:p w14:paraId="3B760631" w14:textId="77777777" w:rsidR="00D74A36" w:rsidRDefault="00D74A36" w:rsidP="00EA585B">
      <w:pPr>
        <w:spacing w:after="0"/>
        <w:rPr>
          <w:rFonts w:ascii="Times New Roman" w:hAnsi="Times New Roman"/>
          <w:sz w:val="24"/>
          <w:szCs w:val="24"/>
        </w:rPr>
      </w:pPr>
    </w:p>
    <w:p w14:paraId="08E18646" w14:textId="0932B907" w:rsidR="00EA585B" w:rsidRPr="00B12CB9" w:rsidRDefault="00EA585B" w:rsidP="00EA585B">
      <w:pPr>
        <w:spacing w:after="0"/>
        <w:rPr>
          <w:rFonts w:ascii="Times New Roman" w:hAnsi="Times New Roman"/>
          <w:sz w:val="24"/>
          <w:szCs w:val="24"/>
        </w:rPr>
      </w:pPr>
      <w:r w:rsidRPr="00B12CB9">
        <w:rPr>
          <w:rFonts w:ascii="Times New Roman" w:hAnsi="Times New Roman"/>
          <w:sz w:val="24"/>
          <w:szCs w:val="24"/>
        </w:rPr>
        <w:t xml:space="preserve">As the current law does not provide for the possibility </w:t>
      </w:r>
      <w:r w:rsidR="00D74A36">
        <w:rPr>
          <w:rFonts w:ascii="Times New Roman" w:hAnsi="Times New Roman"/>
          <w:sz w:val="24"/>
          <w:szCs w:val="24"/>
        </w:rPr>
        <w:t xml:space="preserve">of </w:t>
      </w:r>
      <w:r w:rsidRPr="00B12CB9">
        <w:rPr>
          <w:rFonts w:ascii="Times New Roman" w:hAnsi="Times New Roman"/>
          <w:sz w:val="24"/>
          <w:szCs w:val="24"/>
        </w:rPr>
        <w:t>lift</w:t>
      </w:r>
      <w:r w:rsidR="00D74A36">
        <w:rPr>
          <w:rFonts w:ascii="Times New Roman" w:hAnsi="Times New Roman"/>
          <w:sz w:val="24"/>
          <w:szCs w:val="24"/>
        </w:rPr>
        <w:t>ing</w:t>
      </w:r>
      <w:r w:rsidRPr="00B12CB9">
        <w:rPr>
          <w:rFonts w:ascii="Times New Roman" w:hAnsi="Times New Roman"/>
          <w:sz w:val="24"/>
          <w:szCs w:val="24"/>
        </w:rPr>
        <w:t xml:space="preserve"> the stay, </w:t>
      </w:r>
      <w:r>
        <w:rPr>
          <w:rFonts w:ascii="Times New Roman" w:hAnsi="Times New Roman"/>
          <w:sz w:val="24"/>
          <w:szCs w:val="24"/>
        </w:rPr>
        <w:t>then</w:t>
      </w:r>
      <w:r w:rsidR="00D74A36">
        <w:rPr>
          <w:rFonts w:ascii="Times New Roman" w:hAnsi="Times New Roman"/>
          <w:sz w:val="24"/>
          <w:szCs w:val="24"/>
        </w:rPr>
        <w:t>,</w:t>
      </w:r>
      <w:r>
        <w:rPr>
          <w:rFonts w:ascii="Times New Roman" w:hAnsi="Times New Roman"/>
          <w:sz w:val="24"/>
          <w:szCs w:val="24"/>
        </w:rPr>
        <w:t xml:space="preserve"> </w:t>
      </w:r>
      <w:r w:rsidRPr="00B12CB9">
        <w:rPr>
          <w:rFonts w:ascii="Times New Roman" w:hAnsi="Times New Roman"/>
          <w:sz w:val="24"/>
          <w:szCs w:val="24"/>
        </w:rPr>
        <w:t xml:space="preserve">in order to comply with the Directive, the </w:t>
      </w:r>
      <w:r w:rsidR="00D74A36">
        <w:rPr>
          <w:rFonts w:ascii="Times New Roman" w:hAnsi="Times New Roman"/>
          <w:sz w:val="24"/>
          <w:szCs w:val="24"/>
        </w:rPr>
        <w:t xml:space="preserve">Group </w:t>
      </w:r>
      <w:r w:rsidRPr="00B12CB9">
        <w:rPr>
          <w:rFonts w:ascii="Times New Roman" w:hAnsi="Times New Roman"/>
          <w:sz w:val="24"/>
          <w:szCs w:val="24"/>
        </w:rPr>
        <w:t xml:space="preserve">proposed that </w:t>
      </w:r>
      <w:r w:rsidR="00D74A36">
        <w:rPr>
          <w:rFonts w:ascii="Times New Roman" w:hAnsi="Times New Roman"/>
          <w:sz w:val="24"/>
          <w:szCs w:val="24"/>
        </w:rPr>
        <w:t xml:space="preserve">a </w:t>
      </w:r>
      <w:r w:rsidRPr="00B12CB9">
        <w:rPr>
          <w:rFonts w:ascii="Times New Roman" w:hAnsi="Times New Roman"/>
          <w:sz w:val="24"/>
          <w:szCs w:val="24"/>
        </w:rPr>
        <w:t xml:space="preserve">court </w:t>
      </w:r>
      <w:r>
        <w:rPr>
          <w:rFonts w:ascii="Times New Roman" w:hAnsi="Times New Roman"/>
          <w:sz w:val="24"/>
          <w:szCs w:val="24"/>
        </w:rPr>
        <w:t>could</w:t>
      </w:r>
      <w:r w:rsidRPr="00B12CB9">
        <w:rPr>
          <w:rFonts w:ascii="Times New Roman" w:hAnsi="Times New Roman"/>
          <w:sz w:val="24"/>
          <w:szCs w:val="24"/>
        </w:rPr>
        <w:t xml:space="preserve"> decide to terminate the stay at the request of a creditor, IP or debtor</w:t>
      </w:r>
      <w:r w:rsidR="00D74A36">
        <w:rPr>
          <w:rFonts w:ascii="Times New Roman" w:hAnsi="Times New Roman"/>
          <w:sz w:val="24"/>
          <w:szCs w:val="24"/>
        </w:rPr>
        <w:t>,</w:t>
      </w:r>
      <w:r w:rsidRPr="00B12CB9">
        <w:rPr>
          <w:rFonts w:ascii="Times New Roman" w:hAnsi="Times New Roman"/>
          <w:sz w:val="24"/>
          <w:szCs w:val="24"/>
        </w:rPr>
        <w:t xml:space="preserve"> if the suspension is no longer necessary or </w:t>
      </w:r>
      <w:r>
        <w:rPr>
          <w:rFonts w:ascii="Times New Roman" w:hAnsi="Times New Roman"/>
          <w:sz w:val="24"/>
          <w:szCs w:val="24"/>
        </w:rPr>
        <w:t xml:space="preserve">became </w:t>
      </w:r>
      <w:r w:rsidRPr="00B12CB9">
        <w:rPr>
          <w:rFonts w:ascii="Times New Roman" w:hAnsi="Times New Roman"/>
          <w:sz w:val="24"/>
          <w:szCs w:val="24"/>
        </w:rPr>
        <w:t xml:space="preserve">disproportionately burdensome for the creditor. However, the </w:t>
      </w:r>
      <w:r w:rsidR="00D74A36">
        <w:rPr>
          <w:rFonts w:ascii="Times New Roman" w:hAnsi="Times New Roman"/>
          <w:sz w:val="24"/>
          <w:szCs w:val="24"/>
        </w:rPr>
        <w:t>members of the G</w:t>
      </w:r>
      <w:r w:rsidRPr="00B12CB9">
        <w:rPr>
          <w:rFonts w:ascii="Times New Roman" w:hAnsi="Times New Roman"/>
          <w:sz w:val="24"/>
          <w:szCs w:val="24"/>
        </w:rPr>
        <w:t xml:space="preserve">roup considered it justified to use the possibility provided for in the Directive to limit the suspension of enforcement measures only to </w:t>
      </w:r>
      <w:r w:rsidR="00D74A36">
        <w:rPr>
          <w:rFonts w:ascii="Times New Roman" w:hAnsi="Times New Roman"/>
          <w:sz w:val="24"/>
          <w:szCs w:val="24"/>
        </w:rPr>
        <w:t xml:space="preserve">those </w:t>
      </w:r>
      <w:r w:rsidRPr="00B12CB9">
        <w:rPr>
          <w:rFonts w:ascii="Times New Roman" w:hAnsi="Times New Roman"/>
          <w:sz w:val="24"/>
          <w:szCs w:val="24"/>
        </w:rPr>
        <w:t>situations</w:t>
      </w:r>
      <w:r>
        <w:rPr>
          <w:rFonts w:ascii="Times New Roman" w:hAnsi="Times New Roman"/>
          <w:sz w:val="24"/>
          <w:szCs w:val="24"/>
        </w:rPr>
        <w:t>,</w:t>
      </w:r>
      <w:r w:rsidRPr="00B12CB9">
        <w:rPr>
          <w:rFonts w:ascii="Times New Roman" w:hAnsi="Times New Roman"/>
          <w:sz w:val="24"/>
          <w:szCs w:val="24"/>
        </w:rPr>
        <w:t xml:space="preserve"> where creditors had not had the opportunity to be heard before the stay came into force or before an extension of the </w:t>
      </w:r>
      <w:r>
        <w:rPr>
          <w:rFonts w:ascii="Times New Roman" w:hAnsi="Times New Roman"/>
          <w:sz w:val="24"/>
          <w:szCs w:val="24"/>
        </w:rPr>
        <w:t xml:space="preserve">stay </w:t>
      </w:r>
      <w:r w:rsidRPr="00B12CB9">
        <w:rPr>
          <w:rFonts w:ascii="Times New Roman" w:hAnsi="Times New Roman"/>
          <w:sz w:val="24"/>
          <w:szCs w:val="24"/>
        </w:rPr>
        <w:t xml:space="preserve">period was granted. However, the </w:t>
      </w:r>
      <w:r w:rsidR="00D74A36">
        <w:rPr>
          <w:rFonts w:ascii="Times New Roman" w:hAnsi="Times New Roman"/>
          <w:sz w:val="24"/>
          <w:szCs w:val="24"/>
        </w:rPr>
        <w:t xml:space="preserve">experts </w:t>
      </w:r>
      <w:r w:rsidRPr="00B12CB9">
        <w:rPr>
          <w:rFonts w:ascii="Times New Roman" w:hAnsi="Times New Roman"/>
          <w:sz w:val="24"/>
          <w:szCs w:val="24"/>
        </w:rPr>
        <w:t xml:space="preserve">did not consider </w:t>
      </w:r>
      <w:r w:rsidR="00D74A36">
        <w:rPr>
          <w:rFonts w:ascii="Times New Roman" w:hAnsi="Times New Roman"/>
          <w:sz w:val="24"/>
          <w:szCs w:val="24"/>
        </w:rPr>
        <w:t xml:space="preserve">it justified to </w:t>
      </w:r>
      <w:r w:rsidRPr="00B12CB9">
        <w:rPr>
          <w:rFonts w:ascii="Times New Roman" w:hAnsi="Times New Roman"/>
          <w:sz w:val="24"/>
          <w:szCs w:val="24"/>
        </w:rPr>
        <w:t xml:space="preserve">use the possibility provided for in the last subparagraph of Article 6(9) of the Directive to set a minimum </w:t>
      </w:r>
      <w:r>
        <w:rPr>
          <w:rFonts w:ascii="Times New Roman" w:hAnsi="Times New Roman"/>
          <w:sz w:val="24"/>
          <w:szCs w:val="24"/>
        </w:rPr>
        <w:t xml:space="preserve">stay </w:t>
      </w:r>
      <w:r w:rsidRPr="00B12CB9">
        <w:rPr>
          <w:rFonts w:ascii="Times New Roman" w:hAnsi="Times New Roman"/>
          <w:sz w:val="24"/>
          <w:szCs w:val="24"/>
        </w:rPr>
        <w:t>period during which the suspension of enforcement measures is not allowed</w:t>
      </w:r>
      <w:r>
        <w:rPr>
          <w:rFonts w:ascii="Times New Roman" w:hAnsi="Times New Roman"/>
          <w:sz w:val="24"/>
          <w:szCs w:val="24"/>
        </w:rPr>
        <w:t>,</w:t>
      </w:r>
      <w:r w:rsidRPr="00B12CB9">
        <w:rPr>
          <w:rFonts w:ascii="Times New Roman" w:hAnsi="Times New Roman"/>
          <w:sz w:val="24"/>
          <w:szCs w:val="24"/>
        </w:rPr>
        <w:t xml:space="preserve"> since the fact that a stay is not needed could become apparent at any time </w:t>
      </w:r>
      <w:r w:rsidR="00D74A36">
        <w:rPr>
          <w:rFonts w:ascii="Times New Roman" w:hAnsi="Times New Roman"/>
          <w:sz w:val="24"/>
          <w:szCs w:val="24"/>
        </w:rPr>
        <w:t xml:space="preserve">during </w:t>
      </w:r>
      <w:r>
        <w:rPr>
          <w:rFonts w:ascii="Times New Roman" w:hAnsi="Times New Roman"/>
          <w:sz w:val="24"/>
          <w:szCs w:val="24"/>
        </w:rPr>
        <w:t>the procedure</w:t>
      </w:r>
      <w:r w:rsidRPr="00B12CB9">
        <w:rPr>
          <w:rFonts w:ascii="Times New Roman" w:hAnsi="Times New Roman"/>
          <w:sz w:val="24"/>
          <w:szCs w:val="24"/>
        </w:rPr>
        <w:t>.</w:t>
      </w:r>
    </w:p>
    <w:p w14:paraId="4EE8D816" w14:textId="77777777" w:rsidR="00EA585B" w:rsidRPr="00B12CB9" w:rsidRDefault="00EA585B" w:rsidP="00EA585B">
      <w:pPr>
        <w:spacing w:after="0"/>
        <w:rPr>
          <w:rFonts w:ascii="Times New Roman" w:hAnsi="Times New Roman"/>
          <w:sz w:val="24"/>
          <w:szCs w:val="24"/>
        </w:rPr>
      </w:pPr>
    </w:p>
    <w:p w14:paraId="78D78E80" w14:textId="77777777" w:rsidR="00D74A36" w:rsidRDefault="00EA585B" w:rsidP="00EA585B">
      <w:pPr>
        <w:spacing w:after="0"/>
        <w:rPr>
          <w:rFonts w:ascii="Times New Roman" w:hAnsi="Times New Roman"/>
          <w:sz w:val="24"/>
          <w:szCs w:val="24"/>
        </w:rPr>
      </w:pPr>
      <w:r w:rsidRPr="00B12CB9">
        <w:rPr>
          <w:rFonts w:ascii="Times New Roman" w:hAnsi="Times New Roman"/>
          <w:sz w:val="24"/>
          <w:szCs w:val="24"/>
        </w:rPr>
        <w:t xml:space="preserve">National legislation also needs to be amended in order to be in line with Article 7 of the Directive. The </w:t>
      </w:r>
      <w:r w:rsidR="00D74A36">
        <w:rPr>
          <w:rFonts w:ascii="Times New Roman" w:hAnsi="Times New Roman"/>
          <w:sz w:val="24"/>
          <w:szCs w:val="24"/>
        </w:rPr>
        <w:t xml:space="preserve">Group </w:t>
      </w:r>
      <w:r w:rsidRPr="00B12CB9">
        <w:rPr>
          <w:rFonts w:ascii="Times New Roman" w:hAnsi="Times New Roman"/>
          <w:sz w:val="24"/>
          <w:szCs w:val="24"/>
        </w:rPr>
        <w:t>considers that, in order to ensure compliance with the Directive, the Restructuring Act must restrict the creditor</w:t>
      </w:r>
      <w:r w:rsidR="00D74A36">
        <w:rPr>
          <w:rFonts w:ascii="Times New Roman" w:hAnsi="Times New Roman"/>
          <w:sz w:val="24"/>
          <w:szCs w:val="24"/>
        </w:rPr>
        <w:t>’</w:t>
      </w:r>
      <w:r w:rsidRPr="00B12CB9">
        <w:rPr>
          <w:rFonts w:ascii="Times New Roman" w:hAnsi="Times New Roman"/>
          <w:sz w:val="24"/>
          <w:szCs w:val="24"/>
        </w:rPr>
        <w:t>s right to terminate contracts</w:t>
      </w:r>
      <w:r>
        <w:rPr>
          <w:rFonts w:ascii="Times New Roman" w:hAnsi="Times New Roman"/>
          <w:sz w:val="24"/>
          <w:szCs w:val="24"/>
        </w:rPr>
        <w:t>,</w:t>
      </w:r>
      <w:r w:rsidRPr="00B12CB9">
        <w:rPr>
          <w:rFonts w:ascii="Times New Roman" w:hAnsi="Times New Roman"/>
          <w:sz w:val="24"/>
          <w:szCs w:val="24"/>
        </w:rPr>
        <w:t xml:space="preserve"> relevant to the debtor</w:t>
      </w:r>
      <w:r w:rsidR="00D74A36">
        <w:rPr>
          <w:rFonts w:ascii="Times New Roman" w:hAnsi="Times New Roman"/>
          <w:sz w:val="24"/>
          <w:szCs w:val="24"/>
        </w:rPr>
        <w:t>’</w:t>
      </w:r>
      <w:r w:rsidRPr="00B12CB9">
        <w:rPr>
          <w:rFonts w:ascii="Times New Roman" w:hAnsi="Times New Roman"/>
          <w:sz w:val="24"/>
          <w:szCs w:val="24"/>
        </w:rPr>
        <w:t>s continuation of business</w:t>
      </w:r>
      <w:r>
        <w:rPr>
          <w:rFonts w:ascii="Times New Roman" w:hAnsi="Times New Roman"/>
          <w:sz w:val="24"/>
          <w:szCs w:val="24"/>
        </w:rPr>
        <w:t>,</w:t>
      </w:r>
      <w:r w:rsidRPr="00B12CB9">
        <w:rPr>
          <w:rFonts w:ascii="Times New Roman" w:hAnsi="Times New Roman"/>
          <w:sz w:val="24"/>
          <w:szCs w:val="24"/>
        </w:rPr>
        <w:t xml:space="preserve"> on the </w:t>
      </w:r>
      <w:r>
        <w:rPr>
          <w:rFonts w:ascii="Times New Roman" w:hAnsi="Times New Roman"/>
          <w:sz w:val="24"/>
          <w:szCs w:val="24"/>
        </w:rPr>
        <w:t xml:space="preserve">grounds of breach of contract before the </w:t>
      </w:r>
      <w:r w:rsidRPr="00B12CB9">
        <w:rPr>
          <w:rFonts w:ascii="Times New Roman" w:hAnsi="Times New Roman"/>
          <w:sz w:val="24"/>
          <w:szCs w:val="24"/>
        </w:rPr>
        <w:t xml:space="preserve">reorganization proceedings. </w:t>
      </w:r>
      <w:r w:rsidR="00D74A36">
        <w:rPr>
          <w:rFonts w:ascii="Times New Roman" w:hAnsi="Times New Roman"/>
          <w:sz w:val="24"/>
          <w:szCs w:val="24"/>
        </w:rPr>
        <w:t xml:space="preserve">The </w:t>
      </w:r>
      <w:r w:rsidRPr="00B12CB9">
        <w:rPr>
          <w:rFonts w:ascii="Times New Roman" w:hAnsi="Times New Roman"/>
          <w:sz w:val="24"/>
          <w:szCs w:val="24"/>
        </w:rPr>
        <w:t>restrict</w:t>
      </w:r>
      <w:r w:rsidR="00D74A36">
        <w:rPr>
          <w:rFonts w:ascii="Times New Roman" w:hAnsi="Times New Roman"/>
          <w:sz w:val="24"/>
          <w:szCs w:val="24"/>
        </w:rPr>
        <w:t>ion of</w:t>
      </w:r>
      <w:r w:rsidRPr="00B12CB9">
        <w:rPr>
          <w:rFonts w:ascii="Times New Roman" w:hAnsi="Times New Roman"/>
          <w:sz w:val="24"/>
          <w:szCs w:val="24"/>
        </w:rPr>
        <w:t xml:space="preserve"> the creditor</w:t>
      </w:r>
      <w:r w:rsidR="00D74A36">
        <w:rPr>
          <w:rFonts w:ascii="Times New Roman" w:hAnsi="Times New Roman"/>
          <w:sz w:val="24"/>
          <w:szCs w:val="24"/>
        </w:rPr>
        <w:t>’</w:t>
      </w:r>
      <w:r w:rsidRPr="00B12CB9">
        <w:rPr>
          <w:rFonts w:ascii="Times New Roman" w:hAnsi="Times New Roman"/>
          <w:sz w:val="24"/>
          <w:szCs w:val="24"/>
        </w:rPr>
        <w:t>s right to withhold performance of his obligations on the basis of such breaches</w:t>
      </w:r>
      <w:r w:rsidR="00D74A36">
        <w:rPr>
          <w:rFonts w:ascii="Times New Roman" w:hAnsi="Times New Roman"/>
          <w:sz w:val="24"/>
          <w:szCs w:val="24"/>
        </w:rPr>
        <w:t xml:space="preserve"> </w:t>
      </w:r>
      <w:r w:rsidR="00D74A36" w:rsidRPr="00B12CB9">
        <w:rPr>
          <w:rFonts w:ascii="Times New Roman" w:hAnsi="Times New Roman"/>
          <w:sz w:val="24"/>
          <w:szCs w:val="24"/>
        </w:rPr>
        <w:t>is also justified</w:t>
      </w:r>
      <w:r w:rsidRPr="00B12CB9">
        <w:rPr>
          <w:rFonts w:ascii="Times New Roman" w:hAnsi="Times New Roman"/>
          <w:sz w:val="24"/>
          <w:szCs w:val="24"/>
        </w:rPr>
        <w:t xml:space="preserve">. However, the imposition of such restrictions must be proportionate and, as a general rule, limited to contracts critical </w:t>
      </w:r>
      <w:r>
        <w:rPr>
          <w:rFonts w:ascii="Times New Roman" w:hAnsi="Times New Roman"/>
          <w:sz w:val="24"/>
          <w:szCs w:val="24"/>
        </w:rPr>
        <w:t xml:space="preserve">for the continuation of </w:t>
      </w:r>
      <w:r w:rsidRPr="00B12CB9">
        <w:rPr>
          <w:rFonts w:ascii="Times New Roman" w:hAnsi="Times New Roman"/>
          <w:sz w:val="24"/>
          <w:szCs w:val="24"/>
        </w:rPr>
        <w:t>the debtor</w:t>
      </w:r>
      <w:r w:rsidR="00D74A36">
        <w:rPr>
          <w:rFonts w:ascii="Times New Roman" w:hAnsi="Times New Roman"/>
          <w:sz w:val="24"/>
          <w:szCs w:val="24"/>
        </w:rPr>
        <w:t>’</w:t>
      </w:r>
      <w:r w:rsidRPr="00B12CB9">
        <w:rPr>
          <w:rFonts w:ascii="Times New Roman" w:hAnsi="Times New Roman"/>
          <w:sz w:val="24"/>
          <w:szCs w:val="24"/>
        </w:rPr>
        <w:t xml:space="preserve">s </w:t>
      </w:r>
      <w:r>
        <w:rPr>
          <w:rFonts w:ascii="Times New Roman" w:hAnsi="Times New Roman"/>
          <w:sz w:val="24"/>
          <w:szCs w:val="24"/>
        </w:rPr>
        <w:t>business</w:t>
      </w:r>
      <w:r w:rsidRPr="00B12CB9">
        <w:rPr>
          <w:rFonts w:ascii="Times New Roman" w:hAnsi="Times New Roman"/>
          <w:sz w:val="24"/>
          <w:szCs w:val="24"/>
        </w:rPr>
        <w:t>.</w:t>
      </w:r>
    </w:p>
    <w:p w14:paraId="3242B06A" w14:textId="77777777" w:rsidR="00D74A36" w:rsidRDefault="00D74A36" w:rsidP="00EA585B">
      <w:pPr>
        <w:spacing w:after="0"/>
        <w:rPr>
          <w:rFonts w:ascii="Times New Roman" w:hAnsi="Times New Roman"/>
          <w:sz w:val="24"/>
          <w:szCs w:val="24"/>
        </w:rPr>
      </w:pPr>
    </w:p>
    <w:p w14:paraId="55B6A7B9" w14:textId="2C9AEEA4" w:rsidR="00EA585B" w:rsidRPr="00B12CB9" w:rsidRDefault="00EA585B" w:rsidP="00EA585B">
      <w:pPr>
        <w:spacing w:after="0"/>
        <w:rPr>
          <w:rFonts w:ascii="Times New Roman" w:hAnsi="Times New Roman"/>
          <w:sz w:val="24"/>
          <w:szCs w:val="24"/>
        </w:rPr>
      </w:pPr>
      <w:r w:rsidRPr="00B12CB9">
        <w:rPr>
          <w:rFonts w:ascii="Times New Roman" w:hAnsi="Times New Roman"/>
          <w:sz w:val="24"/>
          <w:szCs w:val="24"/>
        </w:rPr>
        <w:t>At the same time, creditors must be provided with adequate protection mechanisms. As a minimum, the creditor must be given the right to seek the court</w:t>
      </w:r>
      <w:r w:rsidR="00D74A36">
        <w:rPr>
          <w:rFonts w:ascii="Times New Roman" w:hAnsi="Times New Roman"/>
          <w:sz w:val="24"/>
          <w:szCs w:val="24"/>
        </w:rPr>
        <w:t>’</w:t>
      </w:r>
      <w:r w:rsidRPr="00B12CB9">
        <w:rPr>
          <w:rFonts w:ascii="Times New Roman" w:hAnsi="Times New Roman"/>
          <w:sz w:val="24"/>
          <w:szCs w:val="24"/>
        </w:rPr>
        <w:t xml:space="preserve">s consent to terminate the contract or refuse to perform his obligations. The </w:t>
      </w:r>
      <w:r w:rsidR="00D74A36">
        <w:rPr>
          <w:rFonts w:ascii="Times New Roman" w:hAnsi="Times New Roman"/>
          <w:sz w:val="24"/>
          <w:szCs w:val="24"/>
        </w:rPr>
        <w:t xml:space="preserve">Group </w:t>
      </w:r>
      <w:r w:rsidRPr="00B12CB9">
        <w:rPr>
          <w:rFonts w:ascii="Times New Roman" w:hAnsi="Times New Roman"/>
          <w:sz w:val="24"/>
          <w:szCs w:val="24"/>
        </w:rPr>
        <w:t>also suggested considering the possibility of giving priority in insolvency proceedings to claims arising from the continuation of contracts (similar to interim and new financing). Although a viable alternative</w:t>
      </w:r>
      <w:r>
        <w:rPr>
          <w:rFonts w:ascii="Times New Roman" w:hAnsi="Times New Roman"/>
          <w:sz w:val="24"/>
          <w:szCs w:val="24"/>
        </w:rPr>
        <w:t>,</w:t>
      </w:r>
      <w:r w:rsidRPr="00B12CB9">
        <w:rPr>
          <w:rFonts w:ascii="Times New Roman" w:hAnsi="Times New Roman"/>
          <w:sz w:val="24"/>
          <w:szCs w:val="24"/>
        </w:rPr>
        <w:t xml:space="preserve"> the </w:t>
      </w:r>
      <w:r w:rsidR="00D74A36">
        <w:rPr>
          <w:rFonts w:ascii="Times New Roman" w:hAnsi="Times New Roman"/>
          <w:sz w:val="24"/>
          <w:szCs w:val="24"/>
        </w:rPr>
        <w:t xml:space="preserve">experts </w:t>
      </w:r>
      <w:r w:rsidRPr="00B12CB9">
        <w:rPr>
          <w:rFonts w:ascii="Times New Roman" w:hAnsi="Times New Roman"/>
          <w:sz w:val="24"/>
          <w:szCs w:val="24"/>
        </w:rPr>
        <w:t>did not consider it reasonable to make the continued performance of contracts conditional on the provision of a guarantee by the debtor.</w:t>
      </w:r>
    </w:p>
    <w:p w14:paraId="5B4D34FA" w14:textId="77777777" w:rsidR="00EA585B" w:rsidRPr="001740CC" w:rsidRDefault="00EA585B" w:rsidP="00EA585B">
      <w:pPr>
        <w:autoSpaceDE w:val="0"/>
        <w:autoSpaceDN w:val="0"/>
        <w:adjustRightInd w:val="0"/>
        <w:spacing w:after="0"/>
        <w:rPr>
          <w:rFonts w:ascii="Times New Roman" w:hAnsi="Times New Roman"/>
          <w:b/>
          <w:bCs/>
          <w:color w:val="000000"/>
          <w:sz w:val="24"/>
          <w:szCs w:val="24"/>
        </w:rPr>
      </w:pPr>
    </w:p>
    <w:p w14:paraId="3BF653AE" w14:textId="7D4C1061" w:rsidR="00EA585B" w:rsidRPr="00D74A36" w:rsidRDefault="00D74A36" w:rsidP="00EA585B">
      <w:pPr>
        <w:autoSpaceDE w:val="0"/>
        <w:autoSpaceDN w:val="0"/>
        <w:adjustRightInd w:val="0"/>
        <w:spacing w:after="0"/>
        <w:rPr>
          <w:rFonts w:ascii="Times New Roman" w:hAnsi="Times New Roman"/>
          <w:i/>
          <w:iCs/>
          <w:color w:val="000000"/>
          <w:sz w:val="24"/>
          <w:szCs w:val="24"/>
        </w:rPr>
      </w:pPr>
      <w:r w:rsidRPr="00D74A36">
        <w:rPr>
          <w:rFonts w:ascii="Times New Roman" w:hAnsi="Times New Roman"/>
          <w:i/>
          <w:iCs/>
          <w:color w:val="000000"/>
          <w:sz w:val="24"/>
          <w:szCs w:val="24"/>
        </w:rPr>
        <w:t xml:space="preserve">2. </w:t>
      </w:r>
      <w:r w:rsidR="00EA585B" w:rsidRPr="00D74A36">
        <w:rPr>
          <w:rFonts w:ascii="Times New Roman" w:hAnsi="Times New Roman"/>
          <w:i/>
          <w:iCs/>
          <w:color w:val="000000"/>
          <w:sz w:val="24"/>
          <w:szCs w:val="24"/>
        </w:rPr>
        <w:t xml:space="preserve">The </w:t>
      </w:r>
      <w:r w:rsidR="002A4C95">
        <w:rPr>
          <w:rFonts w:ascii="Times New Roman" w:hAnsi="Times New Roman"/>
          <w:i/>
          <w:iCs/>
          <w:color w:val="000000"/>
          <w:sz w:val="24"/>
          <w:szCs w:val="24"/>
        </w:rPr>
        <w:t xml:space="preserve">Restructuring </w:t>
      </w:r>
      <w:r w:rsidRPr="00D74A36">
        <w:rPr>
          <w:rFonts w:ascii="Times New Roman" w:hAnsi="Times New Roman"/>
          <w:i/>
          <w:iCs/>
          <w:color w:val="000000"/>
          <w:sz w:val="24"/>
          <w:szCs w:val="24"/>
        </w:rPr>
        <w:t>P</w:t>
      </w:r>
      <w:r w:rsidR="00EA585B" w:rsidRPr="00D74A36">
        <w:rPr>
          <w:rFonts w:ascii="Times New Roman" w:hAnsi="Times New Roman"/>
          <w:i/>
          <w:iCs/>
          <w:color w:val="000000"/>
          <w:sz w:val="24"/>
          <w:szCs w:val="24"/>
        </w:rPr>
        <w:t>lan</w:t>
      </w:r>
    </w:p>
    <w:p w14:paraId="25A3D5A5" w14:textId="77777777" w:rsidR="00D74A36" w:rsidRDefault="00D74A36" w:rsidP="00EA585B">
      <w:pPr>
        <w:autoSpaceDE w:val="0"/>
        <w:autoSpaceDN w:val="0"/>
        <w:adjustRightInd w:val="0"/>
        <w:spacing w:after="0"/>
        <w:rPr>
          <w:rFonts w:ascii="Times New Roman" w:hAnsi="Times New Roman"/>
          <w:color w:val="000000"/>
          <w:sz w:val="24"/>
          <w:szCs w:val="24"/>
        </w:rPr>
      </w:pPr>
    </w:p>
    <w:p w14:paraId="73F51386" w14:textId="2E34D62F" w:rsidR="00EA585B" w:rsidRPr="005C43E1" w:rsidRDefault="00EA585B" w:rsidP="00EA585B">
      <w:pPr>
        <w:autoSpaceDE w:val="0"/>
        <w:autoSpaceDN w:val="0"/>
        <w:adjustRightInd w:val="0"/>
        <w:spacing w:after="0"/>
        <w:rPr>
          <w:rFonts w:ascii="Times New Roman" w:hAnsi="Times New Roman"/>
          <w:color w:val="000000"/>
          <w:sz w:val="24"/>
          <w:szCs w:val="24"/>
        </w:rPr>
      </w:pPr>
      <w:r w:rsidRPr="00C9204A">
        <w:rPr>
          <w:rFonts w:ascii="Times New Roman" w:hAnsi="Times New Roman"/>
          <w:color w:val="000000"/>
          <w:sz w:val="24"/>
          <w:szCs w:val="24"/>
        </w:rPr>
        <w:t xml:space="preserve">The right to present a restructuring plan </w:t>
      </w:r>
      <w:r w:rsidRPr="00B712D7">
        <w:rPr>
          <w:rFonts w:ascii="Times New Roman" w:hAnsi="Times New Roman"/>
          <w:color w:val="000000"/>
          <w:sz w:val="24"/>
          <w:szCs w:val="24"/>
        </w:rPr>
        <w:t>drawn up in cooperation with the restructuring advisor continues to be vested in the debtor. No separate power to present the restructuring plan was granted to the creditor</w:t>
      </w:r>
      <w:r>
        <w:rPr>
          <w:rFonts w:ascii="Times New Roman" w:hAnsi="Times New Roman"/>
          <w:color w:val="000000"/>
          <w:sz w:val="24"/>
          <w:szCs w:val="24"/>
        </w:rPr>
        <w:t>s</w:t>
      </w:r>
      <w:r w:rsidRPr="00B712D7">
        <w:rPr>
          <w:rFonts w:ascii="Times New Roman" w:hAnsi="Times New Roman"/>
          <w:color w:val="000000"/>
          <w:sz w:val="24"/>
          <w:szCs w:val="24"/>
        </w:rPr>
        <w:t xml:space="preserve"> or to the restructuring advisor solely. The </w:t>
      </w:r>
      <w:r w:rsidR="002A4C95">
        <w:rPr>
          <w:rFonts w:ascii="Times New Roman" w:hAnsi="Times New Roman"/>
          <w:color w:val="000000"/>
          <w:sz w:val="24"/>
          <w:szCs w:val="24"/>
        </w:rPr>
        <w:t xml:space="preserve">Group recommended that </w:t>
      </w:r>
      <w:r w:rsidRPr="00B712D7">
        <w:rPr>
          <w:rFonts w:ascii="Times New Roman" w:hAnsi="Times New Roman"/>
          <w:color w:val="000000"/>
          <w:sz w:val="24"/>
          <w:szCs w:val="24"/>
        </w:rPr>
        <w:t xml:space="preserve">national law should be amended so that the restructuring plan </w:t>
      </w:r>
      <w:r w:rsidR="002A4C95">
        <w:rPr>
          <w:rFonts w:ascii="Times New Roman" w:hAnsi="Times New Roman"/>
          <w:color w:val="000000"/>
          <w:sz w:val="24"/>
          <w:szCs w:val="24"/>
        </w:rPr>
        <w:t xml:space="preserve">should </w:t>
      </w:r>
      <w:r w:rsidRPr="00B712D7">
        <w:rPr>
          <w:rFonts w:ascii="Times New Roman" w:hAnsi="Times New Roman"/>
          <w:color w:val="000000"/>
          <w:sz w:val="24"/>
          <w:szCs w:val="24"/>
        </w:rPr>
        <w:t>correspond to the creditors</w:t>
      </w:r>
      <w:r w:rsidR="00D74A36">
        <w:rPr>
          <w:rFonts w:ascii="Times New Roman" w:hAnsi="Times New Roman"/>
          <w:color w:val="000000"/>
          <w:sz w:val="24"/>
          <w:szCs w:val="24"/>
        </w:rPr>
        <w:t>’</w:t>
      </w:r>
      <w:r w:rsidRPr="00B712D7">
        <w:rPr>
          <w:rFonts w:ascii="Times New Roman" w:hAnsi="Times New Roman"/>
          <w:color w:val="000000"/>
          <w:sz w:val="24"/>
          <w:szCs w:val="24"/>
        </w:rPr>
        <w:t xml:space="preserve"> best interest test</w:t>
      </w:r>
      <w:r w:rsidR="002A4C95">
        <w:rPr>
          <w:rFonts w:ascii="Times New Roman" w:hAnsi="Times New Roman"/>
          <w:color w:val="000000"/>
          <w:sz w:val="24"/>
          <w:szCs w:val="24"/>
        </w:rPr>
        <w:t xml:space="preserve"> and that </w:t>
      </w:r>
      <w:r w:rsidRPr="00B712D7">
        <w:rPr>
          <w:rFonts w:ascii="Times New Roman" w:hAnsi="Times New Roman"/>
          <w:color w:val="000000"/>
          <w:sz w:val="24"/>
          <w:szCs w:val="24"/>
        </w:rPr>
        <w:t>workers</w:t>
      </w:r>
      <w:r w:rsidR="002A4C95">
        <w:rPr>
          <w:rFonts w:ascii="Times New Roman" w:hAnsi="Times New Roman"/>
          <w:color w:val="000000"/>
          <w:sz w:val="24"/>
          <w:szCs w:val="24"/>
        </w:rPr>
        <w:t>’</w:t>
      </w:r>
      <w:r w:rsidRPr="00B712D7">
        <w:rPr>
          <w:rFonts w:ascii="Times New Roman" w:hAnsi="Times New Roman"/>
          <w:color w:val="000000"/>
          <w:sz w:val="24"/>
          <w:szCs w:val="24"/>
        </w:rPr>
        <w:t xml:space="preserve"> claims </w:t>
      </w:r>
      <w:r w:rsidR="002A4C95">
        <w:rPr>
          <w:rFonts w:ascii="Times New Roman" w:hAnsi="Times New Roman"/>
          <w:color w:val="000000"/>
          <w:sz w:val="24"/>
          <w:szCs w:val="24"/>
        </w:rPr>
        <w:t xml:space="preserve">should </w:t>
      </w:r>
      <w:r w:rsidRPr="005C43E1">
        <w:rPr>
          <w:rFonts w:ascii="Times New Roman" w:hAnsi="Times New Roman"/>
          <w:color w:val="000000"/>
          <w:sz w:val="24"/>
          <w:szCs w:val="24"/>
        </w:rPr>
        <w:t>not be affected by restructuring proceeding</w:t>
      </w:r>
      <w:r w:rsidR="002A4C95">
        <w:rPr>
          <w:rFonts w:ascii="Times New Roman" w:hAnsi="Times New Roman"/>
          <w:color w:val="000000"/>
          <w:sz w:val="24"/>
          <w:szCs w:val="24"/>
        </w:rPr>
        <w:t>s</w:t>
      </w:r>
      <w:r w:rsidRPr="005C43E1">
        <w:rPr>
          <w:rFonts w:ascii="Times New Roman" w:hAnsi="Times New Roman"/>
          <w:color w:val="000000"/>
          <w:sz w:val="24"/>
          <w:szCs w:val="24"/>
        </w:rPr>
        <w:t>.</w:t>
      </w:r>
    </w:p>
    <w:p w14:paraId="1BFAE94D" w14:textId="77777777" w:rsidR="00EA585B" w:rsidRPr="00C9204A" w:rsidRDefault="00EA585B" w:rsidP="00EA585B">
      <w:pPr>
        <w:autoSpaceDE w:val="0"/>
        <w:autoSpaceDN w:val="0"/>
        <w:adjustRightInd w:val="0"/>
        <w:spacing w:after="0"/>
        <w:rPr>
          <w:rFonts w:ascii="Times New Roman" w:hAnsi="Times New Roman"/>
          <w:color w:val="000000"/>
          <w:sz w:val="24"/>
          <w:szCs w:val="24"/>
        </w:rPr>
      </w:pPr>
    </w:p>
    <w:p w14:paraId="03D4FEED" w14:textId="508C5D56" w:rsidR="00EA585B" w:rsidRPr="00546967" w:rsidRDefault="00EA585B" w:rsidP="00EA585B">
      <w:pPr>
        <w:autoSpaceDE w:val="0"/>
        <w:autoSpaceDN w:val="0"/>
        <w:adjustRightInd w:val="0"/>
        <w:spacing w:after="0"/>
        <w:rPr>
          <w:rFonts w:ascii="Times New Roman" w:hAnsi="Times New Roman"/>
          <w:color w:val="000000"/>
          <w:sz w:val="24"/>
          <w:szCs w:val="24"/>
        </w:rPr>
      </w:pPr>
      <w:r w:rsidRPr="00C9204A">
        <w:rPr>
          <w:rFonts w:ascii="Times New Roman" w:hAnsi="Times New Roman"/>
          <w:color w:val="000000"/>
          <w:sz w:val="24"/>
          <w:szCs w:val="24"/>
        </w:rPr>
        <w:t xml:space="preserve">The </w:t>
      </w:r>
      <w:r w:rsidR="002A4C95">
        <w:rPr>
          <w:rFonts w:ascii="Times New Roman" w:hAnsi="Times New Roman"/>
          <w:color w:val="000000"/>
          <w:sz w:val="24"/>
          <w:szCs w:val="24"/>
        </w:rPr>
        <w:t xml:space="preserve">Group </w:t>
      </w:r>
      <w:r w:rsidRPr="00C9204A">
        <w:rPr>
          <w:rFonts w:ascii="Times New Roman" w:hAnsi="Times New Roman"/>
          <w:color w:val="000000"/>
          <w:sz w:val="24"/>
          <w:szCs w:val="24"/>
        </w:rPr>
        <w:t>proposed that national law should be amended so that the creditors would be divided at least into four classes</w:t>
      </w:r>
      <w:r w:rsidR="002A4C95">
        <w:rPr>
          <w:rFonts w:ascii="Times New Roman" w:hAnsi="Times New Roman"/>
          <w:color w:val="000000"/>
          <w:sz w:val="24"/>
          <w:szCs w:val="24"/>
        </w:rPr>
        <w:t>:</w:t>
      </w:r>
      <w:r w:rsidRPr="00C9204A">
        <w:rPr>
          <w:rFonts w:ascii="Times New Roman" w:hAnsi="Times New Roman"/>
          <w:color w:val="000000"/>
          <w:sz w:val="24"/>
          <w:szCs w:val="24"/>
        </w:rPr>
        <w:t xml:space="preserve"> </w:t>
      </w:r>
      <w:r w:rsidR="002A4C95">
        <w:rPr>
          <w:rFonts w:ascii="Times New Roman" w:hAnsi="Times New Roman"/>
          <w:color w:val="000000"/>
          <w:sz w:val="24"/>
          <w:szCs w:val="24"/>
        </w:rPr>
        <w:t>(</w:t>
      </w:r>
      <w:r w:rsidRPr="00C9204A">
        <w:rPr>
          <w:rFonts w:ascii="Times New Roman" w:hAnsi="Times New Roman"/>
          <w:color w:val="000000"/>
          <w:sz w:val="24"/>
          <w:szCs w:val="24"/>
        </w:rPr>
        <w:t xml:space="preserve">i) secured creditors; </w:t>
      </w:r>
      <w:r w:rsidR="002A4C95">
        <w:rPr>
          <w:rFonts w:ascii="Times New Roman" w:hAnsi="Times New Roman"/>
          <w:color w:val="000000"/>
          <w:sz w:val="24"/>
          <w:szCs w:val="24"/>
        </w:rPr>
        <w:t>(</w:t>
      </w:r>
      <w:r w:rsidRPr="00C9204A">
        <w:rPr>
          <w:rFonts w:ascii="Times New Roman" w:hAnsi="Times New Roman"/>
          <w:color w:val="000000"/>
          <w:sz w:val="24"/>
          <w:szCs w:val="24"/>
        </w:rPr>
        <w:t xml:space="preserve">ii) equity holders; </w:t>
      </w:r>
      <w:r w:rsidR="002A4C95">
        <w:rPr>
          <w:rFonts w:ascii="Times New Roman" w:hAnsi="Times New Roman"/>
          <w:color w:val="000000"/>
          <w:sz w:val="24"/>
          <w:szCs w:val="24"/>
        </w:rPr>
        <w:t>(</w:t>
      </w:r>
      <w:r w:rsidRPr="00C9204A">
        <w:rPr>
          <w:rFonts w:ascii="Times New Roman" w:hAnsi="Times New Roman"/>
          <w:color w:val="000000"/>
          <w:sz w:val="24"/>
          <w:szCs w:val="24"/>
        </w:rPr>
        <w:t>iii) part</w:t>
      </w:r>
      <w:r w:rsidR="002A4C95">
        <w:rPr>
          <w:rFonts w:ascii="Times New Roman" w:hAnsi="Times New Roman"/>
          <w:color w:val="000000"/>
          <w:sz w:val="24"/>
          <w:szCs w:val="24"/>
        </w:rPr>
        <w:t>ies related to</w:t>
      </w:r>
      <w:r w:rsidRPr="00C9204A">
        <w:rPr>
          <w:rFonts w:ascii="Times New Roman" w:hAnsi="Times New Roman"/>
          <w:color w:val="000000"/>
          <w:sz w:val="24"/>
          <w:szCs w:val="24"/>
        </w:rPr>
        <w:t xml:space="preserve"> the debtor; and </w:t>
      </w:r>
      <w:r w:rsidR="002A4C95">
        <w:rPr>
          <w:rFonts w:ascii="Times New Roman" w:hAnsi="Times New Roman"/>
          <w:color w:val="000000"/>
          <w:sz w:val="24"/>
          <w:szCs w:val="24"/>
        </w:rPr>
        <w:t>(</w:t>
      </w:r>
      <w:r w:rsidRPr="00C9204A">
        <w:rPr>
          <w:rFonts w:ascii="Times New Roman" w:hAnsi="Times New Roman"/>
          <w:color w:val="000000"/>
          <w:sz w:val="24"/>
          <w:szCs w:val="24"/>
        </w:rPr>
        <w:t xml:space="preserve">iv) unsecured creditors. </w:t>
      </w:r>
      <w:r w:rsidRPr="00F13525">
        <w:rPr>
          <w:rFonts w:ascii="Times New Roman" w:hAnsi="Times New Roman"/>
          <w:color w:val="000000"/>
          <w:sz w:val="24"/>
          <w:szCs w:val="24"/>
        </w:rPr>
        <w:t>When adopting the restructuring plan</w:t>
      </w:r>
      <w:r w:rsidR="002A4C95">
        <w:rPr>
          <w:rFonts w:ascii="Times New Roman" w:hAnsi="Times New Roman"/>
          <w:color w:val="000000"/>
          <w:sz w:val="24"/>
          <w:szCs w:val="24"/>
        </w:rPr>
        <w:t>,</w:t>
      </w:r>
      <w:r w:rsidRPr="00F13525">
        <w:rPr>
          <w:rFonts w:ascii="Times New Roman" w:hAnsi="Times New Roman"/>
          <w:color w:val="000000"/>
          <w:sz w:val="24"/>
          <w:szCs w:val="24"/>
        </w:rPr>
        <w:t xml:space="preserve"> the secured creditors would vote in </w:t>
      </w:r>
      <w:r w:rsidR="002A4C95">
        <w:rPr>
          <w:rFonts w:ascii="Times New Roman" w:hAnsi="Times New Roman"/>
          <w:color w:val="000000"/>
          <w:sz w:val="24"/>
          <w:szCs w:val="24"/>
        </w:rPr>
        <w:t xml:space="preserve">a </w:t>
      </w:r>
      <w:r w:rsidRPr="00F13525">
        <w:rPr>
          <w:rFonts w:ascii="Times New Roman" w:hAnsi="Times New Roman"/>
          <w:color w:val="000000"/>
          <w:sz w:val="24"/>
          <w:szCs w:val="24"/>
        </w:rPr>
        <w:t>secured creditors</w:t>
      </w:r>
      <w:r w:rsidR="002A4C95">
        <w:rPr>
          <w:rFonts w:ascii="Times New Roman" w:hAnsi="Times New Roman"/>
          <w:color w:val="000000"/>
          <w:sz w:val="24"/>
          <w:szCs w:val="24"/>
        </w:rPr>
        <w:t>’</w:t>
      </w:r>
      <w:r w:rsidRPr="00F13525">
        <w:rPr>
          <w:rFonts w:ascii="Times New Roman" w:hAnsi="Times New Roman"/>
          <w:color w:val="000000"/>
          <w:sz w:val="24"/>
          <w:szCs w:val="24"/>
        </w:rPr>
        <w:t xml:space="preserve"> class only to the extent where </w:t>
      </w:r>
      <w:r w:rsidR="002A4C95">
        <w:rPr>
          <w:rFonts w:ascii="Times New Roman" w:hAnsi="Times New Roman"/>
          <w:color w:val="000000"/>
          <w:sz w:val="24"/>
          <w:szCs w:val="24"/>
        </w:rPr>
        <w:t xml:space="preserve">their </w:t>
      </w:r>
      <w:r w:rsidRPr="00F13525">
        <w:rPr>
          <w:rFonts w:ascii="Times New Roman" w:hAnsi="Times New Roman"/>
          <w:color w:val="000000"/>
          <w:sz w:val="24"/>
          <w:szCs w:val="24"/>
        </w:rPr>
        <w:t>claim</w:t>
      </w:r>
      <w:r w:rsidR="002A4C95">
        <w:rPr>
          <w:rFonts w:ascii="Times New Roman" w:hAnsi="Times New Roman"/>
          <w:color w:val="000000"/>
          <w:sz w:val="24"/>
          <w:szCs w:val="24"/>
        </w:rPr>
        <w:t>s</w:t>
      </w:r>
      <w:r w:rsidRPr="00F13525">
        <w:rPr>
          <w:rFonts w:ascii="Times New Roman" w:hAnsi="Times New Roman"/>
          <w:color w:val="000000"/>
          <w:sz w:val="24"/>
          <w:szCs w:val="24"/>
        </w:rPr>
        <w:t xml:space="preserve"> ha</w:t>
      </w:r>
      <w:r w:rsidR="002A4C95">
        <w:rPr>
          <w:rFonts w:ascii="Times New Roman" w:hAnsi="Times New Roman"/>
          <w:color w:val="000000"/>
          <w:sz w:val="24"/>
          <w:szCs w:val="24"/>
        </w:rPr>
        <w:t>ve</w:t>
      </w:r>
      <w:r w:rsidRPr="00F13525">
        <w:rPr>
          <w:rFonts w:ascii="Times New Roman" w:hAnsi="Times New Roman"/>
          <w:color w:val="000000"/>
          <w:sz w:val="24"/>
          <w:szCs w:val="24"/>
        </w:rPr>
        <w:t xml:space="preserve"> </w:t>
      </w:r>
      <w:r w:rsidRPr="00F13525">
        <w:rPr>
          <w:rFonts w:ascii="Times New Roman" w:hAnsi="Times New Roman"/>
          <w:color w:val="000000"/>
          <w:sz w:val="24"/>
          <w:szCs w:val="24"/>
        </w:rPr>
        <w:lastRenderedPageBreak/>
        <w:t>been secured</w:t>
      </w:r>
      <w:r w:rsidR="002A4C95">
        <w:rPr>
          <w:rFonts w:ascii="Times New Roman" w:hAnsi="Times New Roman"/>
          <w:color w:val="000000"/>
          <w:sz w:val="24"/>
          <w:szCs w:val="24"/>
        </w:rPr>
        <w:t xml:space="preserve">. For any unsecured part of the </w:t>
      </w:r>
      <w:r w:rsidRPr="00F13525">
        <w:rPr>
          <w:rFonts w:ascii="Times New Roman" w:hAnsi="Times New Roman"/>
          <w:color w:val="000000"/>
          <w:sz w:val="24"/>
          <w:szCs w:val="24"/>
        </w:rPr>
        <w:t>claim</w:t>
      </w:r>
      <w:r w:rsidR="002A4C95">
        <w:rPr>
          <w:rFonts w:ascii="Times New Roman" w:hAnsi="Times New Roman"/>
          <w:color w:val="000000"/>
          <w:sz w:val="24"/>
          <w:szCs w:val="24"/>
        </w:rPr>
        <w:t>,</w:t>
      </w:r>
      <w:r w:rsidRPr="00F13525">
        <w:rPr>
          <w:rFonts w:ascii="Times New Roman" w:hAnsi="Times New Roman"/>
          <w:color w:val="000000"/>
          <w:sz w:val="24"/>
          <w:szCs w:val="24"/>
        </w:rPr>
        <w:t xml:space="preserve"> the secured creditor </w:t>
      </w:r>
      <w:r w:rsidR="002A4C95">
        <w:rPr>
          <w:rFonts w:ascii="Times New Roman" w:hAnsi="Times New Roman"/>
          <w:color w:val="000000"/>
          <w:sz w:val="24"/>
          <w:szCs w:val="24"/>
        </w:rPr>
        <w:t xml:space="preserve">will have </w:t>
      </w:r>
      <w:r w:rsidRPr="00F13525">
        <w:rPr>
          <w:rFonts w:ascii="Times New Roman" w:hAnsi="Times New Roman"/>
          <w:color w:val="000000"/>
          <w:sz w:val="24"/>
          <w:szCs w:val="24"/>
        </w:rPr>
        <w:t>the right to vote in the unsecured creditors</w:t>
      </w:r>
      <w:r w:rsidR="002A4C95">
        <w:rPr>
          <w:rFonts w:ascii="Times New Roman" w:hAnsi="Times New Roman"/>
          <w:color w:val="000000"/>
          <w:sz w:val="24"/>
          <w:szCs w:val="24"/>
        </w:rPr>
        <w:t>’</w:t>
      </w:r>
      <w:r w:rsidRPr="00F13525">
        <w:rPr>
          <w:rFonts w:ascii="Times New Roman" w:hAnsi="Times New Roman"/>
          <w:color w:val="000000"/>
          <w:sz w:val="24"/>
          <w:szCs w:val="24"/>
        </w:rPr>
        <w:t xml:space="preserve"> class.</w:t>
      </w:r>
    </w:p>
    <w:p w14:paraId="1D44764F" w14:textId="77777777" w:rsidR="00EA585B" w:rsidRPr="00C9204A" w:rsidRDefault="00EA585B" w:rsidP="00EA585B">
      <w:pPr>
        <w:autoSpaceDE w:val="0"/>
        <w:autoSpaceDN w:val="0"/>
        <w:adjustRightInd w:val="0"/>
        <w:spacing w:after="0"/>
        <w:rPr>
          <w:rFonts w:ascii="Times New Roman" w:hAnsi="Times New Roman"/>
          <w:color w:val="000000"/>
          <w:sz w:val="24"/>
          <w:szCs w:val="24"/>
        </w:rPr>
      </w:pPr>
    </w:p>
    <w:p w14:paraId="667B6E9E" w14:textId="00F319F8" w:rsidR="00EA585B" w:rsidRPr="00C9204A" w:rsidRDefault="00EA585B" w:rsidP="00EA585B">
      <w:pPr>
        <w:autoSpaceDE w:val="0"/>
        <w:autoSpaceDN w:val="0"/>
        <w:adjustRightInd w:val="0"/>
        <w:spacing w:after="0"/>
        <w:rPr>
          <w:rFonts w:ascii="Times New Roman" w:hAnsi="Times New Roman"/>
          <w:color w:val="000000"/>
          <w:sz w:val="24"/>
          <w:szCs w:val="24"/>
        </w:rPr>
      </w:pPr>
      <w:r w:rsidRPr="00C9204A">
        <w:rPr>
          <w:rFonts w:ascii="Times New Roman" w:hAnsi="Times New Roman"/>
          <w:color w:val="000000"/>
          <w:sz w:val="24"/>
          <w:szCs w:val="24"/>
        </w:rPr>
        <w:t xml:space="preserve">The </w:t>
      </w:r>
      <w:r w:rsidR="002A4C95">
        <w:rPr>
          <w:rFonts w:ascii="Times New Roman" w:hAnsi="Times New Roman"/>
          <w:color w:val="000000"/>
          <w:sz w:val="24"/>
          <w:szCs w:val="24"/>
        </w:rPr>
        <w:t xml:space="preserve">compliance </w:t>
      </w:r>
      <w:r w:rsidRPr="00C9204A">
        <w:rPr>
          <w:rFonts w:ascii="Times New Roman" w:hAnsi="Times New Roman"/>
          <w:color w:val="000000"/>
          <w:sz w:val="24"/>
          <w:szCs w:val="24"/>
        </w:rPr>
        <w:t>of the plan with the creditors</w:t>
      </w:r>
      <w:r w:rsidR="00D74A36">
        <w:rPr>
          <w:rFonts w:ascii="Times New Roman" w:hAnsi="Times New Roman"/>
          <w:color w:val="000000"/>
          <w:sz w:val="24"/>
          <w:szCs w:val="24"/>
        </w:rPr>
        <w:t>’</w:t>
      </w:r>
      <w:r w:rsidRPr="005E3CB8">
        <w:rPr>
          <w:rFonts w:ascii="Times New Roman" w:hAnsi="Times New Roman"/>
          <w:color w:val="000000"/>
          <w:sz w:val="24"/>
          <w:szCs w:val="24"/>
        </w:rPr>
        <w:t xml:space="preserve"> best interest test </w:t>
      </w:r>
      <w:r w:rsidR="002A4C95">
        <w:rPr>
          <w:rFonts w:ascii="Times New Roman" w:hAnsi="Times New Roman"/>
          <w:color w:val="000000"/>
          <w:sz w:val="24"/>
          <w:szCs w:val="24"/>
        </w:rPr>
        <w:t xml:space="preserve">will </w:t>
      </w:r>
      <w:r w:rsidRPr="005E3CB8">
        <w:rPr>
          <w:rFonts w:ascii="Times New Roman" w:hAnsi="Times New Roman"/>
          <w:color w:val="000000"/>
          <w:sz w:val="24"/>
          <w:szCs w:val="24"/>
        </w:rPr>
        <w:t xml:space="preserve">be supervised by </w:t>
      </w:r>
      <w:r w:rsidRPr="00C9204A">
        <w:rPr>
          <w:rFonts w:ascii="Times New Roman" w:hAnsi="Times New Roman"/>
          <w:color w:val="000000"/>
          <w:sz w:val="24"/>
          <w:szCs w:val="24"/>
        </w:rPr>
        <w:t xml:space="preserve">the restructuring advisor and by the judge. </w:t>
      </w:r>
      <w:r w:rsidR="002A4C95">
        <w:rPr>
          <w:rFonts w:ascii="Times New Roman" w:hAnsi="Times New Roman"/>
          <w:color w:val="000000"/>
          <w:sz w:val="24"/>
          <w:szCs w:val="24"/>
        </w:rPr>
        <w:t>Although at present</w:t>
      </w:r>
      <w:r w:rsidRPr="00C9204A">
        <w:rPr>
          <w:rFonts w:ascii="Times New Roman" w:hAnsi="Times New Roman"/>
          <w:color w:val="000000"/>
          <w:sz w:val="24"/>
          <w:szCs w:val="24"/>
        </w:rPr>
        <w:t xml:space="preserve">, there are no specialised insolvency judges in Estonia, the </w:t>
      </w:r>
      <w:r w:rsidR="002A4C95">
        <w:rPr>
          <w:rFonts w:ascii="Times New Roman" w:hAnsi="Times New Roman"/>
          <w:color w:val="000000"/>
          <w:sz w:val="24"/>
          <w:szCs w:val="24"/>
        </w:rPr>
        <w:t xml:space="preserve">Group has </w:t>
      </w:r>
      <w:r w:rsidRPr="00C9204A">
        <w:rPr>
          <w:rFonts w:ascii="Times New Roman" w:hAnsi="Times New Roman"/>
          <w:color w:val="000000"/>
          <w:sz w:val="24"/>
          <w:szCs w:val="24"/>
        </w:rPr>
        <w:t xml:space="preserve">suggested </w:t>
      </w:r>
      <w:r w:rsidR="002A4C95">
        <w:rPr>
          <w:rFonts w:ascii="Times New Roman" w:hAnsi="Times New Roman"/>
          <w:color w:val="000000"/>
          <w:sz w:val="24"/>
          <w:szCs w:val="24"/>
        </w:rPr>
        <w:t xml:space="preserve">the </w:t>
      </w:r>
      <w:r w:rsidRPr="00C9204A">
        <w:rPr>
          <w:rFonts w:ascii="Times New Roman" w:hAnsi="Times New Roman"/>
          <w:color w:val="000000"/>
          <w:sz w:val="24"/>
          <w:szCs w:val="24"/>
        </w:rPr>
        <w:t>develop</w:t>
      </w:r>
      <w:r w:rsidR="002A4C95">
        <w:rPr>
          <w:rFonts w:ascii="Times New Roman" w:hAnsi="Times New Roman"/>
          <w:color w:val="000000"/>
          <w:sz w:val="24"/>
          <w:szCs w:val="24"/>
        </w:rPr>
        <w:t>ment of</w:t>
      </w:r>
      <w:r w:rsidRPr="00C9204A">
        <w:rPr>
          <w:rFonts w:ascii="Times New Roman" w:hAnsi="Times New Roman"/>
          <w:color w:val="000000"/>
          <w:sz w:val="24"/>
          <w:szCs w:val="24"/>
        </w:rPr>
        <w:t xml:space="preserve"> </w:t>
      </w:r>
      <w:r w:rsidR="002A4C95">
        <w:rPr>
          <w:rFonts w:ascii="Times New Roman" w:hAnsi="Times New Roman"/>
          <w:color w:val="000000"/>
          <w:sz w:val="24"/>
          <w:szCs w:val="24"/>
        </w:rPr>
        <w:t xml:space="preserve">a </w:t>
      </w:r>
      <w:r w:rsidRPr="00C9204A">
        <w:rPr>
          <w:rFonts w:ascii="Times New Roman" w:hAnsi="Times New Roman"/>
          <w:color w:val="000000"/>
          <w:sz w:val="24"/>
          <w:szCs w:val="24"/>
        </w:rPr>
        <w:t xml:space="preserve">team of specialised insolvency judges </w:t>
      </w:r>
      <w:r w:rsidR="002A4C95">
        <w:rPr>
          <w:rFonts w:ascii="Times New Roman" w:hAnsi="Times New Roman"/>
          <w:color w:val="000000"/>
          <w:sz w:val="24"/>
          <w:szCs w:val="24"/>
        </w:rPr>
        <w:t xml:space="preserve">to help achieve </w:t>
      </w:r>
      <w:r w:rsidRPr="00C9204A">
        <w:rPr>
          <w:rFonts w:ascii="Times New Roman" w:hAnsi="Times New Roman"/>
          <w:color w:val="000000"/>
          <w:sz w:val="24"/>
          <w:szCs w:val="24"/>
        </w:rPr>
        <w:t xml:space="preserve">more efficient insolvency procedures. </w:t>
      </w:r>
      <w:r w:rsidR="002A4C95">
        <w:rPr>
          <w:rFonts w:ascii="Times New Roman" w:hAnsi="Times New Roman"/>
          <w:color w:val="000000"/>
          <w:sz w:val="24"/>
          <w:szCs w:val="24"/>
        </w:rPr>
        <w:t xml:space="preserve">Nonetheless, the existence of </w:t>
      </w:r>
      <w:r w:rsidRPr="00C9204A">
        <w:rPr>
          <w:rFonts w:ascii="Times New Roman" w:hAnsi="Times New Roman"/>
          <w:color w:val="000000"/>
          <w:sz w:val="24"/>
          <w:szCs w:val="24"/>
        </w:rPr>
        <w:t>quick and flexible Estonian restructuring proceeding</w:t>
      </w:r>
      <w:r w:rsidR="002A4C95">
        <w:rPr>
          <w:rFonts w:ascii="Times New Roman" w:hAnsi="Times New Roman"/>
          <w:color w:val="000000"/>
          <w:sz w:val="24"/>
          <w:szCs w:val="24"/>
        </w:rPr>
        <w:t>s</w:t>
      </w:r>
      <w:r w:rsidRPr="00C9204A">
        <w:rPr>
          <w:rFonts w:ascii="Times New Roman" w:hAnsi="Times New Roman"/>
          <w:color w:val="000000"/>
          <w:sz w:val="24"/>
          <w:szCs w:val="24"/>
        </w:rPr>
        <w:t xml:space="preserve">, the lack of specialised judges and the </w:t>
      </w:r>
      <w:r w:rsidR="002A4C95">
        <w:rPr>
          <w:rFonts w:ascii="Times New Roman" w:hAnsi="Times New Roman"/>
          <w:color w:val="000000"/>
          <w:sz w:val="24"/>
          <w:szCs w:val="24"/>
        </w:rPr>
        <w:t xml:space="preserve">small </w:t>
      </w:r>
      <w:r w:rsidRPr="00C9204A">
        <w:rPr>
          <w:rFonts w:ascii="Times New Roman" w:hAnsi="Times New Roman"/>
          <w:color w:val="000000"/>
          <w:sz w:val="24"/>
          <w:szCs w:val="24"/>
        </w:rPr>
        <w:t xml:space="preserve">size of the Estonian economy are the main reasons why the </w:t>
      </w:r>
      <w:r w:rsidR="002A4C95">
        <w:rPr>
          <w:rFonts w:ascii="Times New Roman" w:hAnsi="Times New Roman"/>
          <w:color w:val="000000"/>
          <w:sz w:val="24"/>
          <w:szCs w:val="24"/>
        </w:rPr>
        <w:t xml:space="preserve">Group </w:t>
      </w:r>
      <w:r w:rsidRPr="00C9204A">
        <w:rPr>
          <w:rFonts w:ascii="Times New Roman" w:hAnsi="Times New Roman"/>
          <w:color w:val="000000"/>
          <w:sz w:val="24"/>
          <w:szCs w:val="24"/>
        </w:rPr>
        <w:t xml:space="preserve">did not support </w:t>
      </w:r>
      <w:r w:rsidR="00D74A36">
        <w:rPr>
          <w:rFonts w:ascii="Times New Roman" w:hAnsi="Times New Roman"/>
          <w:color w:val="000000"/>
          <w:sz w:val="24"/>
          <w:szCs w:val="24"/>
        </w:rPr>
        <w:t>“</w:t>
      </w:r>
      <w:r w:rsidR="002A4C95">
        <w:rPr>
          <w:rFonts w:ascii="Times New Roman" w:hAnsi="Times New Roman"/>
          <w:color w:val="000000"/>
          <w:sz w:val="24"/>
          <w:szCs w:val="24"/>
        </w:rPr>
        <w:t>p</w:t>
      </w:r>
      <w:r w:rsidRPr="00C9204A">
        <w:rPr>
          <w:rFonts w:ascii="Times New Roman" w:hAnsi="Times New Roman"/>
          <w:color w:val="000000"/>
          <w:sz w:val="24"/>
          <w:szCs w:val="24"/>
        </w:rPr>
        <w:t>re-packs</w:t>
      </w:r>
      <w:r w:rsidR="00D74A36">
        <w:rPr>
          <w:rFonts w:ascii="Times New Roman" w:hAnsi="Times New Roman"/>
          <w:color w:val="000000"/>
          <w:sz w:val="24"/>
          <w:szCs w:val="24"/>
        </w:rPr>
        <w:t>”</w:t>
      </w:r>
      <w:r w:rsidRPr="00C9204A">
        <w:rPr>
          <w:rFonts w:ascii="Times New Roman" w:hAnsi="Times New Roman"/>
          <w:color w:val="000000"/>
          <w:sz w:val="24"/>
          <w:szCs w:val="24"/>
        </w:rPr>
        <w:t xml:space="preserve"> </w:t>
      </w:r>
      <w:r w:rsidR="002A4C95">
        <w:rPr>
          <w:rFonts w:ascii="Times New Roman" w:hAnsi="Times New Roman"/>
          <w:color w:val="000000"/>
          <w:sz w:val="24"/>
          <w:szCs w:val="24"/>
        </w:rPr>
        <w:t xml:space="preserve">or </w:t>
      </w:r>
      <w:r w:rsidRPr="00C9204A">
        <w:rPr>
          <w:rFonts w:ascii="Times New Roman" w:hAnsi="Times New Roman"/>
          <w:color w:val="000000"/>
          <w:sz w:val="24"/>
          <w:szCs w:val="24"/>
        </w:rPr>
        <w:t xml:space="preserve">special regulation for </w:t>
      </w:r>
      <w:r w:rsidR="00D74A36">
        <w:rPr>
          <w:rFonts w:ascii="Times New Roman" w:hAnsi="Times New Roman"/>
          <w:color w:val="000000"/>
          <w:sz w:val="24"/>
          <w:szCs w:val="24"/>
        </w:rPr>
        <w:t>“</w:t>
      </w:r>
      <w:r w:rsidRPr="00C9204A">
        <w:rPr>
          <w:rFonts w:ascii="Times New Roman" w:hAnsi="Times New Roman"/>
          <w:color w:val="000000"/>
          <w:sz w:val="24"/>
          <w:szCs w:val="24"/>
        </w:rPr>
        <w:t>SMEs</w:t>
      </w:r>
      <w:r w:rsidR="00D74A36">
        <w:rPr>
          <w:rFonts w:ascii="Times New Roman" w:hAnsi="Times New Roman"/>
          <w:color w:val="000000"/>
          <w:sz w:val="24"/>
          <w:szCs w:val="24"/>
        </w:rPr>
        <w:t>”</w:t>
      </w:r>
      <w:r w:rsidRPr="00C9204A">
        <w:rPr>
          <w:rFonts w:ascii="Times New Roman" w:hAnsi="Times New Roman"/>
          <w:color w:val="000000"/>
          <w:sz w:val="24"/>
          <w:szCs w:val="24"/>
        </w:rPr>
        <w:t xml:space="preserve"> at the moment. The </w:t>
      </w:r>
      <w:r w:rsidR="002A4C95">
        <w:rPr>
          <w:rFonts w:ascii="Times New Roman" w:hAnsi="Times New Roman"/>
          <w:color w:val="000000"/>
          <w:sz w:val="24"/>
          <w:szCs w:val="24"/>
        </w:rPr>
        <w:t xml:space="preserve">Group </w:t>
      </w:r>
      <w:r w:rsidRPr="00C9204A">
        <w:rPr>
          <w:rFonts w:ascii="Times New Roman" w:hAnsi="Times New Roman"/>
          <w:color w:val="000000"/>
          <w:sz w:val="24"/>
          <w:szCs w:val="24"/>
        </w:rPr>
        <w:t xml:space="preserve">suggested </w:t>
      </w:r>
      <w:r w:rsidR="002A4C95">
        <w:rPr>
          <w:rFonts w:ascii="Times New Roman" w:hAnsi="Times New Roman"/>
          <w:color w:val="000000"/>
          <w:sz w:val="24"/>
          <w:szCs w:val="24"/>
        </w:rPr>
        <w:t xml:space="preserve">the formation of </w:t>
      </w:r>
      <w:r w:rsidRPr="00C9204A">
        <w:rPr>
          <w:rFonts w:ascii="Times New Roman" w:hAnsi="Times New Roman"/>
          <w:color w:val="000000"/>
          <w:sz w:val="24"/>
          <w:szCs w:val="24"/>
        </w:rPr>
        <w:t xml:space="preserve">a new investigation and monitoring working group </w:t>
      </w:r>
      <w:r w:rsidR="002A4C95">
        <w:rPr>
          <w:rFonts w:ascii="Times New Roman" w:hAnsi="Times New Roman"/>
          <w:color w:val="000000"/>
          <w:sz w:val="24"/>
          <w:szCs w:val="24"/>
        </w:rPr>
        <w:t>to</w:t>
      </w:r>
      <w:r w:rsidRPr="00C9204A">
        <w:rPr>
          <w:rFonts w:ascii="Times New Roman" w:hAnsi="Times New Roman"/>
          <w:color w:val="000000"/>
          <w:sz w:val="24"/>
          <w:szCs w:val="24"/>
        </w:rPr>
        <w:t xml:space="preserve"> analys</w:t>
      </w:r>
      <w:r w:rsidR="002A4C95">
        <w:rPr>
          <w:rFonts w:ascii="Times New Roman" w:hAnsi="Times New Roman"/>
          <w:color w:val="000000"/>
          <w:sz w:val="24"/>
          <w:szCs w:val="24"/>
        </w:rPr>
        <w:t>e whether</w:t>
      </w:r>
      <w:r w:rsidRPr="00C9204A">
        <w:rPr>
          <w:rFonts w:ascii="Times New Roman" w:hAnsi="Times New Roman"/>
          <w:color w:val="000000"/>
          <w:sz w:val="24"/>
          <w:szCs w:val="24"/>
        </w:rPr>
        <w:t xml:space="preserve"> the implementation of </w:t>
      </w:r>
      <w:r w:rsidR="00D74A36">
        <w:rPr>
          <w:rFonts w:ascii="Times New Roman" w:hAnsi="Times New Roman"/>
          <w:color w:val="000000"/>
          <w:sz w:val="24"/>
          <w:szCs w:val="24"/>
        </w:rPr>
        <w:t>“</w:t>
      </w:r>
      <w:r w:rsidR="002A4C95">
        <w:rPr>
          <w:rFonts w:ascii="Times New Roman" w:hAnsi="Times New Roman"/>
          <w:color w:val="000000"/>
          <w:sz w:val="24"/>
          <w:szCs w:val="24"/>
        </w:rPr>
        <w:t>p</w:t>
      </w:r>
      <w:r w:rsidRPr="00C9204A">
        <w:rPr>
          <w:rFonts w:ascii="Times New Roman" w:hAnsi="Times New Roman"/>
          <w:color w:val="000000"/>
          <w:sz w:val="24"/>
          <w:szCs w:val="24"/>
        </w:rPr>
        <w:t>re-Packs</w:t>
      </w:r>
      <w:r w:rsidR="00D74A36">
        <w:rPr>
          <w:rFonts w:ascii="Times New Roman" w:hAnsi="Times New Roman"/>
          <w:color w:val="000000"/>
          <w:sz w:val="24"/>
          <w:szCs w:val="24"/>
        </w:rPr>
        <w:t>”</w:t>
      </w:r>
      <w:r w:rsidRPr="00C9204A">
        <w:rPr>
          <w:rFonts w:ascii="Times New Roman" w:hAnsi="Times New Roman"/>
          <w:color w:val="000000"/>
          <w:sz w:val="24"/>
          <w:szCs w:val="24"/>
        </w:rPr>
        <w:t xml:space="preserve"> or </w:t>
      </w:r>
      <w:r w:rsidR="00D74A36">
        <w:rPr>
          <w:rFonts w:ascii="Times New Roman" w:hAnsi="Times New Roman"/>
          <w:color w:val="000000"/>
          <w:sz w:val="24"/>
          <w:szCs w:val="24"/>
        </w:rPr>
        <w:t>“</w:t>
      </w:r>
      <w:r w:rsidRPr="00C9204A">
        <w:rPr>
          <w:rFonts w:ascii="Times New Roman" w:hAnsi="Times New Roman"/>
          <w:color w:val="000000"/>
          <w:sz w:val="24"/>
          <w:szCs w:val="24"/>
        </w:rPr>
        <w:t>SMEs</w:t>
      </w:r>
      <w:r w:rsidR="00D74A36">
        <w:rPr>
          <w:rFonts w:ascii="Times New Roman" w:hAnsi="Times New Roman"/>
          <w:color w:val="000000"/>
          <w:sz w:val="24"/>
          <w:szCs w:val="24"/>
        </w:rPr>
        <w:t>”</w:t>
      </w:r>
      <w:r w:rsidRPr="00C9204A">
        <w:rPr>
          <w:rFonts w:ascii="Times New Roman" w:hAnsi="Times New Roman"/>
          <w:color w:val="000000"/>
          <w:sz w:val="24"/>
          <w:szCs w:val="24"/>
        </w:rPr>
        <w:t xml:space="preserve"> </w:t>
      </w:r>
      <w:r w:rsidR="002A4C95">
        <w:rPr>
          <w:rFonts w:ascii="Times New Roman" w:hAnsi="Times New Roman"/>
          <w:color w:val="000000"/>
          <w:sz w:val="24"/>
          <w:szCs w:val="24"/>
        </w:rPr>
        <w:t xml:space="preserve">would be </w:t>
      </w:r>
      <w:r w:rsidRPr="00C9204A">
        <w:rPr>
          <w:rFonts w:ascii="Times New Roman" w:hAnsi="Times New Roman"/>
          <w:color w:val="000000"/>
          <w:sz w:val="24"/>
          <w:szCs w:val="24"/>
        </w:rPr>
        <w:t xml:space="preserve">relevant </w:t>
      </w:r>
      <w:r w:rsidR="002A4C95">
        <w:rPr>
          <w:rFonts w:ascii="Times New Roman" w:hAnsi="Times New Roman"/>
          <w:color w:val="000000"/>
          <w:sz w:val="24"/>
          <w:szCs w:val="24"/>
        </w:rPr>
        <w:t xml:space="preserve">for </w:t>
      </w:r>
      <w:r w:rsidRPr="00C9204A">
        <w:rPr>
          <w:rFonts w:ascii="Times New Roman" w:hAnsi="Times New Roman"/>
          <w:color w:val="000000"/>
          <w:sz w:val="24"/>
          <w:szCs w:val="24"/>
        </w:rPr>
        <w:t>Estonia.</w:t>
      </w:r>
    </w:p>
    <w:p w14:paraId="284F8CE6" w14:textId="77777777" w:rsidR="00EA585B" w:rsidRPr="00C9204A" w:rsidRDefault="00EA585B" w:rsidP="00EA585B">
      <w:pPr>
        <w:autoSpaceDE w:val="0"/>
        <w:autoSpaceDN w:val="0"/>
        <w:adjustRightInd w:val="0"/>
        <w:spacing w:after="0"/>
        <w:rPr>
          <w:rFonts w:ascii="Times New Roman" w:hAnsi="Times New Roman"/>
          <w:color w:val="000000"/>
          <w:sz w:val="24"/>
          <w:szCs w:val="24"/>
        </w:rPr>
      </w:pPr>
    </w:p>
    <w:p w14:paraId="0EDD23CE" w14:textId="6A695663" w:rsidR="00EA585B" w:rsidRPr="002A4C95" w:rsidRDefault="002A4C95" w:rsidP="00EA585B">
      <w:pPr>
        <w:autoSpaceDE w:val="0"/>
        <w:autoSpaceDN w:val="0"/>
        <w:adjustRightInd w:val="0"/>
        <w:spacing w:after="0"/>
        <w:rPr>
          <w:rFonts w:ascii="Times New Roman" w:hAnsi="Times New Roman"/>
          <w:i/>
          <w:iCs/>
          <w:color w:val="000000"/>
          <w:sz w:val="24"/>
          <w:szCs w:val="24"/>
        </w:rPr>
      </w:pPr>
      <w:r w:rsidRPr="002A4C95">
        <w:rPr>
          <w:rFonts w:ascii="Times New Roman" w:hAnsi="Times New Roman"/>
          <w:i/>
          <w:iCs/>
          <w:color w:val="000000"/>
          <w:sz w:val="24"/>
          <w:szCs w:val="24"/>
        </w:rPr>
        <w:t xml:space="preserve">3. </w:t>
      </w:r>
      <w:r w:rsidR="00EA585B" w:rsidRPr="002A4C95">
        <w:rPr>
          <w:rFonts w:ascii="Times New Roman" w:hAnsi="Times New Roman"/>
          <w:i/>
          <w:iCs/>
          <w:color w:val="000000"/>
          <w:sz w:val="24"/>
          <w:szCs w:val="24"/>
        </w:rPr>
        <w:t>Cross</w:t>
      </w:r>
      <w:r>
        <w:rPr>
          <w:rFonts w:ascii="Times New Roman" w:hAnsi="Times New Roman"/>
          <w:i/>
          <w:iCs/>
          <w:color w:val="000000"/>
          <w:sz w:val="24"/>
          <w:szCs w:val="24"/>
        </w:rPr>
        <w:t>-</w:t>
      </w:r>
      <w:r w:rsidR="00EA585B" w:rsidRPr="002A4C95">
        <w:rPr>
          <w:rFonts w:ascii="Times New Roman" w:hAnsi="Times New Roman"/>
          <w:i/>
          <w:iCs/>
          <w:color w:val="000000"/>
          <w:sz w:val="24"/>
          <w:szCs w:val="24"/>
        </w:rPr>
        <w:t>Class Cram</w:t>
      </w:r>
      <w:r>
        <w:rPr>
          <w:rFonts w:ascii="Times New Roman" w:hAnsi="Times New Roman"/>
          <w:i/>
          <w:iCs/>
          <w:color w:val="000000"/>
          <w:sz w:val="24"/>
          <w:szCs w:val="24"/>
        </w:rPr>
        <w:t>-</w:t>
      </w:r>
      <w:r w:rsidR="00EA585B" w:rsidRPr="002A4C95">
        <w:rPr>
          <w:rFonts w:ascii="Times New Roman" w:hAnsi="Times New Roman"/>
          <w:i/>
          <w:iCs/>
          <w:color w:val="000000"/>
          <w:sz w:val="24"/>
          <w:szCs w:val="24"/>
        </w:rPr>
        <w:t>Down</w:t>
      </w:r>
      <w:r>
        <w:rPr>
          <w:rFonts w:ascii="Times New Roman" w:hAnsi="Times New Roman"/>
          <w:i/>
          <w:iCs/>
          <w:color w:val="000000"/>
          <w:sz w:val="24"/>
          <w:szCs w:val="24"/>
        </w:rPr>
        <w:t>s</w:t>
      </w:r>
    </w:p>
    <w:p w14:paraId="4230BEE9" w14:textId="77777777" w:rsidR="002A4C95" w:rsidRDefault="002A4C95" w:rsidP="00EA585B">
      <w:pPr>
        <w:autoSpaceDE w:val="0"/>
        <w:autoSpaceDN w:val="0"/>
        <w:adjustRightInd w:val="0"/>
        <w:spacing w:after="0"/>
        <w:rPr>
          <w:rFonts w:ascii="Times New Roman" w:hAnsi="Times New Roman"/>
          <w:color w:val="000000"/>
          <w:sz w:val="24"/>
          <w:szCs w:val="24"/>
        </w:rPr>
      </w:pPr>
    </w:p>
    <w:p w14:paraId="54B35DEB" w14:textId="4D6474D6" w:rsidR="00EA585B" w:rsidRPr="00C9204A" w:rsidRDefault="002A4C95" w:rsidP="00EA585B">
      <w:pPr>
        <w:autoSpaceDE w:val="0"/>
        <w:autoSpaceDN w:val="0"/>
        <w:adjustRightInd w:val="0"/>
        <w:spacing w:after="0"/>
        <w:rPr>
          <w:rFonts w:ascii="Times New Roman" w:hAnsi="Times New Roman"/>
          <w:color w:val="000000"/>
          <w:sz w:val="24"/>
          <w:szCs w:val="24"/>
        </w:rPr>
      </w:pPr>
      <w:r>
        <w:rPr>
          <w:rFonts w:ascii="Times New Roman" w:hAnsi="Times New Roman"/>
          <w:color w:val="000000"/>
          <w:sz w:val="24"/>
          <w:szCs w:val="24"/>
        </w:rPr>
        <w:t xml:space="preserve">A novelty </w:t>
      </w:r>
      <w:r w:rsidR="00EA585B" w:rsidRPr="00C9204A">
        <w:rPr>
          <w:rFonts w:ascii="Times New Roman" w:hAnsi="Times New Roman"/>
          <w:color w:val="000000"/>
          <w:sz w:val="24"/>
          <w:szCs w:val="24"/>
        </w:rPr>
        <w:t xml:space="preserve">for Estonians is </w:t>
      </w:r>
      <w:r>
        <w:rPr>
          <w:rFonts w:ascii="Times New Roman" w:hAnsi="Times New Roman"/>
          <w:color w:val="000000"/>
          <w:sz w:val="24"/>
          <w:szCs w:val="24"/>
        </w:rPr>
        <w:t xml:space="preserve">the </w:t>
      </w:r>
      <w:r w:rsidR="00EA585B" w:rsidRPr="005E3CB8">
        <w:rPr>
          <w:rFonts w:ascii="Times New Roman" w:hAnsi="Times New Roman"/>
          <w:color w:val="000000"/>
          <w:sz w:val="24"/>
          <w:szCs w:val="24"/>
        </w:rPr>
        <w:t>cross</w:t>
      </w:r>
      <w:r>
        <w:rPr>
          <w:rFonts w:ascii="Times New Roman" w:hAnsi="Times New Roman"/>
          <w:color w:val="000000"/>
          <w:sz w:val="24"/>
          <w:szCs w:val="24"/>
        </w:rPr>
        <w:t>-</w:t>
      </w:r>
      <w:r w:rsidR="00EA585B" w:rsidRPr="005E3CB8">
        <w:rPr>
          <w:rFonts w:ascii="Times New Roman" w:hAnsi="Times New Roman"/>
          <w:color w:val="000000"/>
          <w:sz w:val="24"/>
          <w:szCs w:val="24"/>
        </w:rPr>
        <w:t>class cram</w:t>
      </w:r>
      <w:r>
        <w:rPr>
          <w:rFonts w:ascii="Times New Roman" w:hAnsi="Times New Roman"/>
          <w:color w:val="000000"/>
          <w:sz w:val="24"/>
          <w:szCs w:val="24"/>
        </w:rPr>
        <w:t>-</w:t>
      </w:r>
      <w:r w:rsidR="00EA585B" w:rsidRPr="005E3CB8">
        <w:rPr>
          <w:rFonts w:ascii="Times New Roman" w:hAnsi="Times New Roman"/>
          <w:color w:val="000000"/>
          <w:sz w:val="24"/>
          <w:szCs w:val="24"/>
        </w:rPr>
        <w:t xml:space="preserve">down. The </w:t>
      </w:r>
      <w:r>
        <w:rPr>
          <w:rFonts w:ascii="Times New Roman" w:hAnsi="Times New Roman"/>
          <w:color w:val="000000"/>
          <w:sz w:val="24"/>
          <w:szCs w:val="24"/>
        </w:rPr>
        <w:t xml:space="preserve">Group </w:t>
      </w:r>
      <w:r w:rsidR="00EA585B" w:rsidRPr="005E3CB8">
        <w:rPr>
          <w:rFonts w:ascii="Times New Roman" w:hAnsi="Times New Roman"/>
          <w:color w:val="000000"/>
          <w:sz w:val="24"/>
          <w:szCs w:val="24"/>
        </w:rPr>
        <w:t xml:space="preserve">was </w:t>
      </w:r>
      <w:r>
        <w:rPr>
          <w:rFonts w:ascii="Times New Roman" w:hAnsi="Times New Roman"/>
          <w:color w:val="000000"/>
          <w:sz w:val="24"/>
          <w:szCs w:val="24"/>
        </w:rPr>
        <w:t xml:space="preserve">of the </w:t>
      </w:r>
      <w:r w:rsidR="00EA585B" w:rsidRPr="005E3CB8">
        <w:rPr>
          <w:rFonts w:ascii="Times New Roman" w:hAnsi="Times New Roman"/>
          <w:color w:val="000000"/>
          <w:sz w:val="24"/>
          <w:szCs w:val="24"/>
        </w:rPr>
        <w:t xml:space="preserve">opinion that the requirements of </w:t>
      </w:r>
      <w:r>
        <w:rPr>
          <w:rFonts w:ascii="Times New Roman" w:hAnsi="Times New Roman"/>
          <w:color w:val="000000"/>
          <w:sz w:val="24"/>
          <w:szCs w:val="24"/>
        </w:rPr>
        <w:t>A</w:t>
      </w:r>
      <w:r w:rsidR="00EA585B" w:rsidRPr="005E3CB8">
        <w:rPr>
          <w:rFonts w:ascii="Times New Roman" w:hAnsi="Times New Roman"/>
          <w:color w:val="000000"/>
          <w:sz w:val="24"/>
          <w:szCs w:val="24"/>
        </w:rPr>
        <w:t xml:space="preserve">rticle 12 of the Directive </w:t>
      </w:r>
      <w:r>
        <w:rPr>
          <w:rFonts w:ascii="Times New Roman" w:hAnsi="Times New Roman"/>
          <w:color w:val="000000"/>
          <w:sz w:val="24"/>
          <w:szCs w:val="24"/>
        </w:rPr>
        <w:t xml:space="preserve">could </w:t>
      </w:r>
      <w:r w:rsidR="00EA585B" w:rsidRPr="005E3CB8">
        <w:rPr>
          <w:rFonts w:ascii="Times New Roman" w:hAnsi="Times New Roman"/>
          <w:color w:val="000000"/>
          <w:sz w:val="24"/>
          <w:szCs w:val="24"/>
        </w:rPr>
        <w:t xml:space="preserve">be solved by </w:t>
      </w:r>
      <w:r w:rsidR="00EA585B">
        <w:rPr>
          <w:rFonts w:ascii="Times New Roman" w:hAnsi="Times New Roman"/>
          <w:color w:val="000000"/>
          <w:sz w:val="24"/>
          <w:szCs w:val="24"/>
        </w:rPr>
        <w:t xml:space="preserve">allocating </w:t>
      </w:r>
      <w:r w:rsidR="00EA585B" w:rsidRPr="005E3CB8">
        <w:rPr>
          <w:rFonts w:ascii="Times New Roman" w:hAnsi="Times New Roman"/>
          <w:color w:val="000000"/>
          <w:sz w:val="24"/>
          <w:szCs w:val="24"/>
        </w:rPr>
        <w:t xml:space="preserve">equity holders into </w:t>
      </w:r>
      <w:r>
        <w:rPr>
          <w:rFonts w:ascii="Times New Roman" w:hAnsi="Times New Roman"/>
          <w:color w:val="000000"/>
          <w:sz w:val="24"/>
          <w:szCs w:val="24"/>
        </w:rPr>
        <w:t xml:space="preserve">a </w:t>
      </w:r>
      <w:r w:rsidR="00EA585B" w:rsidRPr="005E3CB8">
        <w:rPr>
          <w:rFonts w:ascii="Times New Roman" w:hAnsi="Times New Roman"/>
          <w:color w:val="000000"/>
          <w:sz w:val="24"/>
          <w:szCs w:val="24"/>
        </w:rPr>
        <w:t>separate class and</w:t>
      </w:r>
      <w:r>
        <w:rPr>
          <w:rFonts w:ascii="Times New Roman" w:hAnsi="Times New Roman"/>
          <w:color w:val="000000"/>
          <w:sz w:val="24"/>
          <w:szCs w:val="24"/>
        </w:rPr>
        <w:t>,</w:t>
      </w:r>
      <w:r w:rsidR="00EA585B" w:rsidRPr="005E3CB8">
        <w:rPr>
          <w:rFonts w:ascii="Times New Roman" w:hAnsi="Times New Roman"/>
          <w:color w:val="000000"/>
          <w:sz w:val="24"/>
          <w:szCs w:val="24"/>
        </w:rPr>
        <w:t xml:space="preserve"> </w:t>
      </w:r>
      <w:r>
        <w:rPr>
          <w:rFonts w:ascii="Times New Roman" w:hAnsi="Times New Roman"/>
          <w:color w:val="000000"/>
          <w:sz w:val="24"/>
          <w:szCs w:val="24"/>
        </w:rPr>
        <w:t xml:space="preserve">where </w:t>
      </w:r>
      <w:r w:rsidR="00EA585B" w:rsidRPr="005E3CB8">
        <w:rPr>
          <w:rFonts w:ascii="Times New Roman" w:hAnsi="Times New Roman"/>
          <w:color w:val="000000"/>
          <w:sz w:val="24"/>
          <w:szCs w:val="24"/>
        </w:rPr>
        <w:t>they do not approve the plan, by enforcement of the cross</w:t>
      </w:r>
      <w:r>
        <w:rPr>
          <w:rFonts w:ascii="Times New Roman" w:hAnsi="Times New Roman"/>
          <w:color w:val="000000"/>
          <w:sz w:val="24"/>
          <w:szCs w:val="24"/>
        </w:rPr>
        <w:t>-</w:t>
      </w:r>
      <w:r w:rsidR="00EA585B" w:rsidRPr="005E3CB8">
        <w:rPr>
          <w:rFonts w:ascii="Times New Roman" w:hAnsi="Times New Roman"/>
          <w:color w:val="000000"/>
          <w:sz w:val="24"/>
          <w:szCs w:val="24"/>
        </w:rPr>
        <w:t>class cram</w:t>
      </w:r>
      <w:r>
        <w:rPr>
          <w:rFonts w:ascii="Times New Roman" w:hAnsi="Times New Roman"/>
          <w:color w:val="000000"/>
          <w:sz w:val="24"/>
          <w:szCs w:val="24"/>
        </w:rPr>
        <w:t>-</w:t>
      </w:r>
      <w:r w:rsidR="00EA585B" w:rsidRPr="005E3CB8">
        <w:rPr>
          <w:rFonts w:ascii="Times New Roman" w:hAnsi="Times New Roman"/>
          <w:color w:val="000000"/>
          <w:sz w:val="24"/>
          <w:szCs w:val="24"/>
        </w:rPr>
        <w:t xml:space="preserve">down under </w:t>
      </w:r>
      <w:r>
        <w:rPr>
          <w:rFonts w:ascii="Times New Roman" w:hAnsi="Times New Roman"/>
          <w:color w:val="000000"/>
          <w:sz w:val="24"/>
          <w:szCs w:val="24"/>
        </w:rPr>
        <w:t>A</w:t>
      </w:r>
      <w:r w:rsidR="00EA585B" w:rsidRPr="005E3CB8">
        <w:rPr>
          <w:rFonts w:ascii="Times New Roman" w:hAnsi="Times New Roman"/>
          <w:color w:val="000000"/>
          <w:sz w:val="24"/>
          <w:szCs w:val="24"/>
        </w:rPr>
        <w:t xml:space="preserve">rticle 11 of the Directive. </w:t>
      </w:r>
      <w:r>
        <w:rPr>
          <w:rFonts w:ascii="Times New Roman" w:hAnsi="Times New Roman"/>
          <w:color w:val="000000"/>
          <w:sz w:val="24"/>
          <w:szCs w:val="24"/>
        </w:rPr>
        <w:t xml:space="preserve">For the </w:t>
      </w:r>
      <w:r w:rsidR="00EA585B" w:rsidRPr="005E3CB8">
        <w:rPr>
          <w:rFonts w:ascii="Times New Roman" w:hAnsi="Times New Roman"/>
          <w:color w:val="000000"/>
          <w:sz w:val="24"/>
          <w:szCs w:val="24"/>
        </w:rPr>
        <w:t xml:space="preserve">purpose </w:t>
      </w:r>
      <w:r>
        <w:rPr>
          <w:rFonts w:ascii="Times New Roman" w:hAnsi="Times New Roman"/>
          <w:color w:val="000000"/>
          <w:sz w:val="24"/>
          <w:szCs w:val="24"/>
        </w:rPr>
        <w:t xml:space="preserve">of </w:t>
      </w:r>
      <w:r w:rsidR="00EA585B" w:rsidRPr="005E3CB8">
        <w:rPr>
          <w:rFonts w:ascii="Times New Roman" w:hAnsi="Times New Roman"/>
          <w:color w:val="000000"/>
          <w:sz w:val="24"/>
          <w:szCs w:val="24"/>
        </w:rPr>
        <w:t>implement</w:t>
      </w:r>
      <w:r>
        <w:rPr>
          <w:rFonts w:ascii="Times New Roman" w:hAnsi="Times New Roman"/>
          <w:color w:val="000000"/>
          <w:sz w:val="24"/>
          <w:szCs w:val="24"/>
        </w:rPr>
        <w:t>ing</w:t>
      </w:r>
      <w:r w:rsidR="00EA585B" w:rsidRPr="005E3CB8">
        <w:rPr>
          <w:rFonts w:ascii="Times New Roman" w:hAnsi="Times New Roman"/>
          <w:color w:val="000000"/>
          <w:sz w:val="24"/>
          <w:szCs w:val="24"/>
        </w:rPr>
        <w:t xml:space="preserve"> the cross</w:t>
      </w:r>
      <w:r>
        <w:rPr>
          <w:rFonts w:ascii="Times New Roman" w:hAnsi="Times New Roman"/>
          <w:color w:val="000000"/>
          <w:sz w:val="24"/>
          <w:szCs w:val="24"/>
        </w:rPr>
        <w:t>-</w:t>
      </w:r>
      <w:r w:rsidR="00EA585B" w:rsidRPr="005E3CB8">
        <w:rPr>
          <w:rFonts w:ascii="Times New Roman" w:hAnsi="Times New Roman"/>
          <w:color w:val="000000"/>
          <w:sz w:val="24"/>
          <w:szCs w:val="24"/>
        </w:rPr>
        <w:t>class cram</w:t>
      </w:r>
      <w:r>
        <w:rPr>
          <w:rFonts w:ascii="Times New Roman" w:hAnsi="Times New Roman"/>
          <w:color w:val="000000"/>
          <w:sz w:val="24"/>
          <w:szCs w:val="24"/>
        </w:rPr>
        <w:t>-</w:t>
      </w:r>
      <w:r w:rsidR="00EA585B" w:rsidRPr="005E3CB8">
        <w:rPr>
          <w:rFonts w:ascii="Times New Roman" w:hAnsi="Times New Roman"/>
          <w:color w:val="000000"/>
          <w:sz w:val="24"/>
          <w:szCs w:val="24"/>
        </w:rPr>
        <w:t>down rules, including</w:t>
      </w:r>
      <w:r>
        <w:rPr>
          <w:rFonts w:ascii="Times New Roman" w:hAnsi="Times New Roman"/>
          <w:color w:val="000000"/>
          <w:sz w:val="24"/>
          <w:szCs w:val="24"/>
        </w:rPr>
        <w:t>,</w:t>
      </w:r>
      <w:r w:rsidR="00EA585B" w:rsidRPr="005E3CB8">
        <w:rPr>
          <w:rFonts w:ascii="Times New Roman" w:hAnsi="Times New Roman"/>
          <w:color w:val="000000"/>
          <w:sz w:val="24"/>
          <w:szCs w:val="24"/>
        </w:rPr>
        <w:t xml:space="preserve"> but not limited </w:t>
      </w:r>
      <w:r>
        <w:rPr>
          <w:rFonts w:ascii="Times New Roman" w:hAnsi="Times New Roman"/>
          <w:color w:val="000000"/>
          <w:sz w:val="24"/>
          <w:szCs w:val="24"/>
        </w:rPr>
        <w:t xml:space="preserve">to the </w:t>
      </w:r>
      <w:r w:rsidR="00EA585B" w:rsidRPr="005E3CB8">
        <w:rPr>
          <w:rFonts w:ascii="Times New Roman" w:hAnsi="Times New Roman"/>
          <w:color w:val="000000"/>
          <w:sz w:val="24"/>
          <w:szCs w:val="24"/>
        </w:rPr>
        <w:t>case of equity holders, the fairness test (including of course the creditors</w:t>
      </w:r>
      <w:r w:rsidR="00D74A36">
        <w:rPr>
          <w:rFonts w:ascii="Times New Roman" w:hAnsi="Times New Roman"/>
          <w:color w:val="000000"/>
          <w:sz w:val="24"/>
          <w:szCs w:val="24"/>
        </w:rPr>
        <w:t>’</w:t>
      </w:r>
      <w:r w:rsidR="00EA585B" w:rsidRPr="005E3CB8">
        <w:rPr>
          <w:rFonts w:ascii="Times New Roman" w:hAnsi="Times New Roman"/>
          <w:color w:val="000000"/>
          <w:sz w:val="24"/>
          <w:szCs w:val="24"/>
        </w:rPr>
        <w:t xml:space="preserve"> best interest test)</w:t>
      </w:r>
      <w:r w:rsidR="00EA585B" w:rsidRPr="00CB3CD8">
        <w:rPr>
          <w:rFonts w:ascii="Times New Roman" w:hAnsi="Times New Roman"/>
          <w:color w:val="000000"/>
          <w:sz w:val="24"/>
          <w:szCs w:val="24"/>
        </w:rPr>
        <w:t xml:space="preserve"> and the relative priority rule </w:t>
      </w:r>
      <w:r>
        <w:rPr>
          <w:rFonts w:ascii="Times New Roman" w:hAnsi="Times New Roman"/>
          <w:color w:val="000000"/>
          <w:sz w:val="24"/>
          <w:szCs w:val="24"/>
        </w:rPr>
        <w:t xml:space="preserve">should </w:t>
      </w:r>
      <w:r w:rsidR="00EA585B" w:rsidRPr="00CB3CD8">
        <w:rPr>
          <w:rFonts w:ascii="Times New Roman" w:hAnsi="Times New Roman"/>
          <w:color w:val="000000"/>
          <w:sz w:val="24"/>
          <w:szCs w:val="24"/>
        </w:rPr>
        <w:t>be followed</w:t>
      </w:r>
      <w:r w:rsidR="00EA585B" w:rsidRPr="00C9204A">
        <w:rPr>
          <w:rFonts w:ascii="Times New Roman" w:hAnsi="Times New Roman"/>
          <w:color w:val="000000"/>
          <w:sz w:val="24"/>
          <w:szCs w:val="24"/>
        </w:rPr>
        <w:t>. The relative priority rule was suggested</w:t>
      </w:r>
      <w:r>
        <w:rPr>
          <w:rFonts w:ascii="Times New Roman" w:hAnsi="Times New Roman"/>
          <w:color w:val="000000"/>
          <w:sz w:val="24"/>
          <w:szCs w:val="24"/>
        </w:rPr>
        <w:t>,</w:t>
      </w:r>
      <w:r w:rsidR="00EA585B" w:rsidRPr="00C9204A">
        <w:rPr>
          <w:rFonts w:ascii="Times New Roman" w:hAnsi="Times New Roman"/>
          <w:color w:val="000000"/>
          <w:sz w:val="24"/>
          <w:szCs w:val="24"/>
        </w:rPr>
        <w:t xml:space="preserve"> instead of </w:t>
      </w:r>
      <w:r>
        <w:rPr>
          <w:rFonts w:ascii="Times New Roman" w:hAnsi="Times New Roman"/>
          <w:color w:val="000000"/>
          <w:sz w:val="24"/>
          <w:szCs w:val="24"/>
        </w:rPr>
        <w:t xml:space="preserve">the </w:t>
      </w:r>
      <w:r w:rsidR="00EA585B" w:rsidRPr="00C9204A">
        <w:rPr>
          <w:rFonts w:ascii="Times New Roman" w:hAnsi="Times New Roman"/>
          <w:color w:val="000000"/>
          <w:sz w:val="24"/>
          <w:szCs w:val="24"/>
        </w:rPr>
        <w:t xml:space="preserve">absolute priority rule, </w:t>
      </w:r>
      <w:r>
        <w:rPr>
          <w:rFonts w:ascii="Times New Roman" w:hAnsi="Times New Roman"/>
          <w:color w:val="000000"/>
          <w:sz w:val="24"/>
          <w:szCs w:val="24"/>
        </w:rPr>
        <w:t xml:space="preserve">as being </w:t>
      </w:r>
      <w:r w:rsidR="00EA585B" w:rsidRPr="00C9204A">
        <w:rPr>
          <w:rFonts w:ascii="Times New Roman" w:hAnsi="Times New Roman"/>
          <w:color w:val="000000"/>
          <w:sz w:val="24"/>
          <w:szCs w:val="24"/>
        </w:rPr>
        <w:t xml:space="preserve">more flexible and efficient in dividing the surplus of the restructuring proceeding </w:t>
      </w:r>
      <w:r>
        <w:rPr>
          <w:rFonts w:ascii="Times New Roman" w:hAnsi="Times New Roman"/>
          <w:color w:val="000000"/>
          <w:sz w:val="24"/>
          <w:szCs w:val="24"/>
        </w:rPr>
        <w:t xml:space="preserve">and thus </w:t>
      </w:r>
      <w:r w:rsidR="00EA585B" w:rsidRPr="00CB3CD8">
        <w:rPr>
          <w:rFonts w:ascii="Times New Roman" w:hAnsi="Times New Roman"/>
          <w:color w:val="000000"/>
          <w:sz w:val="24"/>
          <w:szCs w:val="24"/>
        </w:rPr>
        <w:t>make restructuring proceedings more efficient</w:t>
      </w:r>
      <w:r>
        <w:rPr>
          <w:rFonts w:ascii="Times New Roman" w:hAnsi="Times New Roman"/>
          <w:color w:val="000000"/>
          <w:sz w:val="24"/>
          <w:szCs w:val="24"/>
        </w:rPr>
        <w:t xml:space="preserve"> and </w:t>
      </w:r>
      <w:r w:rsidRPr="00C9204A">
        <w:rPr>
          <w:rFonts w:ascii="Times New Roman" w:hAnsi="Times New Roman"/>
          <w:color w:val="000000"/>
          <w:sz w:val="24"/>
          <w:szCs w:val="24"/>
        </w:rPr>
        <w:t>encourage debtor</w:t>
      </w:r>
      <w:r>
        <w:rPr>
          <w:rFonts w:ascii="Times New Roman" w:hAnsi="Times New Roman"/>
          <w:color w:val="000000"/>
          <w:sz w:val="24"/>
          <w:szCs w:val="24"/>
        </w:rPr>
        <w:t>s</w:t>
      </w:r>
      <w:r w:rsidRPr="00C9204A">
        <w:rPr>
          <w:rFonts w:ascii="Times New Roman" w:hAnsi="Times New Roman"/>
          <w:color w:val="000000"/>
          <w:sz w:val="24"/>
          <w:szCs w:val="24"/>
        </w:rPr>
        <w:t xml:space="preserve"> to invest in restructuring</w:t>
      </w:r>
      <w:r>
        <w:rPr>
          <w:rFonts w:ascii="Times New Roman" w:hAnsi="Times New Roman"/>
          <w:color w:val="000000"/>
          <w:sz w:val="24"/>
          <w:szCs w:val="24"/>
        </w:rPr>
        <w:t xml:space="preserve"> efforts</w:t>
      </w:r>
      <w:r w:rsidR="00EA585B" w:rsidRPr="00CB3CD8">
        <w:rPr>
          <w:rFonts w:ascii="Times New Roman" w:hAnsi="Times New Roman"/>
          <w:color w:val="000000"/>
          <w:sz w:val="24"/>
          <w:szCs w:val="24"/>
        </w:rPr>
        <w:t>.</w:t>
      </w:r>
    </w:p>
    <w:p w14:paraId="0026D02D" w14:textId="77777777" w:rsidR="00EA585B" w:rsidRPr="00C9204A" w:rsidRDefault="00EA585B" w:rsidP="00EA585B">
      <w:pPr>
        <w:autoSpaceDE w:val="0"/>
        <w:autoSpaceDN w:val="0"/>
        <w:adjustRightInd w:val="0"/>
        <w:spacing w:after="0"/>
        <w:rPr>
          <w:rFonts w:ascii="Times New Roman" w:hAnsi="Times New Roman"/>
          <w:color w:val="000000"/>
          <w:sz w:val="24"/>
          <w:szCs w:val="24"/>
        </w:rPr>
      </w:pPr>
    </w:p>
    <w:p w14:paraId="6C0CEC9E" w14:textId="2EE0AAC6" w:rsidR="00EA585B" w:rsidRPr="002A4C95" w:rsidRDefault="002A4C95" w:rsidP="00EA585B">
      <w:pPr>
        <w:autoSpaceDE w:val="0"/>
        <w:autoSpaceDN w:val="0"/>
        <w:adjustRightInd w:val="0"/>
        <w:spacing w:after="0"/>
        <w:rPr>
          <w:rFonts w:ascii="Times New Roman" w:hAnsi="Times New Roman"/>
          <w:i/>
          <w:iCs/>
          <w:color w:val="000000"/>
          <w:sz w:val="24"/>
          <w:szCs w:val="24"/>
        </w:rPr>
      </w:pPr>
      <w:r w:rsidRPr="002A4C95">
        <w:rPr>
          <w:rFonts w:ascii="Times New Roman" w:hAnsi="Times New Roman"/>
          <w:i/>
          <w:iCs/>
          <w:color w:val="000000"/>
          <w:sz w:val="24"/>
          <w:szCs w:val="24"/>
        </w:rPr>
        <w:t xml:space="preserve">4. </w:t>
      </w:r>
      <w:r w:rsidR="00EA585B" w:rsidRPr="002A4C95">
        <w:rPr>
          <w:rFonts w:ascii="Times New Roman" w:hAnsi="Times New Roman"/>
          <w:i/>
          <w:iCs/>
          <w:color w:val="000000"/>
          <w:sz w:val="24"/>
          <w:szCs w:val="24"/>
        </w:rPr>
        <w:t>Interim and New Finance</w:t>
      </w:r>
    </w:p>
    <w:p w14:paraId="1FCB0DF1" w14:textId="77777777" w:rsidR="002A4C95" w:rsidRDefault="002A4C95" w:rsidP="00EA585B">
      <w:pPr>
        <w:spacing w:after="0"/>
        <w:rPr>
          <w:rFonts w:ascii="Times New Roman" w:hAnsi="Times New Roman"/>
          <w:color w:val="000000"/>
          <w:sz w:val="24"/>
          <w:szCs w:val="24"/>
        </w:rPr>
      </w:pPr>
    </w:p>
    <w:p w14:paraId="1C25875B" w14:textId="260BD300" w:rsidR="00CA53BB" w:rsidRDefault="00EA585B" w:rsidP="00EA585B">
      <w:pPr>
        <w:spacing w:after="0"/>
        <w:rPr>
          <w:rFonts w:ascii="Times New Roman" w:hAnsi="Times New Roman"/>
          <w:color w:val="000000"/>
          <w:sz w:val="24"/>
          <w:szCs w:val="24"/>
        </w:rPr>
      </w:pPr>
      <w:r w:rsidRPr="00B12CB9">
        <w:rPr>
          <w:rFonts w:ascii="Times New Roman" w:hAnsi="Times New Roman"/>
          <w:color w:val="000000"/>
          <w:sz w:val="24"/>
          <w:szCs w:val="24"/>
        </w:rPr>
        <w:t>The analysis proposes that the interim financing receives protection from claw-back actions</w:t>
      </w:r>
      <w:r w:rsidR="002A4C95">
        <w:rPr>
          <w:rFonts w:ascii="Times New Roman" w:hAnsi="Times New Roman"/>
          <w:color w:val="000000"/>
          <w:sz w:val="24"/>
          <w:szCs w:val="24"/>
        </w:rPr>
        <w:t>,</w:t>
      </w:r>
      <w:r w:rsidRPr="00B12CB9">
        <w:rPr>
          <w:rFonts w:ascii="Times New Roman" w:hAnsi="Times New Roman"/>
          <w:color w:val="000000"/>
          <w:sz w:val="24"/>
          <w:szCs w:val="24"/>
        </w:rPr>
        <w:t xml:space="preserve"> if the transaction complies with </w:t>
      </w:r>
      <w:r w:rsidR="002A4C95">
        <w:rPr>
          <w:rFonts w:ascii="Times New Roman" w:hAnsi="Times New Roman"/>
          <w:color w:val="000000"/>
          <w:sz w:val="24"/>
          <w:szCs w:val="24"/>
        </w:rPr>
        <w:t xml:space="preserve">the </w:t>
      </w:r>
      <w:r w:rsidRPr="00B12CB9">
        <w:rPr>
          <w:rFonts w:ascii="Times New Roman" w:hAnsi="Times New Roman"/>
          <w:color w:val="000000"/>
          <w:sz w:val="24"/>
          <w:szCs w:val="24"/>
        </w:rPr>
        <w:t>criteria set for interim financing. This means that the interim financing must be new and reasonably and immediately necessary for the debtor</w:t>
      </w:r>
      <w:r w:rsidR="00D74A36">
        <w:rPr>
          <w:rFonts w:ascii="Times New Roman" w:hAnsi="Times New Roman"/>
          <w:color w:val="000000"/>
          <w:sz w:val="24"/>
          <w:szCs w:val="24"/>
        </w:rPr>
        <w:t>’</w:t>
      </w:r>
      <w:r w:rsidRPr="00B12CB9">
        <w:rPr>
          <w:rFonts w:ascii="Times New Roman" w:hAnsi="Times New Roman"/>
          <w:color w:val="000000"/>
          <w:sz w:val="24"/>
          <w:szCs w:val="24"/>
        </w:rPr>
        <w:t>s business to continue operating or to preserve or enhance the value of that business (as defined in the Directive). There is no requirement for</w:t>
      </w:r>
      <w:r w:rsidR="002A4C95">
        <w:rPr>
          <w:rFonts w:ascii="Times New Roman" w:hAnsi="Times New Roman"/>
          <w:color w:val="000000"/>
          <w:sz w:val="24"/>
          <w:szCs w:val="24"/>
        </w:rPr>
        <w:t xml:space="preserve"> </w:t>
      </w:r>
      <w:r w:rsidRPr="00B12CB9">
        <w:rPr>
          <w:rFonts w:ascii="Times New Roman" w:hAnsi="Times New Roman"/>
          <w:i/>
          <w:iCs/>
          <w:color w:val="000000"/>
          <w:sz w:val="24"/>
          <w:szCs w:val="24"/>
        </w:rPr>
        <w:t>ex-ante</w:t>
      </w:r>
      <w:r w:rsidR="002A4C95">
        <w:rPr>
          <w:rFonts w:ascii="Times New Roman" w:hAnsi="Times New Roman"/>
          <w:color w:val="000000"/>
          <w:sz w:val="24"/>
          <w:szCs w:val="24"/>
        </w:rPr>
        <w:t xml:space="preserve"> </w:t>
      </w:r>
      <w:r w:rsidRPr="00B12CB9">
        <w:rPr>
          <w:rFonts w:ascii="Times New Roman" w:hAnsi="Times New Roman"/>
          <w:color w:val="000000"/>
          <w:sz w:val="24"/>
          <w:szCs w:val="24"/>
        </w:rPr>
        <w:t xml:space="preserve">control of interim financing by creditors, </w:t>
      </w:r>
      <w:r w:rsidR="002A4C95">
        <w:rPr>
          <w:rFonts w:ascii="Times New Roman" w:hAnsi="Times New Roman"/>
          <w:color w:val="000000"/>
          <w:sz w:val="24"/>
          <w:szCs w:val="24"/>
        </w:rPr>
        <w:t xml:space="preserve">the </w:t>
      </w:r>
      <w:r w:rsidRPr="00B12CB9">
        <w:rPr>
          <w:rFonts w:ascii="Times New Roman" w:hAnsi="Times New Roman"/>
          <w:color w:val="000000"/>
          <w:sz w:val="24"/>
          <w:szCs w:val="24"/>
        </w:rPr>
        <w:t xml:space="preserve">court or </w:t>
      </w:r>
      <w:r w:rsidR="002A4C95">
        <w:rPr>
          <w:rFonts w:ascii="Times New Roman" w:hAnsi="Times New Roman"/>
          <w:color w:val="000000"/>
          <w:sz w:val="24"/>
          <w:szCs w:val="24"/>
        </w:rPr>
        <w:t xml:space="preserve">an </w:t>
      </w:r>
      <w:r w:rsidRPr="00B12CB9">
        <w:rPr>
          <w:rFonts w:ascii="Times New Roman" w:hAnsi="Times New Roman"/>
          <w:color w:val="000000"/>
          <w:sz w:val="24"/>
          <w:szCs w:val="24"/>
        </w:rPr>
        <w:t>insolvency practitioner.</w:t>
      </w:r>
      <w:r w:rsidR="00CA53BB">
        <w:rPr>
          <w:rFonts w:ascii="Times New Roman" w:hAnsi="Times New Roman"/>
          <w:color w:val="000000"/>
          <w:sz w:val="24"/>
          <w:szCs w:val="24"/>
        </w:rPr>
        <w:t xml:space="preserve"> By way of contrast, n</w:t>
      </w:r>
      <w:r w:rsidRPr="00B12CB9">
        <w:rPr>
          <w:rFonts w:ascii="Times New Roman" w:hAnsi="Times New Roman"/>
          <w:color w:val="000000"/>
          <w:sz w:val="24"/>
          <w:szCs w:val="24"/>
        </w:rPr>
        <w:t xml:space="preserve">ew financing should </w:t>
      </w:r>
      <w:r w:rsidR="00CA53BB">
        <w:rPr>
          <w:rFonts w:ascii="Times New Roman" w:hAnsi="Times New Roman"/>
          <w:color w:val="000000"/>
          <w:sz w:val="24"/>
          <w:szCs w:val="24"/>
        </w:rPr>
        <w:t xml:space="preserve">only </w:t>
      </w:r>
      <w:r w:rsidRPr="00B12CB9">
        <w:rPr>
          <w:rFonts w:ascii="Times New Roman" w:hAnsi="Times New Roman"/>
          <w:color w:val="000000"/>
          <w:sz w:val="24"/>
          <w:szCs w:val="24"/>
        </w:rPr>
        <w:t>receive protection from claw-back actions in case</w:t>
      </w:r>
      <w:r w:rsidR="00CA53BB">
        <w:rPr>
          <w:rFonts w:ascii="Times New Roman" w:hAnsi="Times New Roman"/>
          <w:color w:val="000000"/>
          <w:sz w:val="24"/>
          <w:szCs w:val="24"/>
        </w:rPr>
        <w:t>s where</w:t>
      </w:r>
      <w:r w:rsidRPr="00B12CB9">
        <w:rPr>
          <w:rFonts w:ascii="Times New Roman" w:hAnsi="Times New Roman"/>
          <w:color w:val="000000"/>
          <w:sz w:val="24"/>
          <w:szCs w:val="24"/>
        </w:rPr>
        <w:t xml:space="preserve"> the court approves the plan. The terms and the amount of the new financing </w:t>
      </w:r>
      <w:r w:rsidR="00CA53BB">
        <w:rPr>
          <w:rFonts w:ascii="Times New Roman" w:hAnsi="Times New Roman"/>
          <w:color w:val="000000"/>
          <w:sz w:val="24"/>
          <w:szCs w:val="24"/>
        </w:rPr>
        <w:t xml:space="preserve">also </w:t>
      </w:r>
      <w:r w:rsidRPr="00B12CB9">
        <w:rPr>
          <w:rFonts w:ascii="Times New Roman" w:hAnsi="Times New Roman"/>
          <w:color w:val="000000"/>
          <w:sz w:val="24"/>
          <w:szCs w:val="24"/>
        </w:rPr>
        <w:t>ha</w:t>
      </w:r>
      <w:r>
        <w:rPr>
          <w:rFonts w:ascii="Times New Roman" w:hAnsi="Times New Roman"/>
          <w:color w:val="000000"/>
          <w:sz w:val="24"/>
          <w:szCs w:val="24"/>
        </w:rPr>
        <w:t>ve</w:t>
      </w:r>
      <w:r w:rsidRPr="00B12CB9">
        <w:rPr>
          <w:rFonts w:ascii="Times New Roman" w:hAnsi="Times New Roman"/>
          <w:color w:val="000000"/>
          <w:sz w:val="24"/>
          <w:szCs w:val="24"/>
        </w:rPr>
        <w:t xml:space="preserve"> to be reflected in the restructuring plan.</w:t>
      </w:r>
    </w:p>
    <w:p w14:paraId="64E8E74F" w14:textId="77777777" w:rsidR="00CA53BB" w:rsidRDefault="00CA53BB" w:rsidP="00EA585B">
      <w:pPr>
        <w:spacing w:after="0"/>
        <w:rPr>
          <w:rFonts w:ascii="Times New Roman" w:hAnsi="Times New Roman"/>
          <w:color w:val="000000"/>
          <w:sz w:val="24"/>
          <w:szCs w:val="24"/>
        </w:rPr>
      </w:pPr>
    </w:p>
    <w:p w14:paraId="398A2FE5" w14:textId="77777777" w:rsidR="00CA53BB" w:rsidRDefault="00EA585B" w:rsidP="00EA585B">
      <w:pPr>
        <w:spacing w:after="0"/>
        <w:rPr>
          <w:rFonts w:ascii="Times New Roman" w:hAnsi="Times New Roman"/>
          <w:color w:val="000000"/>
          <w:sz w:val="24"/>
          <w:szCs w:val="24"/>
        </w:rPr>
      </w:pPr>
      <w:r w:rsidRPr="00B12CB9">
        <w:rPr>
          <w:rFonts w:ascii="Times New Roman" w:hAnsi="Times New Roman"/>
          <w:color w:val="000000"/>
          <w:sz w:val="24"/>
          <w:szCs w:val="24"/>
        </w:rPr>
        <w:t xml:space="preserve">Both interim and new financing should receive priority in </w:t>
      </w:r>
      <w:r>
        <w:rPr>
          <w:rFonts w:ascii="Times New Roman" w:hAnsi="Times New Roman"/>
          <w:color w:val="000000"/>
          <w:sz w:val="24"/>
          <w:szCs w:val="24"/>
        </w:rPr>
        <w:t xml:space="preserve">any future </w:t>
      </w:r>
      <w:r w:rsidRPr="00B12CB9">
        <w:rPr>
          <w:rFonts w:ascii="Times New Roman" w:hAnsi="Times New Roman"/>
          <w:color w:val="000000"/>
          <w:sz w:val="24"/>
          <w:szCs w:val="24"/>
        </w:rPr>
        <w:t>bankruptcy proceeding as payments made before the creditors</w:t>
      </w:r>
      <w:r w:rsidR="00CA53BB">
        <w:rPr>
          <w:rFonts w:ascii="Times New Roman" w:hAnsi="Times New Roman"/>
          <w:color w:val="000000"/>
          <w:sz w:val="24"/>
          <w:szCs w:val="24"/>
        </w:rPr>
        <w:t>’</w:t>
      </w:r>
      <w:r w:rsidRPr="00B12CB9">
        <w:rPr>
          <w:rFonts w:ascii="Times New Roman" w:hAnsi="Times New Roman"/>
          <w:color w:val="000000"/>
          <w:sz w:val="24"/>
          <w:szCs w:val="24"/>
        </w:rPr>
        <w:t xml:space="preserve"> claims are satisfied according to the ranking set in the bankruptcy law. According to the bankruptcy law</w:t>
      </w:r>
      <w:r w:rsidR="00CA53BB">
        <w:rPr>
          <w:rFonts w:ascii="Times New Roman" w:hAnsi="Times New Roman"/>
          <w:color w:val="000000"/>
          <w:sz w:val="24"/>
          <w:szCs w:val="24"/>
        </w:rPr>
        <w:t>,</w:t>
      </w:r>
      <w:r w:rsidRPr="00B12CB9">
        <w:rPr>
          <w:rFonts w:ascii="Times New Roman" w:hAnsi="Times New Roman"/>
          <w:color w:val="000000"/>
          <w:sz w:val="24"/>
          <w:szCs w:val="24"/>
        </w:rPr>
        <w:t xml:space="preserve"> before payment of money on the basis of </w:t>
      </w:r>
      <w:r w:rsidR="00CA53BB">
        <w:rPr>
          <w:rFonts w:ascii="Times New Roman" w:hAnsi="Times New Roman"/>
          <w:color w:val="000000"/>
          <w:sz w:val="24"/>
          <w:szCs w:val="24"/>
        </w:rPr>
        <w:t xml:space="preserve">the </w:t>
      </w:r>
      <w:r w:rsidRPr="00B12CB9">
        <w:rPr>
          <w:rFonts w:ascii="Times New Roman" w:hAnsi="Times New Roman"/>
          <w:color w:val="000000"/>
          <w:sz w:val="24"/>
          <w:szCs w:val="24"/>
        </w:rPr>
        <w:t xml:space="preserve">distribution </w:t>
      </w:r>
      <w:r w:rsidR="00CA53BB">
        <w:rPr>
          <w:rFonts w:ascii="Times New Roman" w:hAnsi="Times New Roman"/>
          <w:color w:val="000000"/>
          <w:sz w:val="24"/>
          <w:szCs w:val="24"/>
        </w:rPr>
        <w:t>order</w:t>
      </w:r>
      <w:r w:rsidRPr="00B12CB9">
        <w:rPr>
          <w:rFonts w:ascii="Times New Roman" w:hAnsi="Times New Roman"/>
          <w:color w:val="000000"/>
          <w:sz w:val="24"/>
          <w:szCs w:val="24"/>
        </w:rPr>
        <w:t xml:space="preserve">, payments relating to the bankruptcy proceedings shall be made out of the bankruptcy estate in the following order: </w:t>
      </w:r>
      <w:r w:rsidR="00CA53BB">
        <w:rPr>
          <w:rFonts w:ascii="Times New Roman" w:hAnsi="Times New Roman"/>
          <w:color w:val="000000"/>
          <w:sz w:val="24"/>
          <w:szCs w:val="24"/>
        </w:rPr>
        <w:t>(</w:t>
      </w:r>
      <w:r w:rsidRPr="00B12CB9">
        <w:rPr>
          <w:rFonts w:ascii="Times New Roman" w:hAnsi="Times New Roman"/>
          <w:color w:val="000000"/>
          <w:sz w:val="24"/>
          <w:szCs w:val="24"/>
        </w:rPr>
        <w:t xml:space="preserve">i) claims arising from the consequences of exclusion or recovery of assets; </w:t>
      </w:r>
      <w:r w:rsidR="00CA53BB">
        <w:rPr>
          <w:rFonts w:ascii="Times New Roman" w:hAnsi="Times New Roman"/>
          <w:color w:val="000000"/>
          <w:sz w:val="24"/>
          <w:szCs w:val="24"/>
        </w:rPr>
        <w:t>(</w:t>
      </w:r>
      <w:r w:rsidRPr="00B12CB9">
        <w:rPr>
          <w:rFonts w:ascii="Times New Roman" w:hAnsi="Times New Roman"/>
          <w:color w:val="000000"/>
          <w:sz w:val="24"/>
          <w:szCs w:val="24"/>
        </w:rPr>
        <w:t xml:space="preserve">ii) maintenance paid to the debtor and his or her dependants; </w:t>
      </w:r>
      <w:r w:rsidR="00CA53BB">
        <w:rPr>
          <w:rFonts w:ascii="Times New Roman" w:hAnsi="Times New Roman"/>
          <w:color w:val="000000"/>
          <w:sz w:val="24"/>
          <w:szCs w:val="24"/>
        </w:rPr>
        <w:t>(</w:t>
      </w:r>
      <w:r w:rsidRPr="00B12CB9">
        <w:rPr>
          <w:rFonts w:ascii="Times New Roman" w:hAnsi="Times New Roman"/>
          <w:color w:val="000000"/>
          <w:sz w:val="24"/>
          <w:szCs w:val="24"/>
        </w:rPr>
        <w:t xml:space="preserve">iii) consolidated obligations; </w:t>
      </w:r>
      <w:r w:rsidR="00CA53BB">
        <w:rPr>
          <w:rFonts w:ascii="Times New Roman" w:hAnsi="Times New Roman"/>
          <w:color w:val="000000"/>
          <w:sz w:val="24"/>
          <w:szCs w:val="24"/>
        </w:rPr>
        <w:t>and (</w:t>
      </w:r>
      <w:r w:rsidRPr="00B12CB9">
        <w:rPr>
          <w:rFonts w:ascii="Times New Roman" w:hAnsi="Times New Roman"/>
          <w:color w:val="000000"/>
          <w:sz w:val="24"/>
          <w:szCs w:val="24"/>
        </w:rPr>
        <w:t>iv) the costs of the bankruptcy proceedings.</w:t>
      </w:r>
    </w:p>
    <w:p w14:paraId="3DD31571" w14:textId="77777777" w:rsidR="00CA53BB" w:rsidRDefault="00CA53BB" w:rsidP="00EA585B">
      <w:pPr>
        <w:spacing w:after="0"/>
        <w:rPr>
          <w:rFonts w:ascii="Times New Roman" w:hAnsi="Times New Roman"/>
          <w:color w:val="000000"/>
          <w:sz w:val="24"/>
          <w:szCs w:val="24"/>
        </w:rPr>
      </w:pPr>
    </w:p>
    <w:p w14:paraId="46DE51ED" w14:textId="1BDDE4B6" w:rsidR="00EA585B" w:rsidRPr="00B12CB9" w:rsidRDefault="00CA53BB" w:rsidP="00EA585B">
      <w:pPr>
        <w:spacing w:after="0"/>
        <w:rPr>
          <w:rFonts w:ascii="Times New Roman" w:hAnsi="Times New Roman"/>
          <w:sz w:val="24"/>
          <w:szCs w:val="24"/>
        </w:rPr>
      </w:pPr>
      <w:r>
        <w:rPr>
          <w:rFonts w:ascii="Times New Roman" w:hAnsi="Times New Roman"/>
          <w:color w:val="000000"/>
          <w:sz w:val="24"/>
          <w:szCs w:val="24"/>
        </w:rPr>
        <w:t>The Group feel that i</w:t>
      </w:r>
      <w:r w:rsidR="00EA585B" w:rsidRPr="00B12CB9">
        <w:rPr>
          <w:rFonts w:ascii="Times New Roman" w:hAnsi="Times New Roman"/>
          <w:color w:val="000000"/>
          <w:sz w:val="24"/>
          <w:szCs w:val="24"/>
        </w:rPr>
        <w:t xml:space="preserve">nterim and new financing should </w:t>
      </w:r>
      <w:r>
        <w:rPr>
          <w:rFonts w:ascii="Times New Roman" w:hAnsi="Times New Roman"/>
          <w:color w:val="000000"/>
          <w:sz w:val="24"/>
          <w:szCs w:val="24"/>
        </w:rPr>
        <w:t xml:space="preserve">constitute a </w:t>
      </w:r>
      <w:r w:rsidR="00EA585B" w:rsidRPr="00B12CB9">
        <w:rPr>
          <w:rFonts w:ascii="Times New Roman" w:hAnsi="Times New Roman"/>
          <w:color w:val="000000"/>
          <w:sz w:val="24"/>
          <w:szCs w:val="24"/>
        </w:rPr>
        <w:t xml:space="preserve">fifth </w:t>
      </w:r>
      <w:r>
        <w:rPr>
          <w:rFonts w:ascii="Times New Roman" w:hAnsi="Times New Roman"/>
          <w:color w:val="000000"/>
          <w:sz w:val="24"/>
          <w:szCs w:val="24"/>
        </w:rPr>
        <w:t xml:space="preserve">category </w:t>
      </w:r>
      <w:r w:rsidR="00EA585B" w:rsidRPr="00B12CB9">
        <w:rPr>
          <w:rFonts w:ascii="Times New Roman" w:hAnsi="Times New Roman"/>
          <w:color w:val="000000"/>
          <w:sz w:val="24"/>
          <w:szCs w:val="24"/>
        </w:rPr>
        <w:t xml:space="preserve">in that order, meaning they will be paid after the costs of the bankruptcy proceedings. It should be noted that money received from the sale of the </w:t>
      </w:r>
      <w:r w:rsidR="00EA585B">
        <w:rPr>
          <w:rFonts w:ascii="Times New Roman" w:hAnsi="Times New Roman"/>
          <w:color w:val="000000"/>
          <w:sz w:val="24"/>
          <w:szCs w:val="24"/>
        </w:rPr>
        <w:t>encumbered property</w:t>
      </w:r>
      <w:r w:rsidR="00EA585B" w:rsidRPr="00B12CB9">
        <w:rPr>
          <w:rFonts w:ascii="Times New Roman" w:hAnsi="Times New Roman"/>
          <w:color w:val="000000"/>
          <w:sz w:val="24"/>
          <w:szCs w:val="24"/>
        </w:rPr>
        <w:t xml:space="preserve"> can be used to cover the above-mentioned claims and costs only up to 15% of the amount received from the sale of the </w:t>
      </w:r>
      <w:r w:rsidR="00EA585B" w:rsidRPr="00C9204A">
        <w:rPr>
          <w:rFonts w:ascii="Times New Roman" w:hAnsi="Times New Roman"/>
          <w:color w:val="000000"/>
          <w:sz w:val="24"/>
          <w:szCs w:val="24"/>
        </w:rPr>
        <w:t>secured</w:t>
      </w:r>
      <w:r w:rsidR="00EA585B" w:rsidRPr="001740CC">
        <w:rPr>
          <w:rFonts w:ascii="Times New Roman" w:hAnsi="Times New Roman"/>
          <w:color w:val="000000"/>
          <w:sz w:val="24"/>
          <w:szCs w:val="24"/>
        </w:rPr>
        <w:t xml:space="preserve"> </w:t>
      </w:r>
      <w:r w:rsidR="00EA585B" w:rsidRPr="00B12CB9">
        <w:rPr>
          <w:rFonts w:ascii="Times New Roman" w:hAnsi="Times New Roman"/>
          <w:color w:val="000000"/>
          <w:sz w:val="24"/>
          <w:szCs w:val="24"/>
        </w:rPr>
        <w:t>object.</w:t>
      </w:r>
    </w:p>
    <w:p w14:paraId="59F9C1F2" w14:textId="77777777" w:rsidR="00EA585B" w:rsidRPr="001740CC" w:rsidRDefault="00EA585B" w:rsidP="00EA585B">
      <w:pPr>
        <w:autoSpaceDE w:val="0"/>
        <w:autoSpaceDN w:val="0"/>
        <w:adjustRightInd w:val="0"/>
        <w:spacing w:after="0"/>
        <w:rPr>
          <w:rFonts w:ascii="Times New Roman" w:hAnsi="Times New Roman"/>
          <w:b/>
          <w:bCs/>
          <w:color w:val="000000"/>
          <w:sz w:val="24"/>
          <w:szCs w:val="24"/>
        </w:rPr>
      </w:pPr>
    </w:p>
    <w:p w14:paraId="5D923A61" w14:textId="0B133A6D" w:rsidR="00EA585B" w:rsidRPr="00CA53BB" w:rsidRDefault="00CA53BB" w:rsidP="00EA585B">
      <w:pPr>
        <w:autoSpaceDE w:val="0"/>
        <w:autoSpaceDN w:val="0"/>
        <w:adjustRightInd w:val="0"/>
        <w:spacing w:after="0"/>
        <w:rPr>
          <w:rFonts w:ascii="Times New Roman" w:hAnsi="Times New Roman"/>
          <w:i/>
          <w:iCs/>
          <w:color w:val="000000"/>
          <w:sz w:val="24"/>
          <w:szCs w:val="24"/>
        </w:rPr>
      </w:pPr>
      <w:r w:rsidRPr="00CA53BB">
        <w:rPr>
          <w:rFonts w:ascii="Times New Roman" w:hAnsi="Times New Roman"/>
          <w:i/>
          <w:iCs/>
          <w:color w:val="000000"/>
          <w:sz w:val="24"/>
          <w:szCs w:val="24"/>
        </w:rPr>
        <w:t xml:space="preserve">5. </w:t>
      </w:r>
      <w:r w:rsidR="00EA585B" w:rsidRPr="00CA53BB">
        <w:rPr>
          <w:rFonts w:ascii="Times New Roman" w:hAnsi="Times New Roman"/>
          <w:i/>
          <w:iCs/>
          <w:color w:val="000000"/>
          <w:sz w:val="24"/>
          <w:szCs w:val="24"/>
        </w:rPr>
        <w:t>Appeals</w:t>
      </w:r>
    </w:p>
    <w:p w14:paraId="6D2761B8" w14:textId="77777777" w:rsidR="00CA53BB" w:rsidRDefault="00CA53BB" w:rsidP="00EA585B">
      <w:pPr>
        <w:spacing w:after="0"/>
        <w:rPr>
          <w:rFonts w:ascii="Times New Roman" w:eastAsia="Calibri" w:hAnsi="Times New Roman"/>
          <w:sz w:val="24"/>
          <w:szCs w:val="24"/>
        </w:rPr>
      </w:pPr>
    </w:p>
    <w:p w14:paraId="4DD6706E" w14:textId="4D44A5C5" w:rsidR="00EA585B" w:rsidRPr="004C7097" w:rsidRDefault="00EA585B" w:rsidP="00EA585B">
      <w:pPr>
        <w:spacing w:after="0"/>
        <w:rPr>
          <w:rFonts w:ascii="Times New Roman" w:eastAsia="Calibri" w:hAnsi="Times New Roman"/>
          <w:sz w:val="24"/>
          <w:szCs w:val="24"/>
        </w:rPr>
      </w:pPr>
      <w:r w:rsidRPr="00C9204A">
        <w:rPr>
          <w:rFonts w:ascii="Times New Roman" w:eastAsia="Calibri" w:hAnsi="Times New Roman"/>
          <w:sz w:val="24"/>
          <w:szCs w:val="24"/>
        </w:rPr>
        <w:t>The ground</w:t>
      </w:r>
      <w:r w:rsidR="00CA53BB">
        <w:rPr>
          <w:rFonts w:ascii="Times New Roman" w:eastAsia="Calibri" w:hAnsi="Times New Roman"/>
          <w:sz w:val="24"/>
          <w:szCs w:val="24"/>
        </w:rPr>
        <w:t>s</w:t>
      </w:r>
      <w:r w:rsidRPr="00C9204A">
        <w:rPr>
          <w:rFonts w:ascii="Times New Roman" w:eastAsia="Calibri" w:hAnsi="Times New Roman"/>
          <w:sz w:val="24"/>
          <w:szCs w:val="24"/>
        </w:rPr>
        <w:t xml:space="preserve"> of appeal</w:t>
      </w:r>
      <w:r w:rsidR="00CA53BB">
        <w:rPr>
          <w:rFonts w:ascii="Times New Roman" w:eastAsia="Calibri" w:hAnsi="Times New Roman"/>
          <w:sz w:val="24"/>
          <w:szCs w:val="24"/>
        </w:rPr>
        <w:t>s</w:t>
      </w:r>
      <w:r w:rsidRPr="00C9204A">
        <w:rPr>
          <w:rFonts w:ascii="Times New Roman" w:eastAsia="Calibri" w:hAnsi="Times New Roman"/>
          <w:sz w:val="24"/>
          <w:szCs w:val="24"/>
        </w:rPr>
        <w:t xml:space="preserve"> may be the infringement of the procedur</w:t>
      </w:r>
      <w:r>
        <w:rPr>
          <w:rFonts w:ascii="Times New Roman" w:eastAsia="Calibri" w:hAnsi="Times New Roman"/>
          <w:sz w:val="24"/>
          <w:szCs w:val="24"/>
        </w:rPr>
        <w:t>e</w:t>
      </w:r>
      <w:r w:rsidRPr="004C7097">
        <w:rPr>
          <w:rFonts w:ascii="Times New Roman" w:eastAsia="Calibri" w:hAnsi="Times New Roman"/>
          <w:sz w:val="24"/>
          <w:szCs w:val="24"/>
        </w:rPr>
        <w:t xml:space="preserve"> during the composition, adoption or confirmation of the plan, or</w:t>
      </w:r>
      <w:r w:rsidR="00CA53BB">
        <w:rPr>
          <w:rFonts w:ascii="Times New Roman" w:eastAsia="Calibri" w:hAnsi="Times New Roman"/>
          <w:sz w:val="24"/>
          <w:szCs w:val="24"/>
        </w:rPr>
        <w:t>,</w:t>
      </w:r>
      <w:r w:rsidRPr="004C7097">
        <w:rPr>
          <w:rFonts w:ascii="Times New Roman" w:eastAsia="Calibri" w:hAnsi="Times New Roman"/>
          <w:sz w:val="24"/>
          <w:szCs w:val="24"/>
        </w:rPr>
        <w:t xml:space="preserve"> </w:t>
      </w:r>
      <w:r w:rsidR="00CA53BB">
        <w:rPr>
          <w:rFonts w:ascii="Times New Roman" w:eastAsia="Calibri" w:hAnsi="Times New Roman"/>
          <w:sz w:val="24"/>
          <w:szCs w:val="24"/>
        </w:rPr>
        <w:t xml:space="preserve">where a </w:t>
      </w:r>
      <w:r w:rsidRPr="004C7097">
        <w:rPr>
          <w:rFonts w:ascii="Times New Roman" w:eastAsia="Calibri" w:hAnsi="Times New Roman"/>
          <w:sz w:val="24"/>
          <w:szCs w:val="24"/>
        </w:rPr>
        <w:t xml:space="preserve">creditor, who voted against and contested the plan, was </w:t>
      </w:r>
      <w:r w:rsidR="00CA53BB">
        <w:rPr>
          <w:rFonts w:ascii="Times New Roman" w:eastAsia="Calibri" w:hAnsi="Times New Roman"/>
          <w:sz w:val="24"/>
          <w:szCs w:val="24"/>
        </w:rPr>
        <w:t xml:space="preserve">not </w:t>
      </w:r>
      <w:r w:rsidRPr="004C7097">
        <w:rPr>
          <w:rFonts w:ascii="Times New Roman" w:eastAsia="Calibri" w:hAnsi="Times New Roman"/>
          <w:sz w:val="24"/>
          <w:szCs w:val="24"/>
        </w:rPr>
        <w:t>treated</w:t>
      </w:r>
      <w:r w:rsidR="00CA53BB">
        <w:rPr>
          <w:rFonts w:ascii="Times New Roman" w:eastAsia="Calibri" w:hAnsi="Times New Roman"/>
          <w:sz w:val="24"/>
          <w:szCs w:val="24"/>
        </w:rPr>
        <w:t xml:space="preserve"> in accordance with </w:t>
      </w:r>
      <w:r w:rsidRPr="004C7097">
        <w:rPr>
          <w:rFonts w:ascii="Times New Roman" w:eastAsia="Calibri" w:hAnsi="Times New Roman"/>
          <w:sz w:val="24"/>
          <w:szCs w:val="24"/>
        </w:rPr>
        <w:t xml:space="preserve">the </w:t>
      </w:r>
      <w:r w:rsidRPr="004C7097">
        <w:rPr>
          <w:rFonts w:ascii="Times New Roman" w:hAnsi="Times New Roman"/>
          <w:color w:val="000000"/>
          <w:sz w:val="24"/>
          <w:szCs w:val="24"/>
        </w:rPr>
        <w:t>creditors</w:t>
      </w:r>
      <w:r w:rsidR="00CA53BB">
        <w:rPr>
          <w:rFonts w:ascii="Times New Roman" w:hAnsi="Times New Roman"/>
          <w:color w:val="000000"/>
          <w:sz w:val="24"/>
          <w:szCs w:val="24"/>
        </w:rPr>
        <w:t>’</w:t>
      </w:r>
      <w:r w:rsidRPr="004C7097">
        <w:rPr>
          <w:rFonts w:ascii="Times New Roman" w:hAnsi="Times New Roman"/>
          <w:color w:val="000000"/>
          <w:sz w:val="24"/>
          <w:szCs w:val="24"/>
        </w:rPr>
        <w:t xml:space="preserve"> best interest test, unless the damage to the contest</w:t>
      </w:r>
      <w:r>
        <w:rPr>
          <w:rFonts w:ascii="Times New Roman" w:hAnsi="Times New Roman"/>
          <w:color w:val="000000"/>
          <w:sz w:val="24"/>
          <w:szCs w:val="24"/>
        </w:rPr>
        <w:t>ing</w:t>
      </w:r>
      <w:r w:rsidRPr="004C7097">
        <w:rPr>
          <w:rFonts w:ascii="Times New Roman" w:hAnsi="Times New Roman"/>
          <w:color w:val="000000"/>
          <w:sz w:val="24"/>
          <w:szCs w:val="24"/>
        </w:rPr>
        <w:t xml:space="preserve"> creditor under the plan</w:t>
      </w:r>
      <w:r w:rsidR="00CA53BB">
        <w:rPr>
          <w:rFonts w:ascii="Times New Roman" w:hAnsi="Times New Roman"/>
          <w:color w:val="000000"/>
          <w:sz w:val="24"/>
          <w:szCs w:val="24"/>
        </w:rPr>
        <w:t xml:space="preserve"> </w:t>
      </w:r>
      <w:r w:rsidR="00CA53BB" w:rsidRPr="004C7097">
        <w:rPr>
          <w:rFonts w:ascii="Times New Roman" w:hAnsi="Times New Roman"/>
          <w:color w:val="000000"/>
          <w:sz w:val="24"/>
          <w:szCs w:val="24"/>
        </w:rPr>
        <w:t>is compensated</w:t>
      </w:r>
      <w:r w:rsidRPr="004C7097">
        <w:rPr>
          <w:rFonts w:ascii="Times New Roman" w:eastAsia="Calibri" w:hAnsi="Times New Roman"/>
          <w:sz w:val="24"/>
          <w:szCs w:val="24"/>
        </w:rPr>
        <w:t xml:space="preserve">. The </w:t>
      </w:r>
      <w:r w:rsidR="00CA53BB">
        <w:rPr>
          <w:rFonts w:ascii="Times New Roman" w:eastAsia="Calibri" w:hAnsi="Times New Roman"/>
          <w:sz w:val="24"/>
          <w:szCs w:val="24"/>
        </w:rPr>
        <w:t xml:space="preserve">Group </w:t>
      </w:r>
      <w:r w:rsidRPr="004C7097">
        <w:rPr>
          <w:rFonts w:ascii="Times New Roman" w:eastAsia="Calibri" w:hAnsi="Times New Roman"/>
          <w:sz w:val="24"/>
          <w:szCs w:val="24"/>
        </w:rPr>
        <w:t xml:space="preserve">suggests </w:t>
      </w:r>
      <w:r w:rsidR="00CA53BB">
        <w:rPr>
          <w:rFonts w:ascii="Times New Roman" w:eastAsia="Calibri" w:hAnsi="Times New Roman"/>
          <w:sz w:val="24"/>
          <w:szCs w:val="24"/>
        </w:rPr>
        <w:t xml:space="preserve">that a </w:t>
      </w:r>
      <w:r>
        <w:rPr>
          <w:rFonts w:ascii="Times New Roman" w:eastAsia="Calibri" w:hAnsi="Times New Roman"/>
          <w:sz w:val="24"/>
          <w:szCs w:val="24"/>
        </w:rPr>
        <w:t xml:space="preserve">court should be obliged to process </w:t>
      </w:r>
      <w:r w:rsidRPr="004C7097">
        <w:rPr>
          <w:rFonts w:ascii="Times New Roman" w:eastAsia="Calibri" w:hAnsi="Times New Roman"/>
          <w:sz w:val="24"/>
          <w:szCs w:val="24"/>
        </w:rPr>
        <w:t xml:space="preserve">the appeal </w:t>
      </w:r>
      <w:r>
        <w:rPr>
          <w:rFonts w:ascii="Times New Roman" w:eastAsia="Calibri" w:hAnsi="Times New Roman"/>
          <w:sz w:val="24"/>
          <w:szCs w:val="24"/>
        </w:rPr>
        <w:t xml:space="preserve">within </w:t>
      </w:r>
      <w:r w:rsidRPr="004C7097">
        <w:rPr>
          <w:rFonts w:ascii="Times New Roman" w:eastAsia="Calibri" w:hAnsi="Times New Roman"/>
          <w:sz w:val="24"/>
          <w:szCs w:val="24"/>
        </w:rPr>
        <w:t>30-45 days.</w:t>
      </w:r>
    </w:p>
    <w:p w14:paraId="36A419F5" w14:textId="77777777" w:rsidR="00EA585B" w:rsidRPr="00C9204A" w:rsidRDefault="00EA585B" w:rsidP="00EA585B">
      <w:pPr>
        <w:spacing w:after="0"/>
        <w:rPr>
          <w:rFonts w:ascii="Times New Roman" w:eastAsia="Calibri" w:hAnsi="Times New Roman"/>
          <w:sz w:val="24"/>
          <w:szCs w:val="24"/>
        </w:rPr>
      </w:pPr>
    </w:p>
    <w:p w14:paraId="5084985B" w14:textId="7DA857B9" w:rsidR="00EA585B" w:rsidRPr="00CA53BB" w:rsidRDefault="00CA53BB" w:rsidP="00EA585B">
      <w:pPr>
        <w:autoSpaceDE w:val="0"/>
        <w:autoSpaceDN w:val="0"/>
        <w:adjustRightInd w:val="0"/>
        <w:spacing w:after="0"/>
        <w:rPr>
          <w:rFonts w:ascii="Times New Roman" w:hAnsi="Times New Roman"/>
          <w:i/>
          <w:iCs/>
          <w:color w:val="000000"/>
          <w:sz w:val="24"/>
          <w:szCs w:val="24"/>
        </w:rPr>
      </w:pPr>
      <w:r w:rsidRPr="00CA53BB">
        <w:rPr>
          <w:rFonts w:ascii="Times New Roman" w:hAnsi="Times New Roman"/>
          <w:i/>
          <w:iCs/>
          <w:color w:val="000000"/>
          <w:sz w:val="24"/>
          <w:szCs w:val="24"/>
        </w:rPr>
        <w:t xml:space="preserve">6. </w:t>
      </w:r>
      <w:r w:rsidR="00EA585B" w:rsidRPr="00CA53BB">
        <w:rPr>
          <w:rFonts w:ascii="Times New Roman" w:hAnsi="Times New Roman"/>
          <w:i/>
          <w:iCs/>
          <w:color w:val="000000"/>
          <w:sz w:val="24"/>
          <w:szCs w:val="24"/>
        </w:rPr>
        <w:t>Individual Persons</w:t>
      </w:r>
    </w:p>
    <w:p w14:paraId="5B32FB04" w14:textId="77777777" w:rsidR="00CA53BB" w:rsidRDefault="00CA53BB" w:rsidP="00EA585B">
      <w:pPr>
        <w:spacing w:after="0"/>
        <w:rPr>
          <w:rFonts w:ascii="Times New Roman" w:eastAsia="Calibri" w:hAnsi="Times New Roman"/>
          <w:sz w:val="24"/>
          <w:szCs w:val="24"/>
        </w:rPr>
      </w:pPr>
    </w:p>
    <w:p w14:paraId="2CBE27C3" w14:textId="218C19B5" w:rsidR="003B0263" w:rsidRDefault="00EA585B" w:rsidP="00EA585B">
      <w:pPr>
        <w:spacing w:after="0"/>
        <w:rPr>
          <w:rFonts w:ascii="Times New Roman" w:eastAsia="Calibri" w:hAnsi="Times New Roman"/>
          <w:sz w:val="24"/>
          <w:szCs w:val="24"/>
        </w:rPr>
      </w:pPr>
      <w:r w:rsidRPr="00C9204A">
        <w:rPr>
          <w:rFonts w:ascii="Times New Roman" w:eastAsia="Calibri" w:hAnsi="Times New Roman"/>
          <w:sz w:val="24"/>
          <w:szCs w:val="24"/>
        </w:rPr>
        <w:t xml:space="preserve">The </w:t>
      </w:r>
      <w:r w:rsidR="00CA53BB">
        <w:rPr>
          <w:rFonts w:ascii="Times New Roman" w:eastAsia="Calibri" w:hAnsi="Times New Roman"/>
          <w:sz w:val="24"/>
          <w:szCs w:val="24"/>
        </w:rPr>
        <w:t xml:space="preserve">Group </w:t>
      </w:r>
      <w:r w:rsidRPr="00C9204A">
        <w:rPr>
          <w:rFonts w:ascii="Times New Roman" w:eastAsia="Calibri" w:hAnsi="Times New Roman"/>
          <w:sz w:val="24"/>
          <w:szCs w:val="24"/>
        </w:rPr>
        <w:t>suggested treat</w:t>
      </w:r>
      <w:r w:rsidR="00CA53BB">
        <w:rPr>
          <w:rFonts w:ascii="Times New Roman" w:eastAsia="Calibri" w:hAnsi="Times New Roman"/>
          <w:sz w:val="24"/>
          <w:szCs w:val="24"/>
        </w:rPr>
        <w:t>ing</w:t>
      </w:r>
      <w:r w:rsidRPr="00C9204A">
        <w:rPr>
          <w:rFonts w:ascii="Times New Roman" w:eastAsia="Calibri" w:hAnsi="Times New Roman"/>
          <w:sz w:val="24"/>
          <w:szCs w:val="24"/>
        </w:rPr>
        <w:t xml:space="preserve"> individual entrepreneurs and other </w:t>
      </w:r>
      <w:r>
        <w:rPr>
          <w:rFonts w:ascii="Times New Roman" w:eastAsia="Calibri" w:hAnsi="Times New Roman"/>
          <w:sz w:val="24"/>
          <w:szCs w:val="24"/>
        </w:rPr>
        <w:t>natural</w:t>
      </w:r>
      <w:r w:rsidRPr="00B50E1F">
        <w:rPr>
          <w:rFonts w:ascii="Times New Roman" w:eastAsia="Calibri" w:hAnsi="Times New Roman"/>
          <w:sz w:val="24"/>
          <w:szCs w:val="24"/>
        </w:rPr>
        <w:t xml:space="preserve"> persons </w:t>
      </w:r>
      <w:r>
        <w:rPr>
          <w:rFonts w:ascii="Times New Roman" w:eastAsia="Calibri" w:hAnsi="Times New Roman"/>
          <w:sz w:val="24"/>
          <w:szCs w:val="24"/>
        </w:rPr>
        <w:t>on equal terms</w:t>
      </w:r>
      <w:r w:rsidRPr="00B50E1F">
        <w:rPr>
          <w:rFonts w:ascii="Times New Roman" w:eastAsia="Calibri" w:hAnsi="Times New Roman"/>
          <w:sz w:val="24"/>
          <w:szCs w:val="24"/>
        </w:rPr>
        <w:t xml:space="preserve">, because </w:t>
      </w:r>
      <w:r w:rsidR="00CA53BB">
        <w:rPr>
          <w:rFonts w:ascii="Times New Roman" w:eastAsia="Calibri" w:hAnsi="Times New Roman"/>
          <w:sz w:val="24"/>
          <w:szCs w:val="24"/>
        </w:rPr>
        <w:t xml:space="preserve">an </w:t>
      </w:r>
      <w:r w:rsidRPr="00B50E1F">
        <w:rPr>
          <w:rFonts w:ascii="Times New Roman" w:eastAsia="Calibri" w:hAnsi="Times New Roman"/>
          <w:sz w:val="24"/>
          <w:szCs w:val="24"/>
        </w:rPr>
        <w:t>individual entrepreneur</w:t>
      </w:r>
      <w:r w:rsidR="00CA53BB">
        <w:rPr>
          <w:rFonts w:ascii="Times New Roman" w:eastAsia="Calibri" w:hAnsi="Times New Roman"/>
          <w:sz w:val="24"/>
          <w:szCs w:val="24"/>
        </w:rPr>
        <w:t>’</w:t>
      </w:r>
      <w:r w:rsidRPr="00B50E1F">
        <w:rPr>
          <w:rFonts w:ascii="Times New Roman" w:eastAsia="Calibri" w:hAnsi="Times New Roman"/>
          <w:sz w:val="24"/>
          <w:szCs w:val="24"/>
        </w:rPr>
        <w:t xml:space="preserve">s activity is </w:t>
      </w:r>
      <w:r w:rsidR="00CA53BB">
        <w:rPr>
          <w:rFonts w:ascii="Times New Roman" w:eastAsia="Calibri" w:hAnsi="Times New Roman"/>
          <w:sz w:val="24"/>
          <w:szCs w:val="24"/>
        </w:rPr>
        <w:t xml:space="preserve">often </w:t>
      </w:r>
      <w:r w:rsidRPr="00B50E1F">
        <w:rPr>
          <w:rFonts w:ascii="Times New Roman" w:eastAsia="Calibri" w:hAnsi="Times New Roman"/>
          <w:sz w:val="24"/>
          <w:szCs w:val="24"/>
        </w:rPr>
        <w:t xml:space="preserve">secured by </w:t>
      </w:r>
      <w:r w:rsidR="00CA53BB">
        <w:rPr>
          <w:rFonts w:ascii="Times New Roman" w:eastAsia="Calibri" w:hAnsi="Times New Roman"/>
          <w:sz w:val="24"/>
          <w:szCs w:val="24"/>
        </w:rPr>
        <w:t xml:space="preserve">that </w:t>
      </w:r>
      <w:r w:rsidRPr="00B50E1F">
        <w:rPr>
          <w:rFonts w:ascii="Times New Roman" w:eastAsia="Calibri" w:hAnsi="Times New Roman"/>
          <w:sz w:val="24"/>
          <w:szCs w:val="24"/>
        </w:rPr>
        <w:t>individual</w:t>
      </w:r>
      <w:r w:rsidR="00D74A36">
        <w:rPr>
          <w:rFonts w:ascii="Times New Roman" w:eastAsia="Calibri" w:hAnsi="Times New Roman"/>
          <w:sz w:val="24"/>
          <w:szCs w:val="24"/>
        </w:rPr>
        <w:t>’</w:t>
      </w:r>
      <w:r w:rsidRPr="00B50E1F">
        <w:rPr>
          <w:rFonts w:ascii="Times New Roman" w:eastAsia="Calibri" w:hAnsi="Times New Roman"/>
          <w:sz w:val="24"/>
          <w:szCs w:val="24"/>
        </w:rPr>
        <w:t>s property</w:t>
      </w:r>
      <w:r w:rsidRPr="00454C77">
        <w:rPr>
          <w:rFonts w:ascii="Times New Roman" w:eastAsia="Calibri" w:hAnsi="Times New Roman"/>
          <w:sz w:val="24"/>
          <w:szCs w:val="24"/>
        </w:rPr>
        <w:t xml:space="preserve">. </w:t>
      </w:r>
      <w:r w:rsidR="00CA53BB">
        <w:rPr>
          <w:rFonts w:ascii="Times New Roman" w:eastAsia="Calibri" w:hAnsi="Times New Roman"/>
          <w:sz w:val="24"/>
          <w:szCs w:val="24"/>
        </w:rPr>
        <w:t>F</w:t>
      </w:r>
      <w:r w:rsidR="00CA53BB" w:rsidRPr="00454C77">
        <w:rPr>
          <w:rFonts w:ascii="Times New Roman" w:eastAsia="Calibri" w:hAnsi="Times New Roman"/>
          <w:sz w:val="24"/>
          <w:szCs w:val="24"/>
        </w:rPr>
        <w:t>or individual person</w:t>
      </w:r>
      <w:r w:rsidR="00CA53BB">
        <w:rPr>
          <w:rFonts w:ascii="Times New Roman" w:eastAsia="Calibri" w:hAnsi="Times New Roman"/>
          <w:sz w:val="24"/>
          <w:szCs w:val="24"/>
        </w:rPr>
        <w:t>s,</w:t>
      </w:r>
      <w:r w:rsidR="00CA53BB" w:rsidRPr="00454C77">
        <w:rPr>
          <w:rFonts w:ascii="Times New Roman" w:eastAsia="Calibri" w:hAnsi="Times New Roman"/>
          <w:sz w:val="24"/>
          <w:szCs w:val="24"/>
        </w:rPr>
        <w:t xml:space="preserve"> </w:t>
      </w:r>
      <w:r w:rsidR="00CA53BB">
        <w:rPr>
          <w:rFonts w:ascii="Times New Roman" w:eastAsia="Calibri" w:hAnsi="Times New Roman"/>
          <w:sz w:val="24"/>
          <w:szCs w:val="24"/>
        </w:rPr>
        <w:t>t</w:t>
      </w:r>
      <w:r w:rsidRPr="00454C77">
        <w:rPr>
          <w:rFonts w:ascii="Times New Roman" w:eastAsia="Calibri" w:hAnsi="Times New Roman"/>
          <w:sz w:val="24"/>
          <w:szCs w:val="24"/>
        </w:rPr>
        <w:t xml:space="preserve">he </w:t>
      </w:r>
      <w:r w:rsidR="00CA53BB">
        <w:rPr>
          <w:rFonts w:ascii="Times New Roman" w:eastAsia="Calibri" w:hAnsi="Times New Roman"/>
          <w:sz w:val="24"/>
          <w:szCs w:val="24"/>
        </w:rPr>
        <w:t xml:space="preserve">Group </w:t>
      </w:r>
      <w:r w:rsidRPr="00454C77">
        <w:rPr>
          <w:rFonts w:ascii="Times New Roman" w:eastAsia="Calibri" w:hAnsi="Times New Roman"/>
          <w:sz w:val="24"/>
          <w:szCs w:val="24"/>
        </w:rPr>
        <w:t xml:space="preserve">proposed compulsory debt counselling before official court procedures. The court </w:t>
      </w:r>
      <w:r w:rsidR="00CA53BB">
        <w:rPr>
          <w:rFonts w:ascii="Times New Roman" w:eastAsia="Calibri" w:hAnsi="Times New Roman"/>
          <w:sz w:val="24"/>
          <w:szCs w:val="24"/>
        </w:rPr>
        <w:t xml:space="preserve">should </w:t>
      </w:r>
      <w:r w:rsidRPr="00454C77">
        <w:rPr>
          <w:rFonts w:ascii="Times New Roman" w:eastAsia="Calibri" w:hAnsi="Times New Roman"/>
          <w:sz w:val="24"/>
          <w:szCs w:val="24"/>
        </w:rPr>
        <w:t xml:space="preserve">take in consideration the pre-official court procedure counselling and decide, whether </w:t>
      </w:r>
      <w:r w:rsidR="00CA53BB">
        <w:rPr>
          <w:rFonts w:ascii="Times New Roman" w:eastAsia="Calibri" w:hAnsi="Times New Roman"/>
          <w:sz w:val="24"/>
          <w:szCs w:val="24"/>
        </w:rPr>
        <w:t xml:space="preserve">to </w:t>
      </w:r>
      <w:r w:rsidRPr="00454C77">
        <w:rPr>
          <w:rFonts w:ascii="Times New Roman" w:eastAsia="Calibri" w:hAnsi="Times New Roman"/>
          <w:sz w:val="24"/>
          <w:szCs w:val="24"/>
        </w:rPr>
        <w:t xml:space="preserve">direct the individual person to bankruptcy or </w:t>
      </w:r>
      <w:r>
        <w:rPr>
          <w:rFonts w:ascii="Times New Roman" w:eastAsia="Calibri" w:hAnsi="Times New Roman"/>
          <w:sz w:val="24"/>
          <w:szCs w:val="24"/>
        </w:rPr>
        <w:t xml:space="preserve">to rehabilitation </w:t>
      </w:r>
      <w:r w:rsidRPr="00454C77">
        <w:rPr>
          <w:rFonts w:ascii="Times New Roman" w:eastAsia="Calibri" w:hAnsi="Times New Roman"/>
          <w:sz w:val="24"/>
          <w:szCs w:val="24"/>
        </w:rPr>
        <w:t>proceeding</w:t>
      </w:r>
      <w:r w:rsidR="00CA53BB">
        <w:rPr>
          <w:rFonts w:ascii="Times New Roman" w:eastAsia="Calibri" w:hAnsi="Times New Roman"/>
          <w:sz w:val="24"/>
          <w:szCs w:val="24"/>
        </w:rPr>
        <w:t>s</w:t>
      </w:r>
      <w:r w:rsidRPr="00454C77">
        <w:rPr>
          <w:rFonts w:ascii="Times New Roman" w:eastAsia="Calibri" w:hAnsi="Times New Roman"/>
          <w:sz w:val="24"/>
          <w:szCs w:val="24"/>
        </w:rPr>
        <w:t xml:space="preserve">. </w:t>
      </w:r>
      <w:r w:rsidR="00CA53BB">
        <w:rPr>
          <w:rFonts w:ascii="Times New Roman" w:eastAsia="Calibri" w:hAnsi="Times New Roman"/>
          <w:sz w:val="24"/>
          <w:szCs w:val="24"/>
        </w:rPr>
        <w:t xml:space="preserve">The period prior to the </w:t>
      </w:r>
      <w:r w:rsidRPr="00454C77">
        <w:rPr>
          <w:rFonts w:ascii="Times New Roman" w:eastAsia="Calibri" w:hAnsi="Times New Roman"/>
          <w:sz w:val="24"/>
          <w:szCs w:val="24"/>
        </w:rPr>
        <w:t xml:space="preserve">fresh start </w:t>
      </w:r>
      <w:r w:rsidR="00CA53BB">
        <w:rPr>
          <w:rFonts w:ascii="Times New Roman" w:eastAsia="Calibri" w:hAnsi="Times New Roman"/>
          <w:sz w:val="24"/>
          <w:szCs w:val="24"/>
        </w:rPr>
        <w:t xml:space="preserve">is to </w:t>
      </w:r>
      <w:r w:rsidRPr="00454C77">
        <w:rPr>
          <w:rFonts w:ascii="Times New Roman" w:eastAsia="Calibri" w:hAnsi="Times New Roman"/>
          <w:sz w:val="24"/>
          <w:szCs w:val="24"/>
        </w:rPr>
        <w:t xml:space="preserve">begin </w:t>
      </w:r>
      <w:r>
        <w:rPr>
          <w:rFonts w:ascii="Times New Roman" w:eastAsia="Calibri" w:hAnsi="Times New Roman"/>
          <w:sz w:val="24"/>
          <w:szCs w:val="24"/>
        </w:rPr>
        <w:t>from</w:t>
      </w:r>
      <w:r w:rsidRPr="00454C77">
        <w:rPr>
          <w:rFonts w:ascii="Times New Roman" w:eastAsia="Calibri" w:hAnsi="Times New Roman"/>
          <w:sz w:val="24"/>
          <w:szCs w:val="24"/>
        </w:rPr>
        <w:t xml:space="preserve"> </w:t>
      </w:r>
      <w:r w:rsidR="00CA53BB">
        <w:rPr>
          <w:rFonts w:ascii="Times New Roman" w:eastAsia="Calibri" w:hAnsi="Times New Roman"/>
          <w:sz w:val="24"/>
          <w:szCs w:val="24"/>
        </w:rPr>
        <w:t xml:space="preserve">the </w:t>
      </w:r>
      <w:r w:rsidRPr="00454C77">
        <w:rPr>
          <w:rFonts w:ascii="Times New Roman" w:eastAsia="Calibri" w:hAnsi="Times New Roman"/>
          <w:sz w:val="24"/>
          <w:szCs w:val="24"/>
        </w:rPr>
        <w:t xml:space="preserve">declaration of bankruptcy of the individual person and </w:t>
      </w:r>
      <w:r w:rsidR="00CA53BB">
        <w:rPr>
          <w:rFonts w:ascii="Times New Roman" w:eastAsia="Calibri" w:hAnsi="Times New Roman"/>
          <w:sz w:val="24"/>
          <w:szCs w:val="24"/>
        </w:rPr>
        <w:t xml:space="preserve">will be </w:t>
      </w:r>
      <w:r w:rsidRPr="00454C77">
        <w:rPr>
          <w:rFonts w:ascii="Times New Roman" w:eastAsia="Calibri" w:hAnsi="Times New Roman"/>
          <w:sz w:val="24"/>
          <w:szCs w:val="24"/>
        </w:rPr>
        <w:t>shorten</w:t>
      </w:r>
      <w:r w:rsidR="00CA53BB">
        <w:rPr>
          <w:rFonts w:ascii="Times New Roman" w:eastAsia="Calibri" w:hAnsi="Times New Roman"/>
          <w:sz w:val="24"/>
          <w:szCs w:val="24"/>
        </w:rPr>
        <w:t>ed</w:t>
      </w:r>
      <w:r w:rsidRPr="00454C77">
        <w:rPr>
          <w:rFonts w:ascii="Times New Roman" w:eastAsia="Calibri" w:hAnsi="Times New Roman"/>
          <w:sz w:val="24"/>
          <w:szCs w:val="24"/>
        </w:rPr>
        <w:t xml:space="preserve"> to three years. I</w:t>
      </w:r>
      <w:r w:rsidRPr="00231A76">
        <w:rPr>
          <w:rFonts w:ascii="Times New Roman" w:eastAsia="Calibri" w:hAnsi="Times New Roman"/>
          <w:sz w:val="24"/>
          <w:szCs w:val="24"/>
        </w:rPr>
        <w:t xml:space="preserve">n case of dishonest debtors, the </w:t>
      </w:r>
      <w:r w:rsidR="00CA53BB">
        <w:rPr>
          <w:rFonts w:ascii="Times New Roman" w:eastAsia="Calibri" w:hAnsi="Times New Roman"/>
          <w:sz w:val="24"/>
          <w:szCs w:val="24"/>
        </w:rPr>
        <w:t xml:space="preserve">period before a </w:t>
      </w:r>
      <w:r w:rsidRPr="00231A76">
        <w:rPr>
          <w:rFonts w:ascii="Times New Roman" w:eastAsia="Calibri" w:hAnsi="Times New Roman"/>
          <w:sz w:val="24"/>
          <w:szCs w:val="24"/>
        </w:rPr>
        <w:t xml:space="preserve">fresh start </w:t>
      </w:r>
      <w:r w:rsidR="00CA53BB">
        <w:rPr>
          <w:rFonts w:ascii="Times New Roman" w:eastAsia="Calibri" w:hAnsi="Times New Roman"/>
          <w:sz w:val="24"/>
          <w:szCs w:val="24"/>
        </w:rPr>
        <w:t xml:space="preserve">is to </w:t>
      </w:r>
      <w:r w:rsidRPr="00231A76">
        <w:rPr>
          <w:rFonts w:ascii="Times New Roman" w:eastAsia="Calibri" w:hAnsi="Times New Roman"/>
          <w:sz w:val="24"/>
          <w:szCs w:val="24"/>
        </w:rPr>
        <w:t xml:space="preserve">be prolonged or the decision </w:t>
      </w:r>
      <w:r w:rsidR="00CA53BB">
        <w:rPr>
          <w:rFonts w:ascii="Times New Roman" w:eastAsia="Calibri" w:hAnsi="Times New Roman"/>
          <w:sz w:val="24"/>
          <w:szCs w:val="24"/>
        </w:rPr>
        <w:t xml:space="preserve">to allow a </w:t>
      </w:r>
      <w:r w:rsidRPr="00231A76">
        <w:rPr>
          <w:rFonts w:ascii="Times New Roman" w:eastAsia="Calibri" w:hAnsi="Times New Roman"/>
          <w:sz w:val="24"/>
          <w:szCs w:val="24"/>
        </w:rPr>
        <w:t xml:space="preserve">fresh start may be cancelled. There is also an opportunity for the debtor to </w:t>
      </w:r>
      <w:r w:rsidR="00CA53BB">
        <w:rPr>
          <w:rFonts w:ascii="Times New Roman" w:eastAsia="Calibri" w:hAnsi="Times New Roman"/>
          <w:sz w:val="24"/>
          <w:szCs w:val="24"/>
        </w:rPr>
        <w:t xml:space="preserve">obtain a </w:t>
      </w:r>
      <w:r w:rsidRPr="00231A76">
        <w:rPr>
          <w:rFonts w:ascii="Times New Roman" w:eastAsia="Calibri" w:hAnsi="Times New Roman"/>
          <w:sz w:val="24"/>
          <w:szCs w:val="24"/>
        </w:rPr>
        <w:t xml:space="preserve">fresh start before the </w:t>
      </w:r>
      <w:r w:rsidR="00CA53BB">
        <w:rPr>
          <w:rFonts w:ascii="Times New Roman" w:eastAsia="Calibri" w:hAnsi="Times New Roman"/>
          <w:sz w:val="24"/>
          <w:szCs w:val="24"/>
        </w:rPr>
        <w:t>period expires</w:t>
      </w:r>
      <w:r w:rsidRPr="00231A76">
        <w:rPr>
          <w:rFonts w:ascii="Times New Roman" w:eastAsia="Calibri" w:hAnsi="Times New Roman"/>
          <w:sz w:val="24"/>
          <w:szCs w:val="24"/>
        </w:rPr>
        <w:t xml:space="preserve">, </w:t>
      </w:r>
      <w:r w:rsidR="00CA53BB">
        <w:rPr>
          <w:rFonts w:ascii="Times New Roman" w:eastAsia="Calibri" w:hAnsi="Times New Roman"/>
          <w:sz w:val="24"/>
          <w:szCs w:val="24"/>
        </w:rPr>
        <w:t xml:space="preserve">where </w:t>
      </w:r>
      <w:r w:rsidRPr="00231A76">
        <w:rPr>
          <w:rFonts w:ascii="Times New Roman" w:eastAsia="Calibri" w:hAnsi="Times New Roman"/>
          <w:sz w:val="24"/>
          <w:szCs w:val="24"/>
        </w:rPr>
        <w:t xml:space="preserve">the debtor </w:t>
      </w:r>
      <w:r w:rsidR="00CA53BB">
        <w:rPr>
          <w:rFonts w:ascii="Times New Roman" w:eastAsia="Calibri" w:hAnsi="Times New Roman"/>
          <w:sz w:val="24"/>
          <w:szCs w:val="24"/>
        </w:rPr>
        <w:t xml:space="preserve">settles a goodly proportion of </w:t>
      </w:r>
      <w:r w:rsidRPr="00231A76">
        <w:rPr>
          <w:rFonts w:ascii="Times New Roman" w:eastAsia="Calibri" w:hAnsi="Times New Roman"/>
          <w:sz w:val="24"/>
          <w:szCs w:val="24"/>
        </w:rPr>
        <w:t xml:space="preserve">the claims of the creditors. The </w:t>
      </w:r>
      <w:r w:rsidR="00CA53BB">
        <w:rPr>
          <w:rFonts w:ascii="Times New Roman" w:eastAsia="Calibri" w:hAnsi="Times New Roman"/>
          <w:sz w:val="24"/>
          <w:szCs w:val="24"/>
        </w:rPr>
        <w:t xml:space="preserve">Group </w:t>
      </w:r>
      <w:r w:rsidRPr="00231A76">
        <w:rPr>
          <w:rFonts w:ascii="Times New Roman" w:eastAsia="Calibri" w:hAnsi="Times New Roman"/>
          <w:sz w:val="24"/>
          <w:szCs w:val="24"/>
        </w:rPr>
        <w:t>supports the solution that debtor</w:t>
      </w:r>
      <w:r w:rsidR="00CA53BB">
        <w:rPr>
          <w:rFonts w:ascii="Times New Roman" w:eastAsia="Calibri" w:hAnsi="Times New Roman"/>
          <w:sz w:val="24"/>
          <w:szCs w:val="24"/>
        </w:rPr>
        <w:t>s</w:t>
      </w:r>
      <w:r w:rsidRPr="00231A76">
        <w:rPr>
          <w:rFonts w:ascii="Times New Roman" w:eastAsia="Calibri" w:hAnsi="Times New Roman"/>
          <w:sz w:val="24"/>
          <w:szCs w:val="24"/>
        </w:rPr>
        <w:t xml:space="preserve"> </w:t>
      </w:r>
      <w:r w:rsidR="00CA53BB">
        <w:rPr>
          <w:rFonts w:ascii="Times New Roman" w:eastAsia="Calibri" w:hAnsi="Times New Roman"/>
          <w:sz w:val="24"/>
          <w:szCs w:val="24"/>
        </w:rPr>
        <w:t xml:space="preserve">should </w:t>
      </w:r>
      <w:r w:rsidRPr="00231A76">
        <w:rPr>
          <w:rFonts w:ascii="Times New Roman" w:eastAsia="Calibri" w:hAnsi="Times New Roman"/>
          <w:sz w:val="24"/>
          <w:szCs w:val="24"/>
        </w:rPr>
        <w:t xml:space="preserve">cover the expenses of the fresh start procedure, unless </w:t>
      </w:r>
      <w:r w:rsidR="00CA53BB">
        <w:rPr>
          <w:rFonts w:ascii="Times New Roman" w:eastAsia="Calibri" w:hAnsi="Times New Roman"/>
          <w:sz w:val="24"/>
          <w:szCs w:val="24"/>
        </w:rPr>
        <w:t xml:space="preserve">the </w:t>
      </w:r>
      <w:r w:rsidRPr="00231A76">
        <w:rPr>
          <w:rFonts w:ascii="Times New Roman" w:eastAsia="Calibri" w:hAnsi="Times New Roman"/>
          <w:sz w:val="24"/>
          <w:szCs w:val="24"/>
        </w:rPr>
        <w:t>cover</w:t>
      </w:r>
      <w:r w:rsidR="00CA53BB">
        <w:rPr>
          <w:rFonts w:ascii="Times New Roman" w:eastAsia="Calibri" w:hAnsi="Times New Roman"/>
          <w:sz w:val="24"/>
          <w:szCs w:val="24"/>
        </w:rPr>
        <w:t>ing</w:t>
      </w:r>
      <w:r w:rsidRPr="00231A76">
        <w:rPr>
          <w:rFonts w:ascii="Times New Roman" w:eastAsia="Calibri" w:hAnsi="Times New Roman"/>
          <w:sz w:val="24"/>
          <w:szCs w:val="24"/>
        </w:rPr>
        <w:t xml:space="preserve"> </w:t>
      </w:r>
      <w:r w:rsidR="00CA53BB">
        <w:rPr>
          <w:rFonts w:ascii="Times New Roman" w:eastAsia="Calibri" w:hAnsi="Times New Roman"/>
          <w:sz w:val="24"/>
          <w:szCs w:val="24"/>
        </w:rPr>
        <w:t xml:space="preserve">of </w:t>
      </w:r>
      <w:r w:rsidRPr="00231A76">
        <w:rPr>
          <w:rFonts w:ascii="Times New Roman" w:eastAsia="Calibri" w:hAnsi="Times New Roman"/>
          <w:sz w:val="24"/>
          <w:szCs w:val="24"/>
        </w:rPr>
        <w:t>expenses by the state</w:t>
      </w:r>
      <w:r w:rsidR="00CA53BB">
        <w:rPr>
          <w:rFonts w:ascii="Times New Roman" w:eastAsia="Calibri" w:hAnsi="Times New Roman"/>
          <w:sz w:val="24"/>
          <w:szCs w:val="24"/>
        </w:rPr>
        <w:t xml:space="preserve"> can be </w:t>
      </w:r>
      <w:r w:rsidR="00CA53BB" w:rsidRPr="00231A76">
        <w:rPr>
          <w:rFonts w:ascii="Times New Roman" w:eastAsia="Calibri" w:hAnsi="Times New Roman"/>
          <w:sz w:val="24"/>
          <w:szCs w:val="24"/>
        </w:rPr>
        <w:t>justified</w:t>
      </w:r>
      <w:r w:rsidRPr="00231A76">
        <w:rPr>
          <w:rFonts w:ascii="Times New Roman" w:eastAsia="Calibri" w:hAnsi="Times New Roman"/>
          <w:sz w:val="24"/>
          <w:szCs w:val="24"/>
        </w:rPr>
        <w:t>.</w:t>
      </w:r>
    </w:p>
    <w:p w14:paraId="6DF2C533" w14:textId="15842326" w:rsidR="00EA585B" w:rsidRDefault="00EA585B" w:rsidP="00EA585B">
      <w:pPr>
        <w:spacing w:after="0"/>
        <w:rPr>
          <w:rFonts w:ascii="Times New Roman" w:eastAsia="Calibri" w:hAnsi="Times New Roman"/>
          <w:sz w:val="24"/>
          <w:szCs w:val="24"/>
        </w:rPr>
      </w:pPr>
    </w:p>
    <w:p w14:paraId="094538C2" w14:textId="494B68E1" w:rsidR="00EA585B" w:rsidRDefault="00EA585B" w:rsidP="00EA585B">
      <w:pPr>
        <w:spacing w:after="0"/>
        <w:rPr>
          <w:rFonts w:ascii="Times New Roman" w:eastAsia="Calibri" w:hAnsi="Times New Roman"/>
          <w:sz w:val="24"/>
          <w:szCs w:val="24"/>
        </w:rPr>
      </w:pPr>
      <w:r w:rsidRPr="00EA585B">
        <w:rPr>
          <w:rFonts w:ascii="Times New Roman" w:eastAsia="Calibri" w:hAnsi="Times New Roman"/>
          <w:i/>
          <w:iCs/>
          <w:sz w:val="24"/>
          <w:szCs w:val="24"/>
        </w:rPr>
        <w:t>Summary</w:t>
      </w:r>
    </w:p>
    <w:p w14:paraId="6D03687C" w14:textId="16C2E72F" w:rsidR="00EA585B" w:rsidRDefault="00EA585B" w:rsidP="00EA585B">
      <w:pPr>
        <w:spacing w:after="0"/>
        <w:rPr>
          <w:rFonts w:ascii="Times New Roman" w:eastAsia="Calibri" w:hAnsi="Times New Roman"/>
          <w:sz w:val="24"/>
          <w:szCs w:val="24"/>
        </w:rPr>
      </w:pPr>
    </w:p>
    <w:p w14:paraId="4E2BB2EA" w14:textId="71F46525" w:rsidR="00CA53BB" w:rsidRDefault="00CA53BB" w:rsidP="00EA585B">
      <w:pPr>
        <w:spacing w:after="0"/>
        <w:rPr>
          <w:rFonts w:ascii="Times New Roman" w:eastAsia="Calibri" w:hAnsi="Times New Roman"/>
          <w:sz w:val="24"/>
          <w:szCs w:val="24"/>
        </w:rPr>
      </w:pPr>
      <w:r>
        <w:rPr>
          <w:rFonts w:ascii="Times New Roman" w:eastAsia="Calibri" w:hAnsi="Times New Roman"/>
          <w:sz w:val="24"/>
          <w:szCs w:val="24"/>
        </w:rPr>
        <w:t>In analysing the Directive, the Group were careful to take into account the novelties presented by the text as well as institutions and procedures with which Estonian law was already familiar, but which were implemented differently to the Directive’s recommendations. Transposing the Directive will be a considerable task, but one that the Group feels will be considerably eased by this preparatory work and the solutions it proposes, with which the Group hope the legislators will be pleased to concur.</w:t>
      </w:r>
    </w:p>
    <w:p w14:paraId="58C07665" w14:textId="77777777" w:rsidR="00EA585B" w:rsidRPr="00492065" w:rsidRDefault="00EA585B" w:rsidP="00EA585B">
      <w:pPr>
        <w:spacing w:after="0"/>
        <w:rPr>
          <w:rFonts w:ascii="Times New Roman" w:hAnsi="Times New Roman"/>
          <w:sz w:val="24"/>
          <w:szCs w:val="24"/>
        </w:rPr>
      </w:pPr>
    </w:p>
    <w:sectPr w:rsidR="00EA585B" w:rsidRPr="00492065" w:rsidSect="00086E49">
      <w:headerReference w:type="default" r:id="rId9"/>
      <w:footerReference w:type="default" r:id="rId10"/>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FC0985" w14:textId="77777777" w:rsidR="00B37EEB" w:rsidRDefault="00B37EEB">
      <w:r>
        <w:separator/>
      </w:r>
    </w:p>
  </w:endnote>
  <w:endnote w:type="continuationSeparator" w:id="0">
    <w:p w14:paraId="0034A543" w14:textId="77777777" w:rsidR="00B37EEB" w:rsidRDefault="00B37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Times New Roman Bold">
    <w:altName w:val="Times New Roman"/>
    <w:charset w:val="00"/>
    <w:family w:val="auto"/>
    <w:pitch w:val="variable"/>
    <w:sig w:usb0="E0002AF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3B342" w14:textId="77777777" w:rsidR="00BF3D3E" w:rsidRPr="001C5080" w:rsidRDefault="00BF3D3E" w:rsidP="00086E49">
    <w:pPr>
      <w:tabs>
        <w:tab w:val="center" w:pos="4536"/>
        <w:tab w:val="right" w:pos="8789"/>
      </w:tabs>
      <w:spacing w:after="0"/>
      <w:rPr>
        <w:rFonts w:cs="Calibri"/>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7C715A" w14:textId="77777777" w:rsidR="00B37EEB" w:rsidRDefault="00B37EEB">
      <w:r>
        <w:separator/>
      </w:r>
    </w:p>
  </w:footnote>
  <w:footnote w:type="continuationSeparator" w:id="0">
    <w:p w14:paraId="4FF197F1" w14:textId="77777777" w:rsidR="00B37EEB" w:rsidRDefault="00B37EE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40E7B" w14:textId="29EF1970" w:rsidR="00BF3D3E" w:rsidRPr="00FD0D6F" w:rsidRDefault="00BF3D3E" w:rsidP="00C2522B">
    <w:pPr>
      <w:pStyle w:val="Header"/>
      <w:spacing w:after="0"/>
      <w:rPr>
        <w:rFonts w:ascii="Arial" w:hAnsi="Arial" w:cs="Arial"/>
        <w:b/>
      </w:rPr>
    </w:pPr>
    <w:r w:rsidRPr="00FD0D6F">
      <w:rPr>
        <w:rFonts w:ascii="Arial" w:hAnsi="Arial" w:cs="Arial"/>
        <w:b/>
      </w:rPr>
      <w:t>Inside Story (</w:t>
    </w:r>
    <w:r w:rsidR="00842AD5">
      <w:rPr>
        <w:rFonts w:ascii="Arial" w:hAnsi="Arial" w:cs="Arial"/>
        <w:b/>
      </w:rPr>
      <w:t>September</w:t>
    </w:r>
    <w:r w:rsidR="002A5779" w:rsidRPr="00FD0D6F">
      <w:rPr>
        <w:rFonts w:ascii="Arial" w:hAnsi="Arial" w:cs="Arial"/>
        <w:b/>
      </w:rPr>
      <w:t xml:space="preserve"> 20</w:t>
    </w:r>
    <w:r w:rsidR="00087612">
      <w:rPr>
        <w:rFonts w:ascii="Arial" w:hAnsi="Arial" w:cs="Arial"/>
        <w:b/>
      </w:rPr>
      <w:t>20</w:t>
    </w:r>
    <w:r w:rsidRPr="00FD0D6F">
      <w:rPr>
        <w:rFonts w:ascii="Arial" w:hAnsi="Arial" w:cs="Arial"/>
        <w:b/>
      </w:rPr>
      <w:t>)</w:t>
    </w:r>
  </w:p>
  <w:p w14:paraId="0F2C5C5A" w14:textId="7DE6BE0E" w:rsidR="00BF3D3E" w:rsidRPr="00FD0D6F" w:rsidRDefault="00D74A36" w:rsidP="00C2522B">
    <w:pPr>
      <w:pStyle w:val="Header"/>
      <w:spacing w:after="0"/>
      <w:rPr>
        <w:rFonts w:ascii="Arial" w:hAnsi="Arial" w:cs="Arial"/>
        <w:b/>
      </w:rPr>
    </w:pPr>
    <w:r>
      <w:rPr>
        <w:rFonts w:ascii="Arial" w:hAnsi="Arial" w:cs="Arial"/>
        <w:b/>
        <w:color w:val="000000"/>
      </w:rPr>
      <w:t xml:space="preserve">Estonian Experts’ Group </w:t>
    </w:r>
    <w:r w:rsidR="00BF3D3E" w:rsidRPr="00FD0D6F">
      <w:rPr>
        <w:rFonts w:ascii="Arial" w:hAnsi="Arial" w:cs="Arial"/>
        <w:b/>
      </w:rPr>
      <w:t>(</w:t>
    </w:r>
    <w:r w:rsidR="00EA585B">
      <w:rPr>
        <w:rFonts w:ascii="Arial" w:hAnsi="Arial" w:cs="Arial"/>
        <w:b/>
      </w:rPr>
      <w:t>Estonia</w:t>
    </w:r>
    <w:r w:rsidR="00BF3D3E" w:rsidRPr="00FD0D6F">
      <w:rPr>
        <w:rFonts w:ascii="Arial" w:hAnsi="Arial" w:cs="Arial"/>
        <w:b/>
      </w:rPr>
      <w: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D"/>
    <w:multiLevelType w:val="singleLevel"/>
    <w:tmpl w:val="1E96E526"/>
    <w:lvl w:ilvl="0">
      <w:start w:val="1"/>
      <w:numFmt w:val="decimal"/>
      <w:lvlText w:val="%1."/>
      <w:lvlJc w:val="left"/>
      <w:pPr>
        <w:tabs>
          <w:tab w:val="num" w:pos="1209"/>
        </w:tabs>
        <w:ind w:left="1209" w:hanging="360"/>
      </w:pPr>
    </w:lvl>
  </w:abstractNum>
  <w:abstractNum w:abstractNumId="1">
    <w:nsid w:val="FFFFFF83"/>
    <w:multiLevelType w:val="singleLevel"/>
    <w:tmpl w:val="2056D4CA"/>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50F64714"/>
    <w:lvl w:ilvl="0">
      <w:start w:val="1"/>
      <w:numFmt w:val="bullet"/>
      <w:lvlText w:val=""/>
      <w:lvlJc w:val="left"/>
      <w:pPr>
        <w:tabs>
          <w:tab w:val="num" w:pos="360"/>
        </w:tabs>
        <w:ind w:left="360" w:hanging="360"/>
      </w:pPr>
      <w:rPr>
        <w:rFonts w:ascii="Symbol" w:hAnsi="Symbol" w:hint="default"/>
      </w:rPr>
    </w:lvl>
  </w:abstractNum>
  <w:abstractNum w:abstractNumId="3">
    <w:nsid w:val="011A77C2"/>
    <w:multiLevelType w:val="hybridMultilevel"/>
    <w:tmpl w:val="199AA478"/>
    <w:lvl w:ilvl="0" w:tplc="89D656C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06767F4E"/>
    <w:multiLevelType w:val="hybridMultilevel"/>
    <w:tmpl w:val="725CC10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0AE63970"/>
    <w:multiLevelType w:val="hybridMultilevel"/>
    <w:tmpl w:val="3A66EE40"/>
    <w:lvl w:ilvl="0" w:tplc="A8F0816C">
      <w:start w:val="1"/>
      <w:numFmt w:val="decimal"/>
      <w:lvlText w:val="(%1)"/>
      <w:lvlJc w:val="left"/>
      <w:pPr>
        <w:ind w:left="720" w:hanging="360"/>
      </w:pPr>
      <w:rPr>
        <w:rFonts w:ascii="Times New Roman" w:eastAsiaTheme="minorHAns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13666FBE"/>
    <w:multiLevelType w:val="hybridMultilevel"/>
    <w:tmpl w:val="1584AA5A"/>
    <w:lvl w:ilvl="0" w:tplc="AD9CF0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3B834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46F15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nsid w:val="17664F7B"/>
    <w:multiLevelType w:val="multilevel"/>
    <w:tmpl w:val="0809001F"/>
    <w:lvl w:ilvl="0">
      <w:start w:val="1"/>
      <w:numFmt w:val="decimal"/>
      <w:lvlText w:val="%1."/>
      <w:lvlJc w:val="left"/>
      <w:pPr>
        <w:tabs>
          <w:tab w:val="num" w:pos="720"/>
        </w:tabs>
        <w:ind w:left="360" w:hanging="360"/>
      </w:pPr>
      <w:rPr>
        <w:rFonts w:ascii="Georgia" w:hAnsi="Georgia"/>
        <w:sz w:val="18"/>
      </w:rPr>
    </w:lvl>
    <w:lvl w:ilvl="1">
      <w:start w:val="1"/>
      <w:numFmt w:val="decimal"/>
      <w:lvlText w:val="%1.%2."/>
      <w:lvlJc w:val="left"/>
      <w:pPr>
        <w:tabs>
          <w:tab w:val="num" w:pos="1440"/>
        </w:tabs>
        <w:ind w:left="792" w:hanging="432"/>
      </w:pPr>
      <w:rPr>
        <w:rFonts w:ascii="Georgia" w:hAnsi="Georgia"/>
        <w:sz w:val="18"/>
      </w:rPr>
    </w:lvl>
    <w:lvl w:ilvl="2">
      <w:start w:val="1"/>
      <w:numFmt w:val="decimal"/>
      <w:lvlText w:val="%1.%2.%3."/>
      <w:lvlJc w:val="left"/>
      <w:pPr>
        <w:tabs>
          <w:tab w:val="num" w:pos="2160"/>
        </w:tabs>
        <w:ind w:left="1224" w:hanging="504"/>
      </w:pPr>
      <w:rPr>
        <w:rFonts w:ascii="Georgia" w:hAnsi="Georgia"/>
        <w:sz w:val="18"/>
      </w:rPr>
    </w:lvl>
    <w:lvl w:ilvl="3">
      <w:start w:val="1"/>
      <w:numFmt w:val="decimal"/>
      <w:lvlText w:val="%1.%2.%3.%4."/>
      <w:lvlJc w:val="left"/>
      <w:pPr>
        <w:tabs>
          <w:tab w:val="num" w:pos="2880"/>
        </w:tabs>
        <w:ind w:left="1728" w:hanging="648"/>
      </w:pPr>
      <w:rPr>
        <w:rFonts w:ascii="Georgia" w:hAnsi="Georgia"/>
        <w:sz w:val="18"/>
      </w:rPr>
    </w:lvl>
    <w:lvl w:ilvl="4">
      <w:start w:val="1"/>
      <w:numFmt w:val="decimal"/>
      <w:lvlText w:val="%1.%2.%3.%4.%5."/>
      <w:lvlJc w:val="left"/>
      <w:pPr>
        <w:tabs>
          <w:tab w:val="num" w:pos="3600"/>
        </w:tabs>
        <w:ind w:left="2232" w:hanging="792"/>
      </w:pPr>
      <w:rPr>
        <w:rFonts w:ascii="Georgia" w:hAnsi="Georgia"/>
        <w:sz w:val="18"/>
      </w:rPr>
    </w:lvl>
    <w:lvl w:ilvl="5">
      <w:start w:val="1"/>
      <w:numFmt w:val="decimal"/>
      <w:lvlText w:val="%1.%2.%3.%4.%5.%6."/>
      <w:lvlJc w:val="left"/>
      <w:pPr>
        <w:tabs>
          <w:tab w:val="num" w:pos="4320"/>
        </w:tabs>
        <w:ind w:left="2736" w:hanging="936"/>
      </w:pPr>
      <w:rPr>
        <w:rFonts w:ascii="Georgia" w:hAnsi="Georgia"/>
        <w:sz w:val="18"/>
      </w:rPr>
    </w:lvl>
    <w:lvl w:ilvl="6">
      <w:start w:val="1"/>
      <w:numFmt w:val="decimal"/>
      <w:lvlText w:val="%1.%2.%3.%4.%5.%6.%7."/>
      <w:lvlJc w:val="left"/>
      <w:pPr>
        <w:tabs>
          <w:tab w:val="num" w:pos="5040"/>
        </w:tabs>
        <w:ind w:left="3240" w:hanging="1080"/>
      </w:pPr>
      <w:rPr>
        <w:rFonts w:ascii="Georgia" w:hAnsi="Georgia"/>
        <w:sz w:val="18"/>
      </w:rPr>
    </w:lvl>
    <w:lvl w:ilvl="7">
      <w:start w:val="1"/>
      <w:numFmt w:val="decimal"/>
      <w:lvlText w:val="%1.%2.%3.%4.%5.%6.%7.%8."/>
      <w:lvlJc w:val="left"/>
      <w:pPr>
        <w:tabs>
          <w:tab w:val="num" w:pos="5760"/>
        </w:tabs>
        <w:ind w:left="3744" w:hanging="1224"/>
      </w:pPr>
      <w:rPr>
        <w:rFonts w:ascii="Georgia" w:hAnsi="Georgia"/>
        <w:sz w:val="18"/>
      </w:rPr>
    </w:lvl>
    <w:lvl w:ilvl="8">
      <w:start w:val="1"/>
      <w:numFmt w:val="decimal"/>
      <w:lvlText w:val="%1.%2.%3.%4.%5.%6.%7.%8.%9."/>
      <w:lvlJc w:val="left"/>
      <w:pPr>
        <w:tabs>
          <w:tab w:val="num" w:pos="6480"/>
        </w:tabs>
        <w:ind w:left="4320" w:hanging="1440"/>
      </w:pPr>
      <w:rPr>
        <w:rFonts w:ascii="Georgia" w:hAnsi="Georgia"/>
        <w:sz w:val="18"/>
      </w:rPr>
    </w:lvl>
  </w:abstractNum>
  <w:abstractNum w:abstractNumId="11">
    <w:nsid w:val="19A763CA"/>
    <w:multiLevelType w:val="hybridMultilevel"/>
    <w:tmpl w:val="9A124A0A"/>
    <w:lvl w:ilvl="0" w:tplc="2BB65A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3">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4">
    <w:nsid w:val="3E0D3FBF"/>
    <w:multiLevelType w:val="multilevel"/>
    <w:tmpl w:val="6F3CE9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18A1CB1"/>
    <w:multiLevelType w:val="hybridMultilevel"/>
    <w:tmpl w:val="EB360D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3FC5C96"/>
    <w:multiLevelType w:val="hybridMultilevel"/>
    <w:tmpl w:val="DD022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44C209D3"/>
    <w:multiLevelType w:val="hybridMultilevel"/>
    <w:tmpl w:val="A55A20CC"/>
    <w:lvl w:ilvl="0" w:tplc="A19ED84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4C8371DD"/>
    <w:multiLevelType w:val="hybridMultilevel"/>
    <w:tmpl w:val="AD8E96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0">
    <w:nsid w:val="52622E5C"/>
    <w:multiLevelType w:val="hybridMultilevel"/>
    <w:tmpl w:val="4CEA025C"/>
    <w:lvl w:ilvl="0" w:tplc="8B5A78E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53B1686F"/>
    <w:multiLevelType w:val="hybridMultilevel"/>
    <w:tmpl w:val="616E1A48"/>
    <w:lvl w:ilvl="0" w:tplc="74402DC0">
      <w:start w:val="1"/>
      <w:numFmt w:val="decimal"/>
      <w:lvlText w:val="%1."/>
      <w:lvlJc w:val="left"/>
      <w:pPr>
        <w:ind w:left="1440" w:hanging="360"/>
      </w:pPr>
      <w:rPr>
        <w:rFonts w:ascii="Georgia" w:hAnsi="Georgia" w:hint="default"/>
        <w:b w:val="0"/>
        <w:i w:val="0"/>
        <w:caps w:val="0"/>
        <w:strike w:val="0"/>
        <w:dstrike w:val="0"/>
        <w:vanish w:val="0"/>
        <w:sz w:val="18"/>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nsid w:val="5A0C5807"/>
    <w:multiLevelType w:val="hybridMultilevel"/>
    <w:tmpl w:val="181E8578"/>
    <w:lvl w:ilvl="0" w:tplc="BAEEAE6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617B6BD9"/>
    <w:multiLevelType w:val="hybridMultilevel"/>
    <w:tmpl w:val="E44824D4"/>
    <w:lvl w:ilvl="0" w:tplc="7526BE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73EE41A1"/>
    <w:multiLevelType w:val="multilevel"/>
    <w:tmpl w:val="0809001D"/>
    <w:lvl w:ilvl="0">
      <w:start w:val="1"/>
      <w:numFmt w:val="decimal"/>
      <w:lvlText w:val="%1)"/>
      <w:lvlJc w:val="left"/>
      <w:pPr>
        <w:ind w:left="360" w:hanging="360"/>
      </w:pPr>
      <w:rPr>
        <w:rFonts w:ascii="Georgia" w:hAnsi="Georgia"/>
        <w:sz w:val="18"/>
      </w:rPr>
    </w:lvl>
    <w:lvl w:ilvl="1">
      <w:start w:val="1"/>
      <w:numFmt w:val="lowerLetter"/>
      <w:lvlText w:val="%2)"/>
      <w:lvlJc w:val="left"/>
      <w:pPr>
        <w:ind w:left="720" w:hanging="360"/>
      </w:pPr>
      <w:rPr>
        <w:rFonts w:ascii="Georgia" w:hAnsi="Georgia"/>
        <w:sz w:val="18"/>
      </w:rPr>
    </w:lvl>
    <w:lvl w:ilvl="2">
      <w:start w:val="1"/>
      <w:numFmt w:val="lowerRoman"/>
      <w:lvlText w:val="%3)"/>
      <w:lvlJc w:val="left"/>
      <w:pPr>
        <w:ind w:left="1080" w:hanging="360"/>
      </w:pPr>
      <w:rPr>
        <w:rFonts w:ascii="Georgia" w:hAnsi="Georgia"/>
        <w:sz w:val="18"/>
      </w:rPr>
    </w:lvl>
    <w:lvl w:ilvl="3">
      <w:start w:val="1"/>
      <w:numFmt w:val="decimal"/>
      <w:lvlText w:val="(%4)"/>
      <w:lvlJc w:val="left"/>
      <w:pPr>
        <w:ind w:left="1440" w:hanging="360"/>
      </w:pPr>
      <w:rPr>
        <w:rFonts w:ascii="Georgia" w:hAnsi="Georgia"/>
        <w:sz w:val="18"/>
      </w:rPr>
    </w:lvl>
    <w:lvl w:ilvl="4">
      <w:start w:val="1"/>
      <w:numFmt w:val="lowerLetter"/>
      <w:lvlText w:val="(%5)"/>
      <w:lvlJc w:val="left"/>
      <w:pPr>
        <w:ind w:left="1800" w:hanging="360"/>
      </w:pPr>
      <w:rPr>
        <w:rFonts w:ascii="Georgia" w:hAnsi="Georgia"/>
        <w:sz w:val="18"/>
      </w:rPr>
    </w:lvl>
    <w:lvl w:ilvl="5">
      <w:start w:val="1"/>
      <w:numFmt w:val="lowerRoman"/>
      <w:lvlText w:val="(%6)"/>
      <w:lvlJc w:val="left"/>
      <w:pPr>
        <w:ind w:left="2160" w:hanging="360"/>
      </w:pPr>
      <w:rPr>
        <w:rFonts w:ascii="Georgia" w:hAnsi="Georgia"/>
        <w:sz w:val="18"/>
      </w:rPr>
    </w:lvl>
    <w:lvl w:ilvl="6">
      <w:start w:val="1"/>
      <w:numFmt w:val="decimal"/>
      <w:lvlText w:val="%7."/>
      <w:lvlJc w:val="left"/>
      <w:pPr>
        <w:ind w:left="2520" w:hanging="360"/>
      </w:pPr>
      <w:rPr>
        <w:rFonts w:ascii="Georgia" w:hAnsi="Georgia"/>
        <w:sz w:val="18"/>
      </w:rPr>
    </w:lvl>
    <w:lvl w:ilvl="7">
      <w:start w:val="1"/>
      <w:numFmt w:val="lowerLetter"/>
      <w:lvlText w:val="%8."/>
      <w:lvlJc w:val="left"/>
      <w:pPr>
        <w:ind w:left="2880" w:hanging="360"/>
      </w:pPr>
      <w:rPr>
        <w:rFonts w:ascii="Georgia" w:hAnsi="Georgia"/>
        <w:sz w:val="18"/>
      </w:rPr>
    </w:lvl>
    <w:lvl w:ilvl="8">
      <w:start w:val="1"/>
      <w:numFmt w:val="lowerRoman"/>
      <w:lvlText w:val="%9."/>
      <w:lvlJc w:val="left"/>
      <w:pPr>
        <w:ind w:left="3240" w:hanging="360"/>
      </w:pPr>
      <w:rPr>
        <w:rFonts w:ascii="Georgia" w:hAnsi="Georgia"/>
        <w:sz w:val="18"/>
      </w:rPr>
    </w:lvl>
  </w:abstractNum>
  <w:num w:numId="1">
    <w:abstractNumId w:val="10"/>
  </w:num>
  <w:num w:numId="2">
    <w:abstractNumId w:val="6"/>
  </w:num>
  <w:num w:numId="3">
    <w:abstractNumId w:val="24"/>
  </w:num>
  <w:num w:numId="4">
    <w:abstractNumId w:val="12"/>
  </w:num>
  <w:num w:numId="5">
    <w:abstractNumId w:val="13"/>
  </w:num>
  <w:num w:numId="6">
    <w:abstractNumId w:val="25"/>
  </w:num>
  <w:num w:numId="7">
    <w:abstractNumId w:val="0"/>
  </w:num>
  <w:num w:numId="8">
    <w:abstractNumId w:val="9"/>
  </w:num>
  <w:num w:numId="9">
    <w:abstractNumId w:val="2"/>
  </w:num>
  <w:num w:numId="10">
    <w:abstractNumId w:val="1"/>
  </w:num>
  <w:num w:numId="11">
    <w:abstractNumId w:val="21"/>
  </w:num>
  <w:num w:numId="12">
    <w:abstractNumId w:val="8"/>
  </w:num>
  <w:num w:numId="13">
    <w:abstractNumId w:val="19"/>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6"/>
  </w:num>
  <w:num w:numId="21">
    <w:abstractNumId w:val="24"/>
  </w:num>
  <w:num w:numId="22">
    <w:abstractNumId w:val="13"/>
  </w:num>
  <w:num w:numId="23">
    <w:abstractNumId w:val="12"/>
  </w:num>
  <w:num w:numId="24">
    <w:abstractNumId w:val="22"/>
  </w:num>
  <w:num w:numId="25">
    <w:abstractNumId w:val="15"/>
  </w:num>
  <w:num w:numId="26">
    <w:abstractNumId w:val="18"/>
  </w:num>
  <w:num w:numId="27">
    <w:abstractNumId w:val="14"/>
  </w:num>
  <w:num w:numId="28">
    <w:abstractNumId w:val="16"/>
  </w:num>
  <w:num w:numId="29">
    <w:abstractNumId w:val="5"/>
  </w:num>
  <w:num w:numId="30">
    <w:abstractNumId w:val="11"/>
  </w:num>
  <w:num w:numId="31">
    <w:abstractNumId w:val="4"/>
  </w:num>
  <w:num w:numId="32">
    <w:abstractNumId w:val="3"/>
  </w:num>
  <w:num w:numId="33">
    <w:abstractNumId w:val="23"/>
  </w:num>
  <w:num w:numId="34">
    <w:abstractNumId w:val="17"/>
  </w:num>
  <w:num w:numId="35">
    <w:abstractNumId w:val="20"/>
  </w:num>
  <w:num w:numId="36">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4433C5"/>
    <w:rsid w:val="00001C5A"/>
    <w:rsid w:val="000033DF"/>
    <w:rsid w:val="00065DA6"/>
    <w:rsid w:val="00086E49"/>
    <w:rsid w:val="00087612"/>
    <w:rsid w:val="000921F0"/>
    <w:rsid w:val="00092307"/>
    <w:rsid w:val="000C4532"/>
    <w:rsid w:val="000C7620"/>
    <w:rsid w:val="000D3C8B"/>
    <w:rsid w:val="001258A8"/>
    <w:rsid w:val="00127C4A"/>
    <w:rsid w:val="00141375"/>
    <w:rsid w:val="00145356"/>
    <w:rsid w:val="001835B2"/>
    <w:rsid w:val="001934CC"/>
    <w:rsid w:val="001A713B"/>
    <w:rsid w:val="001B1AA8"/>
    <w:rsid w:val="001C5080"/>
    <w:rsid w:val="001D3A90"/>
    <w:rsid w:val="001F119D"/>
    <w:rsid w:val="0020085B"/>
    <w:rsid w:val="00222353"/>
    <w:rsid w:val="00247BAC"/>
    <w:rsid w:val="00276632"/>
    <w:rsid w:val="00280030"/>
    <w:rsid w:val="002A4C95"/>
    <w:rsid w:val="002A5779"/>
    <w:rsid w:val="002A5C92"/>
    <w:rsid w:val="002E09E9"/>
    <w:rsid w:val="003021B6"/>
    <w:rsid w:val="003217E3"/>
    <w:rsid w:val="0032563F"/>
    <w:rsid w:val="00340FF0"/>
    <w:rsid w:val="003518FD"/>
    <w:rsid w:val="003666A0"/>
    <w:rsid w:val="00367985"/>
    <w:rsid w:val="00372D4C"/>
    <w:rsid w:val="0039013D"/>
    <w:rsid w:val="00395D89"/>
    <w:rsid w:val="00396E5A"/>
    <w:rsid w:val="003978ED"/>
    <w:rsid w:val="003B0263"/>
    <w:rsid w:val="003C284E"/>
    <w:rsid w:val="003C69AB"/>
    <w:rsid w:val="00404D9A"/>
    <w:rsid w:val="00415AEE"/>
    <w:rsid w:val="00415DDB"/>
    <w:rsid w:val="00437BFE"/>
    <w:rsid w:val="004408B0"/>
    <w:rsid w:val="00440CF8"/>
    <w:rsid w:val="004433C5"/>
    <w:rsid w:val="00470254"/>
    <w:rsid w:val="00484F6D"/>
    <w:rsid w:val="00492065"/>
    <w:rsid w:val="004B3FED"/>
    <w:rsid w:val="004D1D7E"/>
    <w:rsid w:val="004F57B8"/>
    <w:rsid w:val="00535342"/>
    <w:rsid w:val="00557280"/>
    <w:rsid w:val="00557A0F"/>
    <w:rsid w:val="00565029"/>
    <w:rsid w:val="005764A7"/>
    <w:rsid w:val="00577785"/>
    <w:rsid w:val="00581DAF"/>
    <w:rsid w:val="00593E77"/>
    <w:rsid w:val="005D6C09"/>
    <w:rsid w:val="005D783E"/>
    <w:rsid w:val="005D79E3"/>
    <w:rsid w:val="005E270C"/>
    <w:rsid w:val="005E7C6B"/>
    <w:rsid w:val="00617533"/>
    <w:rsid w:val="00623598"/>
    <w:rsid w:val="00631F24"/>
    <w:rsid w:val="006441B0"/>
    <w:rsid w:val="00694350"/>
    <w:rsid w:val="006945CB"/>
    <w:rsid w:val="006D0A86"/>
    <w:rsid w:val="006E7E8D"/>
    <w:rsid w:val="00703D03"/>
    <w:rsid w:val="00707113"/>
    <w:rsid w:val="00740F50"/>
    <w:rsid w:val="00752792"/>
    <w:rsid w:val="00772427"/>
    <w:rsid w:val="00772DFE"/>
    <w:rsid w:val="00782731"/>
    <w:rsid w:val="00785E77"/>
    <w:rsid w:val="00790DFB"/>
    <w:rsid w:val="007A0387"/>
    <w:rsid w:val="007C4484"/>
    <w:rsid w:val="007D39E7"/>
    <w:rsid w:val="007E1590"/>
    <w:rsid w:val="00807744"/>
    <w:rsid w:val="00842AD5"/>
    <w:rsid w:val="008432D1"/>
    <w:rsid w:val="00847988"/>
    <w:rsid w:val="008506FC"/>
    <w:rsid w:val="00867725"/>
    <w:rsid w:val="00876BCD"/>
    <w:rsid w:val="00877CBB"/>
    <w:rsid w:val="00886023"/>
    <w:rsid w:val="009069C9"/>
    <w:rsid w:val="00933B42"/>
    <w:rsid w:val="0093601D"/>
    <w:rsid w:val="009656AB"/>
    <w:rsid w:val="00976F27"/>
    <w:rsid w:val="00977889"/>
    <w:rsid w:val="0098305D"/>
    <w:rsid w:val="009B5E68"/>
    <w:rsid w:val="009E51C4"/>
    <w:rsid w:val="009F52F0"/>
    <w:rsid w:val="00A07FE0"/>
    <w:rsid w:val="00A34959"/>
    <w:rsid w:val="00A3654A"/>
    <w:rsid w:val="00A81F5B"/>
    <w:rsid w:val="00AA741E"/>
    <w:rsid w:val="00AD3470"/>
    <w:rsid w:val="00AD6AE4"/>
    <w:rsid w:val="00B021F0"/>
    <w:rsid w:val="00B05548"/>
    <w:rsid w:val="00B10912"/>
    <w:rsid w:val="00B37EEB"/>
    <w:rsid w:val="00B40F88"/>
    <w:rsid w:val="00B46BCC"/>
    <w:rsid w:val="00B53B8D"/>
    <w:rsid w:val="00B64744"/>
    <w:rsid w:val="00BA1EF1"/>
    <w:rsid w:val="00BC4C0D"/>
    <w:rsid w:val="00BD0697"/>
    <w:rsid w:val="00BE2B07"/>
    <w:rsid w:val="00BF3D3E"/>
    <w:rsid w:val="00C16DFA"/>
    <w:rsid w:val="00C2522B"/>
    <w:rsid w:val="00C96534"/>
    <w:rsid w:val="00CA53BB"/>
    <w:rsid w:val="00CE09C4"/>
    <w:rsid w:val="00D03DC1"/>
    <w:rsid w:val="00D2584B"/>
    <w:rsid w:val="00D31877"/>
    <w:rsid w:val="00D32C99"/>
    <w:rsid w:val="00D5309A"/>
    <w:rsid w:val="00D6291C"/>
    <w:rsid w:val="00D74A36"/>
    <w:rsid w:val="00DE5F99"/>
    <w:rsid w:val="00E007BF"/>
    <w:rsid w:val="00E0090D"/>
    <w:rsid w:val="00E2501C"/>
    <w:rsid w:val="00E37A5D"/>
    <w:rsid w:val="00E53ABF"/>
    <w:rsid w:val="00EA5386"/>
    <w:rsid w:val="00EA585B"/>
    <w:rsid w:val="00EB6116"/>
    <w:rsid w:val="00EF6269"/>
    <w:rsid w:val="00F07427"/>
    <w:rsid w:val="00F20AC6"/>
    <w:rsid w:val="00F36532"/>
    <w:rsid w:val="00F55F2D"/>
    <w:rsid w:val="00F77372"/>
    <w:rsid w:val="00F90C01"/>
    <w:rsid w:val="00FB5C70"/>
    <w:rsid w:val="00FB7C3C"/>
    <w:rsid w:val="00FD0D6F"/>
    <w:rsid w:val="00FD1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C33E90"/>
  <w15:docId w15:val="{236A4FBB-290B-4B2B-BAC7-040F139B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eastAsia="Times New Roman" w:hAnsi="Georgia" w:cs="Times New Roman"/>
        <w:sz w:val="18"/>
        <w:szCs w:val="18"/>
        <w:lang w:val="en-GB" w:eastAsia="en-GB"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3"/>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22"/>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22"/>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22"/>
      </w:numPr>
    </w:pPr>
  </w:style>
  <w:style w:type="paragraph" w:customStyle="1" w:styleId="AgreementHeading4">
    <w:name w:val="Agreement Heading 4"/>
    <w:basedOn w:val="Normal"/>
    <w:rsid w:val="006E7E8D"/>
    <w:pPr>
      <w:numPr>
        <w:ilvl w:val="3"/>
        <w:numId w:val="22"/>
      </w:numPr>
    </w:pPr>
  </w:style>
  <w:style w:type="paragraph" w:customStyle="1" w:styleId="AgreementHeading5">
    <w:name w:val="Agreement Heading 5"/>
    <w:basedOn w:val="Normal"/>
    <w:rsid w:val="006E7E8D"/>
    <w:pPr>
      <w:numPr>
        <w:ilvl w:val="4"/>
        <w:numId w:val="22"/>
      </w:numPr>
    </w:pPr>
  </w:style>
  <w:style w:type="paragraph" w:customStyle="1" w:styleId="AgreementParties">
    <w:name w:val="Agreement Parties"/>
    <w:basedOn w:val="Normal"/>
    <w:rsid w:val="006E7E8D"/>
    <w:pPr>
      <w:numPr>
        <w:numId w:val="20"/>
      </w:numPr>
    </w:pPr>
  </w:style>
  <w:style w:type="paragraph" w:customStyle="1" w:styleId="AgreementRecitals">
    <w:name w:val="Agreement Recitals"/>
    <w:basedOn w:val="Normal"/>
    <w:rsid w:val="006E7E8D"/>
    <w:pPr>
      <w:numPr>
        <w:numId w:val="21"/>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23"/>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uiPriority w:val="99"/>
    <w:rsid w:val="00740F50"/>
    <w:pPr>
      <w:spacing w:after="0"/>
    </w:pPr>
    <w:rPr>
      <w:sz w:val="20"/>
    </w:rPr>
  </w:style>
  <w:style w:type="character" w:customStyle="1" w:styleId="FootnoteTextChar">
    <w:name w:val="Footnote Text Char"/>
    <w:basedOn w:val="DefaultParagraphFont"/>
    <w:link w:val="FootnoteText"/>
    <w:uiPriority w:val="99"/>
    <w:rsid w:val="00740F50"/>
    <w:rPr>
      <w:rFonts w:ascii="Calibri" w:hAnsi="Calibri"/>
      <w:sz w:val="20"/>
      <w:szCs w:val="20"/>
    </w:rPr>
  </w:style>
  <w:style w:type="character" w:styleId="FootnoteReference">
    <w:name w:val="footnote reference"/>
    <w:basedOn w:val="DefaultParagraphFont"/>
    <w:uiPriority w:val="99"/>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customStyle="1" w:styleId="UnresolvedMention1">
    <w:name w:val="Unresolved Mention1"/>
    <w:basedOn w:val="DefaultParagraphFont"/>
    <w:uiPriority w:val="99"/>
    <w:semiHidden/>
    <w:unhideWhenUsed/>
    <w:rsid w:val="00D32C99"/>
    <w:rPr>
      <w:color w:val="808080"/>
      <w:shd w:val="clear" w:color="auto" w:fill="E6E6E6"/>
    </w:rPr>
  </w:style>
  <w:style w:type="paragraph" w:styleId="NormalWeb">
    <w:name w:val="Normal (Web)"/>
    <w:basedOn w:val="Normal"/>
    <w:uiPriority w:val="99"/>
    <w:unhideWhenUsed/>
    <w:rsid w:val="00BD0697"/>
    <w:pPr>
      <w:spacing w:before="100" w:beforeAutospacing="1" w:after="100" w:afterAutospacing="1"/>
      <w:jc w:val="left"/>
    </w:pPr>
    <w:rPr>
      <w:rFonts w:ascii="Times New Roman" w:hAnsi="Times New Roman"/>
      <w:sz w:val="24"/>
      <w:szCs w:val="24"/>
      <w:lang w:val="hu-HU" w:eastAsia="hu-HU"/>
    </w:rPr>
  </w:style>
  <w:style w:type="character" w:styleId="Strong">
    <w:name w:val="Strong"/>
    <w:basedOn w:val="DefaultParagraphFont"/>
    <w:uiPriority w:val="22"/>
    <w:qFormat/>
    <w:rsid w:val="00B05548"/>
    <w:rPr>
      <w:b/>
      <w:bCs/>
    </w:rPr>
  </w:style>
  <w:style w:type="character" w:customStyle="1" w:styleId="tlid-translation">
    <w:name w:val="tlid-translation"/>
    <w:basedOn w:val="DefaultParagraphFont"/>
    <w:rsid w:val="00631F24"/>
  </w:style>
  <w:style w:type="paragraph" w:styleId="NoSpacing">
    <w:name w:val="No Spacing"/>
    <w:uiPriority w:val="1"/>
    <w:qFormat/>
    <w:rsid w:val="00631F24"/>
    <w:rPr>
      <w:rFonts w:asciiTheme="minorHAnsi" w:eastAsiaTheme="minorHAnsi" w:hAnsiTheme="minorHAnsi" w:cstheme="minorBidi"/>
      <w:sz w:val="22"/>
      <w:szCs w:val="22"/>
      <w:lang w:val="en-US" w:eastAsia="en-US"/>
    </w:rPr>
  </w:style>
  <w:style w:type="character" w:customStyle="1" w:styleId="st">
    <w:name w:val="st"/>
    <w:basedOn w:val="DefaultParagraphFont"/>
    <w:rsid w:val="00631F24"/>
  </w:style>
  <w:style w:type="character" w:customStyle="1" w:styleId="gt-baf-cell">
    <w:name w:val="gt-baf-cell"/>
    <w:basedOn w:val="DefaultParagraphFont"/>
    <w:rsid w:val="00782731"/>
  </w:style>
  <w:style w:type="character" w:customStyle="1" w:styleId="UnresolvedMention">
    <w:name w:val="Unresolved Mention"/>
    <w:basedOn w:val="DefaultParagraphFont"/>
    <w:uiPriority w:val="99"/>
    <w:semiHidden/>
    <w:unhideWhenUsed/>
    <w:rsid w:val="00492065"/>
    <w:rPr>
      <w:color w:val="605E5C"/>
      <w:shd w:val="clear" w:color="auto" w:fill="E1DFDD"/>
    </w:rPr>
  </w:style>
  <w:style w:type="character" w:customStyle="1" w:styleId="text">
    <w:name w:val="text"/>
    <w:basedOn w:val="DefaultParagraphFont"/>
    <w:rsid w:val="00492065"/>
  </w:style>
  <w:style w:type="character" w:styleId="Emphasis">
    <w:name w:val="Emphasis"/>
    <w:basedOn w:val="DefaultParagraphFont"/>
    <w:uiPriority w:val="20"/>
    <w:qFormat/>
    <w:rsid w:val="004920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1178665220">
      <w:bodyDiv w:val="1"/>
      <w:marLeft w:val="0"/>
      <w:marRight w:val="0"/>
      <w:marTop w:val="0"/>
      <w:marBottom w:val="0"/>
      <w:divBdr>
        <w:top w:val="none" w:sz="0" w:space="0" w:color="auto"/>
        <w:left w:val="none" w:sz="0" w:space="0" w:color="auto"/>
        <w:bottom w:val="none" w:sz="0" w:space="0" w:color="auto"/>
        <w:right w:val="none" w:sz="0" w:space="0" w:color="auto"/>
      </w:divBdr>
    </w:div>
    <w:div w:id="1851983977">
      <w:bodyDiv w:val="1"/>
      <w:marLeft w:val="0"/>
      <w:marRight w:val="0"/>
      <w:marTop w:val="0"/>
      <w:marBottom w:val="0"/>
      <w:divBdr>
        <w:top w:val="none" w:sz="0" w:space="0" w:color="auto"/>
        <w:left w:val="none" w:sz="0" w:space="0" w:color="auto"/>
        <w:bottom w:val="none" w:sz="0" w:space="0" w:color="auto"/>
        <w:right w:val="none" w:sz="0" w:space="0" w:color="auto"/>
      </w:divBdr>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1F753-3FC8-3B44-AF36-6B93277A9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4</Pages>
  <Words>1703</Words>
  <Characters>9711</Characters>
  <Application>Microsoft Macintosh Word</Application>
  <DocSecurity>0</DocSecurity>
  <PresentationFormat/>
  <Lines>80</Lines>
  <Paragraphs>22</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11392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Omar</dc:creator>
  <cp:lastModifiedBy>Paul Newson</cp:lastModifiedBy>
  <cp:revision>25</cp:revision>
  <cp:lastPrinted>2017-11-20T20:14:00Z</cp:lastPrinted>
  <dcterms:created xsi:type="dcterms:W3CDTF">2019-03-06T11:14:00Z</dcterms:created>
  <dcterms:modified xsi:type="dcterms:W3CDTF">2020-09-23T09:40:00Z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ies>
</file>