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77777777" w:rsidR="005D783E" w:rsidRPr="00A52576" w:rsidRDefault="005D783E" w:rsidP="00E71E7B">
      <w:pPr>
        <w:spacing w:after="0"/>
        <w:rPr>
          <w:rFonts w:ascii="Times New Roman" w:hAnsi="Times New Roman"/>
          <w:sz w:val="24"/>
          <w:szCs w:val="24"/>
          <w:lang w:val="ru-RU"/>
        </w:rPr>
      </w:pPr>
    </w:p>
    <w:p w14:paraId="39E9118B" w14:textId="561C5F5A" w:rsidR="00617533" w:rsidRPr="00E71E7B" w:rsidRDefault="00492065" w:rsidP="00E71E7B">
      <w:pPr>
        <w:spacing w:after="0"/>
        <w:jc w:val="center"/>
        <w:rPr>
          <w:rFonts w:ascii="Times New Roman" w:hAnsi="Times New Roman"/>
          <w:b/>
          <w:sz w:val="24"/>
          <w:szCs w:val="24"/>
        </w:rPr>
      </w:pPr>
      <w:r w:rsidRPr="00E71E7B">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E71E7B" w:rsidRDefault="00617533" w:rsidP="00E71E7B">
      <w:pPr>
        <w:spacing w:after="0"/>
        <w:jc w:val="center"/>
        <w:rPr>
          <w:rFonts w:ascii="Times New Roman" w:hAnsi="Times New Roman"/>
          <w:b/>
          <w:sz w:val="24"/>
          <w:szCs w:val="24"/>
        </w:rPr>
      </w:pPr>
    </w:p>
    <w:p w14:paraId="2C7EFD65" w14:textId="619286A4" w:rsidR="00617533" w:rsidRPr="00E71E7B" w:rsidRDefault="00617533" w:rsidP="00E71E7B">
      <w:pPr>
        <w:spacing w:after="0"/>
        <w:jc w:val="center"/>
        <w:rPr>
          <w:rFonts w:ascii="Times New Roman" w:hAnsi="Times New Roman"/>
          <w:b/>
          <w:sz w:val="36"/>
          <w:szCs w:val="36"/>
        </w:rPr>
      </w:pPr>
      <w:r w:rsidRPr="00E71E7B">
        <w:rPr>
          <w:rFonts w:ascii="Times New Roman" w:hAnsi="Times New Roman"/>
          <w:b/>
          <w:sz w:val="36"/>
          <w:szCs w:val="36"/>
        </w:rPr>
        <w:t xml:space="preserve">Inside Story – </w:t>
      </w:r>
      <w:r w:rsidR="00E71E7B" w:rsidRPr="00E71E7B">
        <w:rPr>
          <w:rFonts w:ascii="Times New Roman" w:hAnsi="Times New Roman"/>
          <w:b/>
          <w:sz w:val="36"/>
          <w:szCs w:val="36"/>
        </w:rPr>
        <w:t>November</w:t>
      </w:r>
      <w:r w:rsidR="00786CA6" w:rsidRPr="00E71E7B">
        <w:rPr>
          <w:rFonts w:ascii="Times New Roman" w:hAnsi="Times New Roman"/>
          <w:b/>
          <w:sz w:val="36"/>
          <w:szCs w:val="36"/>
        </w:rPr>
        <w:t xml:space="preserve"> </w:t>
      </w:r>
      <w:r w:rsidRPr="00E71E7B">
        <w:rPr>
          <w:rFonts w:ascii="Times New Roman" w:hAnsi="Times New Roman"/>
          <w:b/>
          <w:sz w:val="36"/>
          <w:szCs w:val="36"/>
        </w:rPr>
        <w:t>20</w:t>
      </w:r>
      <w:r w:rsidR="00782731" w:rsidRPr="00E71E7B">
        <w:rPr>
          <w:rFonts w:ascii="Times New Roman" w:hAnsi="Times New Roman"/>
          <w:b/>
          <w:sz w:val="36"/>
          <w:szCs w:val="36"/>
        </w:rPr>
        <w:t>20</w:t>
      </w:r>
    </w:p>
    <w:p w14:paraId="1ECBC4F0" w14:textId="77777777" w:rsidR="00617533" w:rsidRPr="00E71E7B" w:rsidRDefault="00617533" w:rsidP="00E71E7B">
      <w:pPr>
        <w:spacing w:after="0"/>
        <w:jc w:val="center"/>
        <w:rPr>
          <w:rFonts w:ascii="Times New Roman" w:hAnsi="Times New Roman"/>
          <w:b/>
          <w:sz w:val="24"/>
          <w:szCs w:val="24"/>
        </w:rPr>
      </w:pPr>
    </w:p>
    <w:p w14:paraId="5EE442B4" w14:textId="77777777" w:rsidR="00E71E7B" w:rsidRPr="00E71E7B" w:rsidRDefault="00E71E7B" w:rsidP="00E71E7B">
      <w:pPr>
        <w:spacing w:after="0"/>
        <w:jc w:val="center"/>
        <w:rPr>
          <w:rFonts w:ascii="Times New Roman" w:hAnsi="Times New Roman"/>
          <w:b/>
          <w:bCs/>
          <w:sz w:val="28"/>
          <w:szCs w:val="28"/>
        </w:rPr>
      </w:pPr>
      <w:r w:rsidRPr="00E71E7B">
        <w:rPr>
          <w:rFonts w:ascii="Times New Roman" w:hAnsi="Times New Roman"/>
          <w:b/>
          <w:bCs/>
          <w:sz w:val="28"/>
          <w:szCs w:val="28"/>
        </w:rPr>
        <w:t>Extrajudicial Personal Bankruptcy in Russia</w:t>
      </w:r>
    </w:p>
    <w:p w14:paraId="75DFE654" w14:textId="77777777" w:rsidR="00E71E7B" w:rsidRPr="00E71E7B" w:rsidRDefault="00E71E7B" w:rsidP="00E71E7B">
      <w:pPr>
        <w:spacing w:after="0"/>
        <w:jc w:val="center"/>
        <w:rPr>
          <w:rFonts w:ascii="Times New Roman" w:hAnsi="Times New Roman"/>
          <w:sz w:val="24"/>
          <w:szCs w:val="24"/>
        </w:rPr>
      </w:pPr>
    </w:p>
    <w:p w14:paraId="49DC06D6" w14:textId="77777777" w:rsidR="00E71E7B" w:rsidRDefault="00E71E7B" w:rsidP="00E71E7B">
      <w:pPr>
        <w:spacing w:after="0"/>
        <w:jc w:val="center"/>
        <w:rPr>
          <w:rFonts w:ascii="Times New Roman" w:hAnsi="Times New Roman"/>
          <w:i/>
          <w:iCs/>
          <w:sz w:val="24"/>
          <w:szCs w:val="24"/>
        </w:rPr>
      </w:pPr>
      <w:r w:rsidRPr="00E71E7B">
        <w:rPr>
          <w:rFonts w:ascii="Times New Roman" w:hAnsi="Times New Roman"/>
          <w:i/>
          <w:iCs/>
          <w:sz w:val="24"/>
          <w:szCs w:val="24"/>
        </w:rPr>
        <w:t xml:space="preserve">Ilya Kokorin, of Counsel, </w:t>
      </w:r>
      <w:hyperlink r:id="rId9" w:history="1">
        <w:r w:rsidRPr="00E71E7B">
          <w:rPr>
            <w:rStyle w:val="Hyperlink"/>
            <w:rFonts w:ascii="Times New Roman" w:hAnsi="Times New Roman"/>
            <w:i/>
            <w:iCs/>
            <w:sz w:val="24"/>
            <w:szCs w:val="24"/>
          </w:rPr>
          <w:t>Buzko Legal</w:t>
        </w:r>
      </w:hyperlink>
      <w:r w:rsidRPr="00E71E7B">
        <w:rPr>
          <w:rFonts w:ascii="Times New Roman" w:hAnsi="Times New Roman"/>
          <w:i/>
          <w:iCs/>
          <w:sz w:val="24"/>
          <w:szCs w:val="24"/>
        </w:rPr>
        <w:t>, Russia;</w:t>
      </w:r>
      <w:bookmarkStart w:id="0" w:name="_GoBack"/>
      <w:bookmarkEnd w:id="0"/>
    </w:p>
    <w:p w14:paraId="3863298D" w14:textId="1069E753" w:rsidR="00E71E7B" w:rsidRPr="00E71E7B" w:rsidRDefault="00E71E7B" w:rsidP="00E71E7B">
      <w:pPr>
        <w:spacing w:after="0"/>
        <w:jc w:val="center"/>
        <w:rPr>
          <w:rFonts w:ascii="Times New Roman" w:hAnsi="Times New Roman"/>
          <w:i/>
          <w:iCs/>
          <w:sz w:val="24"/>
          <w:szCs w:val="24"/>
        </w:rPr>
      </w:pPr>
      <w:r>
        <w:rPr>
          <w:rFonts w:ascii="Times New Roman" w:hAnsi="Times New Roman"/>
          <w:i/>
          <w:iCs/>
          <w:sz w:val="24"/>
          <w:szCs w:val="24"/>
        </w:rPr>
        <w:t>Doctoral R</w:t>
      </w:r>
      <w:r w:rsidRPr="00E71E7B">
        <w:rPr>
          <w:rFonts w:ascii="Times New Roman" w:hAnsi="Times New Roman"/>
          <w:i/>
          <w:iCs/>
          <w:sz w:val="24"/>
          <w:szCs w:val="24"/>
        </w:rPr>
        <w:t>esearcher, Leiden University</w:t>
      </w:r>
    </w:p>
    <w:p w14:paraId="4F3DD75F" w14:textId="77777777" w:rsidR="00E71E7B" w:rsidRPr="00E71E7B" w:rsidRDefault="00AE3A0A" w:rsidP="00E71E7B">
      <w:pPr>
        <w:spacing w:after="0"/>
        <w:jc w:val="center"/>
        <w:rPr>
          <w:rFonts w:ascii="Times New Roman" w:hAnsi="Times New Roman"/>
          <w:i/>
          <w:iCs/>
          <w:sz w:val="24"/>
          <w:szCs w:val="24"/>
        </w:rPr>
      </w:pPr>
      <w:hyperlink r:id="rId10" w:history="1">
        <w:r w:rsidR="00E71E7B" w:rsidRPr="00E71E7B">
          <w:rPr>
            <w:rStyle w:val="Hyperlink"/>
            <w:rFonts w:ascii="Times New Roman" w:hAnsi="Times New Roman"/>
            <w:i/>
            <w:iCs/>
            <w:sz w:val="24"/>
            <w:szCs w:val="24"/>
          </w:rPr>
          <w:t>i.kokorin@law.leidenuniv.nl</w:t>
        </w:r>
      </w:hyperlink>
    </w:p>
    <w:p w14:paraId="127C267D" w14:textId="77777777" w:rsidR="00E71E7B" w:rsidRPr="00E71E7B" w:rsidRDefault="00E71E7B" w:rsidP="00E71E7B">
      <w:pPr>
        <w:spacing w:after="0"/>
        <w:rPr>
          <w:rFonts w:ascii="Times New Roman" w:hAnsi="Times New Roman"/>
          <w:sz w:val="24"/>
          <w:szCs w:val="24"/>
        </w:rPr>
      </w:pPr>
    </w:p>
    <w:p w14:paraId="3FDD4E1F" w14:textId="3DA5C6B1" w:rsidR="00E71E7B" w:rsidRDefault="00E71E7B" w:rsidP="00E71E7B">
      <w:pPr>
        <w:spacing w:after="0"/>
        <w:rPr>
          <w:rFonts w:ascii="Times New Roman" w:hAnsi="Times New Roman"/>
          <w:sz w:val="24"/>
          <w:szCs w:val="24"/>
        </w:rPr>
      </w:pPr>
      <w:r w:rsidRPr="00E71E7B">
        <w:rPr>
          <w:rFonts w:ascii="Times New Roman" w:hAnsi="Times New Roman"/>
          <w:i/>
          <w:iCs/>
          <w:sz w:val="24"/>
          <w:szCs w:val="24"/>
        </w:rPr>
        <w:t>Introduction</w:t>
      </w:r>
    </w:p>
    <w:p w14:paraId="022788C5" w14:textId="77777777" w:rsidR="00E71E7B" w:rsidRPr="00E71E7B" w:rsidRDefault="00E71E7B" w:rsidP="00E71E7B">
      <w:pPr>
        <w:spacing w:after="0"/>
        <w:rPr>
          <w:rFonts w:ascii="Times New Roman" w:hAnsi="Times New Roman"/>
          <w:sz w:val="24"/>
          <w:szCs w:val="24"/>
        </w:rPr>
      </w:pPr>
    </w:p>
    <w:p w14:paraId="280AC465" w14:textId="36F6F2B2" w:rsidR="00E71E7B" w:rsidRDefault="00E71E7B" w:rsidP="00E71E7B">
      <w:pPr>
        <w:spacing w:after="0"/>
        <w:rPr>
          <w:rFonts w:ascii="Times New Roman" w:hAnsi="Times New Roman"/>
          <w:sz w:val="24"/>
          <w:szCs w:val="24"/>
        </w:rPr>
      </w:pPr>
      <w:r>
        <w:rPr>
          <w:rFonts w:ascii="Times New Roman" w:hAnsi="Times New Roman"/>
          <w:sz w:val="24"/>
          <w:szCs w:val="24"/>
        </w:rPr>
        <w:t xml:space="preserve">In Russia, </w:t>
      </w:r>
      <w:r w:rsidRPr="00E71E7B">
        <w:rPr>
          <w:rFonts w:ascii="Times New Roman" w:hAnsi="Times New Roman"/>
          <w:sz w:val="24"/>
          <w:szCs w:val="24"/>
        </w:rPr>
        <w:t xml:space="preserve">Federal Law No. 289-FZ </w:t>
      </w:r>
      <w:r>
        <w:rPr>
          <w:rFonts w:ascii="Times New Roman" w:hAnsi="Times New Roman"/>
          <w:sz w:val="24"/>
          <w:szCs w:val="24"/>
        </w:rPr>
        <w:t xml:space="preserve">dated </w:t>
      </w:r>
      <w:r w:rsidRPr="00E71E7B">
        <w:rPr>
          <w:rFonts w:ascii="Times New Roman" w:hAnsi="Times New Roman"/>
          <w:sz w:val="24"/>
          <w:szCs w:val="24"/>
        </w:rPr>
        <w:t>31 July 2020</w:t>
      </w:r>
      <w:r w:rsidRPr="00E71E7B">
        <w:rPr>
          <w:rStyle w:val="FootnoteReference"/>
          <w:rFonts w:ascii="Times New Roman" w:hAnsi="Times New Roman"/>
          <w:sz w:val="24"/>
          <w:szCs w:val="24"/>
        </w:rPr>
        <w:footnoteReference w:id="1"/>
      </w:r>
      <w:r w:rsidRPr="00E71E7B">
        <w:rPr>
          <w:rFonts w:ascii="Times New Roman" w:hAnsi="Times New Roman"/>
          <w:sz w:val="24"/>
          <w:szCs w:val="24"/>
        </w:rPr>
        <w:t xml:space="preserve"> has introduced a procedure </w:t>
      </w:r>
      <w:r>
        <w:rPr>
          <w:rFonts w:ascii="Times New Roman" w:hAnsi="Times New Roman"/>
          <w:sz w:val="24"/>
          <w:szCs w:val="24"/>
        </w:rPr>
        <w:t xml:space="preserve">for the </w:t>
      </w:r>
      <w:r w:rsidRPr="00E71E7B">
        <w:rPr>
          <w:rFonts w:ascii="Times New Roman" w:hAnsi="Times New Roman"/>
          <w:sz w:val="24"/>
          <w:szCs w:val="24"/>
        </w:rPr>
        <w:t xml:space="preserve">extrajudicial bankruptcy of natural persons. Pursuant to this law, as from 1 September 2020, individuals can </w:t>
      </w:r>
      <w:r>
        <w:rPr>
          <w:rFonts w:ascii="Times New Roman" w:hAnsi="Times New Roman"/>
          <w:sz w:val="24"/>
          <w:szCs w:val="24"/>
        </w:rPr>
        <w:t xml:space="preserve">enter a </w:t>
      </w:r>
      <w:r w:rsidRPr="00E71E7B">
        <w:rPr>
          <w:rFonts w:ascii="Times New Roman" w:hAnsi="Times New Roman"/>
          <w:sz w:val="24"/>
          <w:szCs w:val="24"/>
        </w:rPr>
        <w:t>bankrupt</w:t>
      </w:r>
      <w:r>
        <w:rPr>
          <w:rFonts w:ascii="Times New Roman" w:hAnsi="Times New Roman"/>
          <w:sz w:val="24"/>
          <w:szCs w:val="24"/>
        </w:rPr>
        <w:t xml:space="preserve">cy process </w:t>
      </w:r>
      <w:r w:rsidRPr="00E71E7B">
        <w:rPr>
          <w:rFonts w:ascii="Times New Roman" w:hAnsi="Times New Roman"/>
          <w:sz w:val="24"/>
          <w:szCs w:val="24"/>
        </w:rPr>
        <w:t xml:space="preserve">and can </w:t>
      </w:r>
      <w:r>
        <w:rPr>
          <w:rFonts w:ascii="Times New Roman" w:hAnsi="Times New Roman"/>
          <w:sz w:val="24"/>
          <w:szCs w:val="24"/>
        </w:rPr>
        <w:t xml:space="preserve">obtain </w:t>
      </w:r>
      <w:r w:rsidRPr="00E71E7B">
        <w:rPr>
          <w:rFonts w:ascii="Times New Roman" w:hAnsi="Times New Roman"/>
          <w:sz w:val="24"/>
          <w:szCs w:val="24"/>
        </w:rPr>
        <w:t xml:space="preserve">a bankruptcy discharge without paying any fees, outside of court proceedings and without the appointment of an insolvency practitioner </w:t>
      </w:r>
      <w:r>
        <w:rPr>
          <w:rFonts w:ascii="Times New Roman" w:hAnsi="Times New Roman"/>
          <w:sz w:val="24"/>
          <w:szCs w:val="24"/>
        </w:rPr>
        <w:t>being necessary</w:t>
      </w:r>
      <w:r w:rsidRPr="00E71E7B">
        <w:rPr>
          <w:rFonts w:ascii="Times New Roman" w:hAnsi="Times New Roman"/>
          <w:sz w:val="24"/>
          <w:szCs w:val="24"/>
        </w:rPr>
        <w:t>.</w:t>
      </w:r>
    </w:p>
    <w:p w14:paraId="3AC969D6" w14:textId="77777777" w:rsidR="00E71E7B" w:rsidRPr="00E71E7B" w:rsidRDefault="00E71E7B" w:rsidP="00E71E7B">
      <w:pPr>
        <w:spacing w:after="0"/>
        <w:rPr>
          <w:rFonts w:ascii="Times New Roman" w:hAnsi="Times New Roman"/>
          <w:sz w:val="24"/>
          <w:szCs w:val="24"/>
        </w:rPr>
      </w:pPr>
    </w:p>
    <w:p w14:paraId="401D14F5" w14:textId="7CCC5412" w:rsidR="00E71E7B" w:rsidRPr="00E71E7B" w:rsidRDefault="00E71E7B" w:rsidP="00E71E7B">
      <w:pPr>
        <w:spacing w:after="0"/>
        <w:rPr>
          <w:rFonts w:ascii="Times New Roman" w:hAnsi="Times New Roman"/>
          <w:i/>
          <w:iCs/>
          <w:sz w:val="24"/>
          <w:szCs w:val="24"/>
        </w:rPr>
      </w:pPr>
      <w:r w:rsidRPr="00E71E7B">
        <w:rPr>
          <w:rFonts w:ascii="Times New Roman" w:hAnsi="Times New Roman"/>
          <w:i/>
          <w:iCs/>
          <w:sz w:val="24"/>
          <w:szCs w:val="24"/>
        </w:rPr>
        <w:t>Background</w:t>
      </w:r>
    </w:p>
    <w:p w14:paraId="54D14EE4" w14:textId="77777777" w:rsidR="00E71E7B" w:rsidRDefault="00E71E7B" w:rsidP="00E71E7B">
      <w:pPr>
        <w:spacing w:after="0"/>
        <w:rPr>
          <w:rFonts w:ascii="Times New Roman" w:hAnsi="Times New Roman"/>
          <w:sz w:val="24"/>
          <w:szCs w:val="24"/>
        </w:rPr>
      </w:pPr>
    </w:p>
    <w:p w14:paraId="36B9D2AC" w14:textId="4025076C" w:rsidR="00E71E7B" w:rsidRPr="00E71E7B" w:rsidRDefault="00E71E7B" w:rsidP="00A52576">
      <w:pPr>
        <w:spacing w:after="0"/>
        <w:rPr>
          <w:rFonts w:ascii="Times New Roman" w:hAnsi="Times New Roman"/>
          <w:sz w:val="24"/>
          <w:szCs w:val="24"/>
        </w:rPr>
      </w:pPr>
      <w:r w:rsidRPr="00E71E7B">
        <w:rPr>
          <w:rFonts w:ascii="Times New Roman" w:hAnsi="Times New Roman"/>
          <w:sz w:val="24"/>
          <w:szCs w:val="24"/>
        </w:rPr>
        <w:t>Personal or consumer bankruptcy is a relatively new phenomenon in Russian bankruptcy law. Unlike companies, prior to 1 October 2015, individuals who were not entrepreneurs could not file for bankruptcy in Russia</w:t>
      </w:r>
      <w:r>
        <w:rPr>
          <w:rFonts w:ascii="Times New Roman" w:hAnsi="Times New Roman"/>
          <w:sz w:val="24"/>
          <w:szCs w:val="24"/>
        </w:rPr>
        <w:t>. Occasionally, they</w:t>
      </w:r>
      <w:r w:rsidRPr="00E71E7B">
        <w:rPr>
          <w:rFonts w:ascii="Times New Roman" w:hAnsi="Times New Roman"/>
          <w:sz w:val="24"/>
          <w:szCs w:val="24"/>
        </w:rPr>
        <w:t xml:space="preserve"> even resorted to a “bankruptcy tourism” to benefit from a discharge granted in a foreign jurisdiction.</w:t>
      </w:r>
      <w:r w:rsidRPr="00E71E7B">
        <w:rPr>
          <w:rStyle w:val="FootnoteReference"/>
          <w:rFonts w:ascii="Times New Roman" w:hAnsi="Times New Roman"/>
          <w:sz w:val="24"/>
          <w:szCs w:val="24"/>
        </w:rPr>
        <w:footnoteReference w:id="2"/>
      </w:r>
      <w:r w:rsidRPr="00E71E7B">
        <w:rPr>
          <w:rFonts w:ascii="Times New Roman" w:hAnsi="Times New Roman"/>
          <w:sz w:val="24"/>
          <w:szCs w:val="24"/>
        </w:rPr>
        <w:t xml:space="preserve"> This changed</w:t>
      </w:r>
      <w:r w:rsidR="00A52576">
        <w:rPr>
          <w:rFonts w:ascii="Times New Roman" w:hAnsi="Times New Roman"/>
          <w:sz w:val="24"/>
          <w:szCs w:val="24"/>
        </w:rPr>
        <w:t xml:space="preserve"> in 2015</w:t>
      </w:r>
      <w:r w:rsidRPr="00E71E7B">
        <w:rPr>
          <w:rFonts w:ascii="Times New Roman" w:hAnsi="Times New Roman"/>
          <w:sz w:val="24"/>
          <w:szCs w:val="24"/>
        </w:rPr>
        <w:t xml:space="preserve"> with the</w:t>
      </w:r>
      <w:r w:rsidR="00A52576">
        <w:rPr>
          <w:rFonts w:ascii="Times New Roman" w:hAnsi="Times New Roman"/>
          <w:sz w:val="24"/>
          <w:szCs w:val="24"/>
        </w:rPr>
        <w:t xml:space="preserve"> addition of Chapter X (Personal Bankruptcy) to the Russian Bankruptcy Act.</w:t>
      </w:r>
      <w:r w:rsidRPr="00E71E7B">
        <w:rPr>
          <w:rStyle w:val="FootnoteReference"/>
          <w:rFonts w:ascii="Times New Roman" w:hAnsi="Times New Roman"/>
          <w:sz w:val="24"/>
          <w:szCs w:val="24"/>
        </w:rPr>
        <w:footnoteReference w:id="3"/>
      </w:r>
      <w:r w:rsidRPr="00E71E7B">
        <w:rPr>
          <w:rFonts w:ascii="Times New Roman" w:hAnsi="Times New Roman"/>
          <w:sz w:val="24"/>
          <w:szCs w:val="24"/>
        </w:rPr>
        <w:t xml:space="preserve"> Since then, the number of personal bankruptcy cases has been steadily on the rise. While in 2016 around 19,600 people were declared bankrupt, in 2019</w:t>
      </w:r>
      <w:r>
        <w:rPr>
          <w:rFonts w:ascii="Times New Roman" w:hAnsi="Times New Roman"/>
          <w:sz w:val="24"/>
          <w:szCs w:val="24"/>
        </w:rPr>
        <w:t>,</w:t>
      </w:r>
      <w:r w:rsidRPr="00E71E7B">
        <w:rPr>
          <w:rFonts w:ascii="Times New Roman" w:hAnsi="Times New Roman"/>
          <w:sz w:val="24"/>
          <w:szCs w:val="24"/>
        </w:rPr>
        <w:t xml:space="preserve"> this figure surged to around 69,000. In the first half of 2020, as a result of negative economic conditions caused by the pandemic and due to high unemployment (&gt; </w:t>
      </w:r>
      <w:r w:rsidRPr="00E71E7B">
        <w:rPr>
          <w:rFonts w:ascii="Times New Roman" w:hAnsi="Times New Roman"/>
          <w:sz w:val="24"/>
          <w:szCs w:val="24"/>
          <w:lang w:val="ru-RU"/>
        </w:rPr>
        <w:t>6</w:t>
      </w:r>
      <w:r w:rsidRPr="00E71E7B">
        <w:rPr>
          <w:rFonts w:ascii="Times New Roman" w:hAnsi="Times New Roman"/>
          <w:sz w:val="24"/>
          <w:szCs w:val="24"/>
        </w:rPr>
        <w:t>,3%), more than 42,700 people went through personal bankruptcy, more than twice as many as in the previous year.</w:t>
      </w:r>
    </w:p>
    <w:p w14:paraId="16F1A82D" w14:textId="77777777" w:rsidR="00E71E7B" w:rsidRDefault="00E71E7B" w:rsidP="00E71E7B">
      <w:pPr>
        <w:spacing w:after="0"/>
        <w:rPr>
          <w:rFonts w:ascii="Times New Roman" w:hAnsi="Times New Roman"/>
          <w:sz w:val="24"/>
          <w:szCs w:val="24"/>
        </w:rPr>
      </w:pPr>
    </w:p>
    <w:p w14:paraId="11D3D7E5" w14:textId="79899C4E" w:rsidR="00E71E7B" w:rsidRDefault="00E71E7B" w:rsidP="00E71E7B">
      <w:pPr>
        <w:spacing w:after="0"/>
        <w:rPr>
          <w:rFonts w:ascii="Times New Roman" w:hAnsi="Times New Roman"/>
          <w:sz w:val="24"/>
          <w:szCs w:val="24"/>
        </w:rPr>
      </w:pPr>
      <w:r w:rsidRPr="00E71E7B">
        <w:rPr>
          <w:rFonts w:ascii="Times New Roman" w:hAnsi="Times New Roman"/>
          <w:sz w:val="24"/>
          <w:szCs w:val="24"/>
        </w:rPr>
        <w:t xml:space="preserve">Why </w:t>
      </w:r>
      <w:r>
        <w:rPr>
          <w:rFonts w:ascii="Times New Roman" w:hAnsi="Times New Roman"/>
          <w:sz w:val="24"/>
          <w:szCs w:val="24"/>
        </w:rPr>
        <w:t xml:space="preserve">a </w:t>
      </w:r>
      <w:r w:rsidRPr="00E71E7B">
        <w:rPr>
          <w:rFonts w:ascii="Times New Roman" w:hAnsi="Times New Roman"/>
          <w:sz w:val="24"/>
          <w:szCs w:val="24"/>
        </w:rPr>
        <w:t xml:space="preserve">new law? The explanatory note, accompanying the law, </w:t>
      </w:r>
      <w:r>
        <w:rPr>
          <w:rFonts w:ascii="Times New Roman" w:hAnsi="Times New Roman"/>
          <w:sz w:val="24"/>
          <w:szCs w:val="24"/>
        </w:rPr>
        <w:t xml:space="preserve">outlined </w:t>
      </w:r>
      <w:r w:rsidRPr="00E71E7B">
        <w:rPr>
          <w:rFonts w:ascii="Times New Roman" w:hAnsi="Times New Roman"/>
          <w:sz w:val="24"/>
          <w:szCs w:val="24"/>
        </w:rPr>
        <w:t>that</w:t>
      </w:r>
      <w:r>
        <w:rPr>
          <w:rFonts w:ascii="Times New Roman" w:hAnsi="Times New Roman"/>
          <w:sz w:val="24"/>
          <w:szCs w:val="24"/>
        </w:rPr>
        <w:t>,</w:t>
      </w:r>
      <w:r w:rsidRPr="00E71E7B">
        <w:rPr>
          <w:rFonts w:ascii="Times New Roman" w:hAnsi="Times New Roman"/>
          <w:sz w:val="24"/>
          <w:szCs w:val="24"/>
        </w:rPr>
        <w:t xml:space="preserve"> in 70-80% of cases</w:t>
      </w:r>
      <w:r>
        <w:rPr>
          <w:rFonts w:ascii="Times New Roman" w:hAnsi="Times New Roman"/>
          <w:sz w:val="24"/>
          <w:szCs w:val="24"/>
        </w:rPr>
        <w:t>,</w:t>
      </w:r>
      <w:r w:rsidRPr="00E71E7B">
        <w:rPr>
          <w:rFonts w:ascii="Times New Roman" w:hAnsi="Times New Roman"/>
          <w:sz w:val="24"/>
          <w:szCs w:val="24"/>
        </w:rPr>
        <w:t xml:space="preserve"> there had been no assets available for sale or distribution.</w:t>
      </w:r>
      <w:r w:rsidRPr="00E71E7B">
        <w:rPr>
          <w:rStyle w:val="FootnoteReference"/>
          <w:rFonts w:ascii="Times New Roman" w:hAnsi="Times New Roman"/>
          <w:sz w:val="24"/>
          <w:szCs w:val="24"/>
        </w:rPr>
        <w:footnoteReference w:id="4"/>
      </w:r>
      <w:r w:rsidRPr="00E71E7B">
        <w:rPr>
          <w:rFonts w:ascii="Times New Roman" w:hAnsi="Times New Roman"/>
          <w:sz w:val="24"/>
          <w:szCs w:val="24"/>
        </w:rPr>
        <w:t xml:space="preserve"> </w:t>
      </w:r>
      <w:r>
        <w:rPr>
          <w:rFonts w:ascii="Times New Roman" w:hAnsi="Times New Roman"/>
          <w:sz w:val="24"/>
          <w:szCs w:val="24"/>
        </w:rPr>
        <w:t xml:space="preserve">Of the creditors, </w:t>
      </w:r>
      <w:r w:rsidRPr="00E71E7B">
        <w:rPr>
          <w:rFonts w:ascii="Times New Roman" w:hAnsi="Times New Roman"/>
          <w:sz w:val="24"/>
          <w:szCs w:val="24"/>
        </w:rPr>
        <w:t>65-75% received nothing at the end of bankruptcy proceedings. In total, 96</w:t>
      </w:r>
      <w:r>
        <w:rPr>
          <w:rFonts w:ascii="Times New Roman" w:hAnsi="Times New Roman"/>
          <w:sz w:val="24"/>
          <w:szCs w:val="24"/>
        </w:rPr>
        <w:t>.</w:t>
      </w:r>
      <w:r w:rsidRPr="00E71E7B">
        <w:rPr>
          <w:rFonts w:ascii="Times New Roman" w:hAnsi="Times New Roman"/>
          <w:sz w:val="24"/>
          <w:szCs w:val="24"/>
        </w:rPr>
        <w:t xml:space="preserve">3% of personal debts could </w:t>
      </w:r>
      <w:r w:rsidRPr="00E71E7B">
        <w:rPr>
          <w:rFonts w:ascii="Times New Roman" w:hAnsi="Times New Roman"/>
          <w:sz w:val="24"/>
          <w:szCs w:val="24"/>
        </w:rPr>
        <w:lastRenderedPageBreak/>
        <w:t xml:space="preserve">not be repaid and were written off. This made court-supervised bankruptcy unnecessary in the majority of cases. </w:t>
      </w:r>
      <w:r>
        <w:rPr>
          <w:rFonts w:ascii="Times New Roman" w:hAnsi="Times New Roman"/>
          <w:sz w:val="24"/>
          <w:szCs w:val="24"/>
        </w:rPr>
        <w:t>Moreover</w:t>
      </w:r>
      <w:r w:rsidRPr="00E71E7B">
        <w:rPr>
          <w:rFonts w:ascii="Times New Roman" w:hAnsi="Times New Roman"/>
          <w:sz w:val="24"/>
          <w:szCs w:val="24"/>
        </w:rPr>
        <w:t>, a problem arose where IPs refused to engage in personal bankruptcy cases for a simple reason that there were no assets to cover their fees.</w:t>
      </w:r>
      <w:r w:rsidRPr="00E71E7B">
        <w:rPr>
          <w:rStyle w:val="FootnoteReference"/>
          <w:rFonts w:ascii="Times New Roman" w:hAnsi="Times New Roman"/>
          <w:sz w:val="24"/>
          <w:szCs w:val="24"/>
        </w:rPr>
        <w:footnoteReference w:id="5"/>
      </w:r>
      <w:r w:rsidRPr="00E71E7B">
        <w:rPr>
          <w:rFonts w:ascii="Times New Roman" w:hAnsi="Times New Roman"/>
          <w:sz w:val="24"/>
          <w:szCs w:val="24"/>
        </w:rPr>
        <w:t xml:space="preserve"> In order to address the problem of insolvent insolvencies, a simplified out-of-court bankruptcy procedure was proposed and put into law in the summer of 2020.</w:t>
      </w:r>
    </w:p>
    <w:p w14:paraId="2F3E4550" w14:textId="77777777" w:rsidR="00E71E7B" w:rsidRPr="00E71E7B" w:rsidRDefault="00E71E7B" w:rsidP="00E71E7B">
      <w:pPr>
        <w:spacing w:after="0"/>
        <w:rPr>
          <w:rFonts w:ascii="Times New Roman" w:hAnsi="Times New Roman"/>
          <w:sz w:val="24"/>
          <w:szCs w:val="24"/>
        </w:rPr>
      </w:pPr>
    </w:p>
    <w:p w14:paraId="070E23A4" w14:textId="284C2555" w:rsidR="00E71E7B" w:rsidRPr="00E71E7B" w:rsidRDefault="00E71E7B" w:rsidP="00E71E7B">
      <w:pPr>
        <w:spacing w:after="0"/>
        <w:rPr>
          <w:rFonts w:ascii="Times New Roman" w:hAnsi="Times New Roman"/>
          <w:i/>
          <w:iCs/>
          <w:sz w:val="24"/>
          <w:szCs w:val="24"/>
        </w:rPr>
      </w:pPr>
      <w:r w:rsidRPr="00E71E7B">
        <w:rPr>
          <w:rFonts w:ascii="Times New Roman" w:hAnsi="Times New Roman"/>
          <w:i/>
          <w:iCs/>
          <w:sz w:val="24"/>
          <w:szCs w:val="24"/>
        </w:rPr>
        <w:t>Access to Extrajudicial Personal Bankruptcy</w:t>
      </w:r>
    </w:p>
    <w:p w14:paraId="2BD1BCFE" w14:textId="77777777" w:rsidR="00E71E7B" w:rsidRDefault="00E71E7B" w:rsidP="00E71E7B">
      <w:pPr>
        <w:spacing w:after="0"/>
        <w:rPr>
          <w:rFonts w:ascii="Times New Roman" w:hAnsi="Times New Roman"/>
          <w:sz w:val="24"/>
          <w:szCs w:val="24"/>
        </w:rPr>
      </w:pPr>
    </w:p>
    <w:p w14:paraId="19759558" w14:textId="1B0575DB" w:rsidR="00E71E7B" w:rsidRDefault="00E71E7B" w:rsidP="00E71E7B">
      <w:pPr>
        <w:spacing w:after="0"/>
        <w:rPr>
          <w:rFonts w:ascii="Times New Roman" w:hAnsi="Times New Roman"/>
          <w:sz w:val="24"/>
          <w:szCs w:val="24"/>
        </w:rPr>
      </w:pPr>
      <w:r w:rsidRPr="00E71E7B">
        <w:rPr>
          <w:rFonts w:ascii="Times New Roman" w:hAnsi="Times New Roman"/>
          <w:sz w:val="24"/>
          <w:szCs w:val="24"/>
        </w:rPr>
        <w:t>Under the new law, a person whose debts range from RUB 50,000 (</w:t>
      </w:r>
      <w:r>
        <w:rPr>
          <w:rFonts w:ascii="Times New Roman" w:hAnsi="Times New Roman"/>
          <w:sz w:val="24"/>
          <w:szCs w:val="24"/>
        </w:rPr>
        <w:t>c</w:t>
      </w:r>
      <w:r w:rsidRPr="00E71E7B">
        <w:rPr>
          <w:rFonts w:ascii="Times New Roman" w:hAnsi="Times New Roman"/>
          <w:sz w:val="24"/>
          <w:szCs w:val="24"/>
        </w:rPr>
        <w:t>. EUR 550) to RUB 500,000 (</w:t>
      </w:r>
      <w:r>
        <w:rPr>
          <w:rFonts w:ascii="Times New Roman" w:hAnsi="Times New Roman"/>
          <w:sz w:val="24"/>
          <w:szCs w:val="24"/>
        </w:rPr>
        <w:t>c</w:t>
      </w:r>
      <w:r w:rsidRPr="00E71E7B">
        <w:rPr>
          <w:rFonts w:ascii="Times New Roman" w:hAnsi="Times New Roman"/>
          <w:sz w:val="24"/>
          <w:szCs w:val="24"/>
        </w:rPr>
        <w:t>. EUR 5,500) may apply for the extrajudicial bankruptcy procedure.</w:t>
      </w:r>
      <w:r w:rsidRPr="00E71E7B">
        <w:rPr>
          <w:rStyle w:val="FootnoteReference"/>
          <w:rFonts w:ascii="Times New Roman" w:hAnsi="Times New Roman"/>
          <w:sz w:val="24"/>
          <w:szCs w:val="24"/>
        </w:rPr>
        <w:footnoteReference w:id="6"/>
      </w:r>
      <w:r w:rsidRPr="00E71E7B">
        <w:rPr>
          <w:rFonts w:ascii="Times New Roman" w:hAnsi="Times New Roman"/>
          <w:sz w:val="24"/>
          <w:szCs w:val="24"/>
        </w:rPr>
        <w:t xml:space="preserve"> The debts could arise from loans, guarantees, taxes, etc.</w:t>
      </w:r>
      <w:r>
        <w:rPr>
          <w:rFonts w:ascii="Times New Roman" w:hAnsi="Times New Roman"/>
          <w:sz w:val="24"/>
          <w:szCs w:val="24"/>
        </w:rPr>
        <w:t xml:space="preserve"> </w:t>
      </w:r>
      <w:r w:rsidRPr="00E71E7B">
        <w:rPr>
          <w:rFonts w:ascii="Times New Roman" w:hAnsi="Times New Roman"/>
          <w:sz w:val="24"/>
          <w:szCs w:val="24"/>
        </w:rPr>
        <w:t xml:space="preserve">The extrajudicial procedure </w:t>
      </w:r>
      <w:r>
        <w:rPr>
          <w:rFonts w:ascii="Times New Roman" w:hAnsi="Times New Roman"/>
          <w:sz w:val="24"/>
          <w:szCs w:val="24"/>
        </w:rPr>
        <w:t xml:space="preserve">begins </w:t>
      </w:r>
      <w:r w:rsidRPr="00E71E7B">
        <w:rPr>
          <w:rFonts w:ascii="Times New Roman" w:hAnsi="Times New Roman"/>
          <w:sz w:val="24"/>
          <w:szCs w:val="24"/>
        </w:rPr>
        <w:t xml:space="preserve">with </w:t>
      </w:r>
      <w:r>
        <w:rPr>
          <w:rFonts w:ascii="Times New Roman" w:hAnsi="Times New Roman"/>
          <w:sz w:val="24"/>
          <w:szCs w:val="24"/>
        </w:rPr>
        <w:t xml:space="preserve">an </w:t>
      </w:r>
      <w:r w:rsidRPr="00E71E7B">
        <w:rPr>
          <w:rFonts w:ascii="Times New Roman" w:hAnsi="Times New Roman"/>
          <w:sz w:val="24"/>
          <w:szCs w:val="24"/>
        </w:rPr>
        <w:t>application to the Multifunctional Centre for the Provision of State and Municipal Services</w:t>
      </w:r>
      <w:r w:rsidRPr="00E71E7B">
        <w:rPr>
          <w:rFonts w:ascii="Times New Roman" w:hAnsi="Times New Roman"/>
          <w:sz w:val="24"/>
          <w:szCs w:val="24"/>
          <w:lang w:val="ru-RU"/>
        </w:rPr>
        <w:t xml:space="preserve"> (</w:t>
      </w:r>
      <w:r w:rsidRPr="00E71E7B">
        <w:rPr>
          <w:rFonts w:ascii="Times New Roman" w:hAnsi="Times New Roman"/>
          <w:sz w:val="24"/>
          <w:szCs w:val="24"/>
        </w:rPr>
        <w:t>MFC</w:t>
      </w:r>
      <w:r w:rsidRPr="00E71E7B">
        <w:rPr>
          <w:rFonts w:ascii="Times New Roman" w:hAnsi="Times New Roman"/>
          <w:sz w:val="24"/>
          <w:szCs w:val="24"/>
          <w:lang w:val="ru-RU"/>
        </w:rPr>
        <w:t>)</w:t>
      </w:r>
      <w:r w:rsidRPr="00E71E7B">
        <w:rPr>
          <w:rFonts w:ascii="Times New Roman" w:hAnsi="Times New Roman"/>
          <w:sz w:val="24"/>
          <w:szCs w:val="24"/>
        </w:rPr>
        <w:t>, a special state or municipal organization offering public services. No fees need to be paid and no courts or IPs are involved at any stage.</w:t>
      </w:r>
    </w:p>
    <w:p w14:paraId="3B870D27" w14:textId="77777777" w:rsidR="00E71E7B" w:rsidRPr="00E71E7B" w:rsidRDefault="00E71E7B" w:rsidP="00E71E7B">
      <w:pPr>
        <w:spacing w:after="0"/>
        <w:rPr>
          <w:rFonts w:ascii="Times New Roman" w:hAnsi="Times New Roman"/>
          <w:sz w:val="24"/>
          <w:szCs w:val="24"/>
        </w:rPr>
      </w:pPr>
    </w:p>
    <w:p w14:paraId="4EEF0CB0" w14:textId="1144D177" w:rsidR="00E71E7B" w:rsidRPr="00E71E7B" w:rsidRDefault="00E71E7B" w:rsidP="00E71E7B">
      <w:pPr>
        <w:spacing w:after="0"/>
        <w:rPr>
          <w:rFonts w:ascii="Times New Roman" w:hAnsi="Times New Roman"/>
          <w:sz w:val="24"/>
          <w:szCs w:val="24"/>
        </w:rPr>
      </w:pPr>
      <w:r w:rsidRPr="00E71E7B">
        <w:rPr>
          <w:rFonts w:ascii="Times New Roman" w:hAnsi="Times New Roman"/>
          <w:sz w:val="24"/>
          <w:szCs w:val="24"/>
        </w:rPr>
        <w:t>In addition to the total amount of debt, another entry criterion includes the completion of the enforcement procedure</w:t>
      </w:r>
      <w:r w:rsidR="0069361F">
        <w:rPr>
          <w:rFonts w:ascii="Times New Roman" w:hAnsi="Times New Roman"/>
          <w:sz w:val="24"/>
          <w:szCs w:val="24"/>
          <w:lang w:val="ru-RU"/>
        </w:rPr>
        <w:t xml:space="preserve"> (</w:t>
      </w:r>
      <w:r w:rsidR="0069361F" w:rsidRPr="00B062CC">
        <w:rPr>
          <w:rFonts w:ascii="Times New Roman" w:hAnsi="Times New Roman"/>
          <w:i/>
          <w:iCs/>
          <w:sz w:val="24"/>
          <w:szCs w:val="24"/>
          <w:lang w:val="ru-RU"/>
        </w:rPr>
        <w:t>исполнительное производство</w:t>
      </w:r>
      <w:r w:rsidR="0069361F">
        <w:rPr>
          <w:rFonts w:ascii="Times New Roman" w:hAnsi="Times New Roman"/>
          <w:sz w:val="24"/>
          <w:szCs w:val="24"/>
          <w:lang w:val="ru-RU"/>
        </w:rPr>
        <w:t>)</w:t>
      </w:r>
      <w:r w:rsidRPr="00E71E7B">
        <w:rPr>
          <w:rFonts w:ascii="Times New Roman" w:hAnsi="Times New Roman"/>
          <w:sz w:val="24"/>
          <w:szCs w:val="24"/>
        </w:rPr>
        <w:t xml:space="preserve"> against the debtor on the grounds that there is no property which may be foreclosed. This should act as a confirmation that insolvency is indeed “insolvent” and that opening a regular (</w:t>
      </w:r>
      <w:r>
        <w:rPr>
          <w:rFonts w:ascii="Times New Roman" w:hAnsi="Times New Roman"/>
          <w:sz w:val="24"/>
          <w:szCs w:val="24"/>
        </w:rPr>
        <w:t xml:space="preserve">or </w:t>
      </w:r>
      <w:r w:rsidRPr="00E71E7B">
        <w:rPr>
          <w:rFonts w:ascii="Times New Roman" w:hAnsi="Times New Roman"/>
          <w:sz w:val="24"/>
          <w:szCs w:val="24"/>
        </w:rPr>
        <w:t>full</w:t>
      </w:r>
      <w:r>
        <w:rPr>
          <w:rFonts w:ascii="Times New Roman" w:hAnsi="Times New Roman"/>
          <w:sz w:val="24"/>
          <w:szCs w:val="24"/>
        </w:rPr>
        <w:t>-</w:t>
      </w:r>
      <w:r w:rsidRPr="00E71E7B">
        <w:rPr>
          <w:rFonts w:ascii="Times New Roman" w:hAnsi="Times New Roman"/>
          <w:sz w:val="24"/>
          <w:szCs w:val="24"/>
        </w:rPr>
        <w:t>scale) bankruptcy proceeding is pointless. Together with his or her application, the debtor must attach a complete list of creditors.</w:t>
      </w:r>
    </w:p>
    <w:p w14:paraId="5C253A8D" w14:textId="77777777" w:rsidR="00E71E7B" w:rsidRDefault="00E71E7B" w:rsidP="00E71E7B">
      <w:pPr>
        <w:spacing w:after="0"/>
        <w:rPr>
          <w:rFonts w:ascii="Times New Roman" w:hAnsi="Times New Roman"/>
          <w:sz w:val="24"/>
          <w:szCs w:val="24"/>
        </w:rPr>
      </w:pPr>
    </w:p>
    <w:p w14:paraId="43C68CDC" w14:textId="47106CA8" w:rsidR="00E71E7B" w:rsidRPr="00E71E7B" w:rsidRDefault="00E71E7B" w:rsidP="00E71E7B">
      <w:pPr>
        <w:spacing w:after="0"/>
        <w:rPr>
          <w:rFonts w:ascii="Times New Roman" w:hAnsi="Times New Roman"/>
          <w:sz w:val="24"/>
          <w:szCs w:val="24"/>
        </w:rPr>
      </w:pPr>
      <w:r w:rsidRPr="00E71E7B">
        <w:rPr>
          <w:rFonts w:ascii="Times New Roman" w:hAnsi="Times New Roman"/>
          <w:sz w:val="24"/>
          <w:szCs w:val="24"/>
        </w:rPr>
        <w:t>If all these conditions are satisfied, the MFC makes a publication about the proceeding in the Unified Federal Register of Data on Bankruptcy (</w:t>
      </w:r>
      <w:hyperlink r:id="rId11" w:history="1">
        <w:r w:rsidRPr="00E71E7B">
          <w:rPr>
            <w:rStyle w:val="Hyperlink"/>
            <w:rFonts w:ascii="Times New Roman" w:hAnsi="Times New Roman"/>
            <w:sz w:val="24"/>
            <w:szCs w:val="24"/>
          </w:rPr>
          <w:t>https://bankrot.fedresurs.ru/</w:t>
        </w:r>
      </w:hyperlink>
      <w:r w:rsidRPr="00E71E7B">
        <w:rPr>
          <w:rFonts w:ascii="Times New Roman" w:hAnsi="Times New Roman"/>
          <w:sz w:val="24"/>
          <w:szCs w:val="24"/>
        </w:rPr>
        <w:t>). In September 2020 (i.e. in the first month of operation of the new law), 413 notifications about the opening of extrajudicial bankruptcy proceedings have been published there.</w:t>
      </w:r>
      <w:r w:rsidRPr="00E71E7B">
        <w:rPr>
          <w:rStyle w:val="FootnoteReference"/>
          <w:rFonts w:ascii="Times New Roman" w:hAnsi="Times New Roman"/>
          <w:sz w:val="24"/>
          <w:szCs w:val="24"/>
        </w:rPr>
        <w:footnoteReference w:id="7"/>
      </w:r>
    </w:p>
    <w:p w14:paraId="0225571E" w14:textId="77777777" w:rsidR="00E71E7B" w:rsidRDefault="00E71E7B" w:rsidP="00E71E7B">
      <w:pPr>
        <w:spacing w:after="0"/>
        <w:rPr>
          <w:rFonts w:ascii="Times New Roman" w:hAnsi="Times New Roman"/>
          <w:sz w:val="24"/>
          <w:szCs w:val="24"/>
          <w:u w:val="single"/>
        </w:rPr>
      </w:pPr>
    </w:p>
    <w:p w14:paraId="3316B45B" w14:textId="6EA76046" w:rsidR="00E71E7B" w:rsidRPr="00E71E7B" w:rsidRDefault="00E71E7B" w:rsidP="00E71E7B">
      <w:pPr>
        <w:spacing w:after="0"/>
        <w:rPr>
          <w:rFonts w:ascii="Times New Roman" w:hAnsi="Times New Roman"/>
          <w:i/>
          <w:iCs/>
          <w:sz w:val="24"/>
          <w:szCs w:val="24"/>
        </w:rPr>
      </w:pPr>
      <w:r>
        <w:rPr>
          <w:rFonts w:ascii="Times New Roman" w:hAnsi="Times New Roman"/>
          <w:i/>
          <w:iCs/>
          <w:sz w:val="24"/>
          <w:szCs w:val="24"/>
        </w:rPr>
        <w:t xml:space="preserve">The </w:t>
      </w:r>
      <w:r w:rsidRPr="00E71E7B">
        <w:rPr>
          <w:rFonts w:ascii="Times New Roman" w:hAnsi="Times New Roman"/>
          <w:i/>
          <w:iCs/>
          <w:sz w:val="24"/>
          <w:szCs w:val="24"/>
        </w:rPr>
        <w:t>Effects of Opening Extrajudicial Personal Bankruptcy</w:t>
      </w:r>
    </w:p>
    <w:p w14:paraId="55A22F71" w14:textId="77777777" w:rsidR="00E71E7B" w:rsidRDefault="00E71E7B" w:rsidP="00E71E7B">
      <w:pPr>
        <w:spacing w:after="0"/>
        <w:rPr>
          <w:rFonts w:ascii="Times New Roman" w:hAnsi="Times New Roman"/>
          <w:sz w:val="24"/>
          <w:szCs w:val="24"/>
        </w:rPr>
      </w:pPr>
    </w:p>
    <w:p w14:paraId="0911D822" w14:textId="034A49F0" w:rsidR="00E71E7B" w:rsidRDefault="00E71E7B" w:rsidP="00E71E7B">
      <w:pPr>
        <w:spacing w:after="0"/>
        <w:rPr>
          <w:rFonts w:ascii="Times New Roman" w:hAnsi="Times New Roman"/>
          <w:sz w:val="24"/>
          <w:szCs w:val="24"/>
        </w:rPr>
      </w:pPr>
      <w:r w:rsidRPr="00E71E7B">
        <w:rPr>
          <w:rFonts w:ascii="Times New Roman" w:hAnsi="Times New Roman"/>
          <w:sz w:val="24"/>
          <w:szCs w:val="24"/>
        </w:rPr>
        <w:t>The publication of the note about the opening of extrajudicial bankruptcy procedure triggers a general enforcement moratorium or a stay.</w:t>
      </w:r>
      <w:r w:rsidRPr="00E71E7B">
        <w:rPr>
          <w:rStyle w:val="FootnoteReference"/>
          <w:rFonts w:ascii="Times New Roman" w:hAnsi="Times New Roman"/>
          <w:sz w:val="24"/>
          <w:szCs w:val="24"/>
        </w:rPr>
        <w:footnoteReference w:id="8"/>
      </w:r>
      <w:r w:rsidRPr="00E71E7B">
        <w:rPr>
          <w:rFonts w:ascii="Times New Roman" w:hAnsi="Times New Roman"/>
          <w:sz w:val="24"/>
          <w:szCs w:val="24"/>
        </w:rPr>
        <w:t xml:space="preserve"> This moratorium is binding on all creditors, except those which have not been included in the list of creditors by the debtor or those falling under </w:t>
      </w:r>
      <w:r>
        <w:rPr>
          <w:rFonts w:ascii="Times New Roman" w:hAnsi="Times New Roman"/>
          <w:sz w:val="24"/>
          <w:szCs w:val="24"/>
        </w:rPr>
        <w:t xml:space="preserve">an </w:t>
      </w:r>
      <w:r w:rsidRPr="00E71E7B">
        <w:rPr>
          <w:rFonts w:ascii="Times New Roman" w:hAnsi="Times New Roman"/>
          <w:sz w:val="24"/>
          <w:szCs w:val="24"/>
        </w:rPr>
        <w:t xml:space="preserve">exception (e.g. </w:t>
      </w:r>
      <w:r>
        <w:rPr>
          <w:rFonts w:ascii="Times New Roman" w:hAnsi="Times New Roman"/>
          <w:sz w:val="24"/>
          <w:szCs w:val="24"/>
        </w:rPr>
        <w:t xml:space="preserve">claims in </w:t>
      </w:r>
      <w:proofErr w:type="spellStart"/>
      <w:r w:rsidR="0047136E" w:rsidRPr="00E71E7B">
        <w:rPr>
          <w:rFonts w:ascii="Times New Roman" w:hAnsi="Times New Roman"/>
          <w:sz w:val="24"/>
          <w:szCs w:val="24"/>
        </w:rPr>
        <w:t>rev</w:t>
      </w:r>
      <w:r w:rsidR="0047136E">
        <w:rPr>
          <w:rFonts w:ascii="Times New Roman" w:hAnsi="Times New Roman"/>
          <w:sz w:val="24"/>
          <w:szCs w:val="24"/>
        </w:rPr>
        <w:t>e</w:t>
      </w:r>
      <w:r w:rsidR="0047136E" w:rsidRPr="00E71E7B">
        <w:rPr>
          <w:rFonts w:ascii="Times New Roman" w:hAnsi="Times New Roman"/>
          <w:sz w:val="24"/>
          <w:szCs w:val="24"/>
        </w:rPr>
        <w:t>ndication</w:t>
      </w:r>
      <w:proofErr w:type="spellEnd"/>
      <w:r w:rsidRPr="00E71E7B">
        <w:rPr>
          <w:rFonts w:ascii="Times New Roman" w:hAnsi="Times New Roman"/>
          <w:sz w:val="24"/>
          <w:szCs w:val="24"/>
        </w:rPr>
        <w:t>, compensation for moral damages, alimony payments etc.). The opening of the bankruptcy proceeding also freezes the accrual of penalties and other financial sanctions. The effect</w:t>
      </w:r>
      <w:r>
        <w:rPr>
          <w:rFonts w:ascii="Times New Roman" w:hAnsi="Times New Roman"/>
          <w:sz w:val="24"/>
          <w:szCs w:val="24"/>
        </w:rPr>
        <w:t xml:space="preserve"> is to</w:t>
      </w:r>
      <w:r w:rsidRPr="00E71E7B">
        <w:rPr>
          <w:rFonts w:ascii="Times New Roman" w:hAnsi="Times New Roman"/>
          <w:sz w:val="24"/>
          <w:szCs w:val="24"/>
        </w:rPr>
        <w:t xml:space="preserve"> grant the debtor a breathing space. However, as a limitation, during the bankruptcy procedure</w:t>
      </w:r>
      <w:r>
        <w:rPr>
          <w:rFonts w:ascii="Times New Roman" w:hAnsi="Times New Roman"/>
          <w:sz w:val="24"/>
          <w:szCs w:val="24"/>
        </w:rPr>
        <w:t>,</w:t>
      </w:r>
      <w:r w:rsidRPr="00E71E7B">
        <w:rPr>
          <w:rFonts w:ascii="Times New Roman" w:hAnsi="Times New Roman"/>
          <w:sz w:val="24"/>
          <w:szCs w:val="24"/>
        </w:rPr>
        <w:t xml:space="preserve"> the debtor is not permitted to </w:t>
      </w:r>
      <w:r>
        <w:rPr>
          <w:rFonts w:ascii="Times New Roman" w:hAnsi="Times New Roman"/>
          <w:sz w:val="24"/>
          <w:szCs w:val="24"/>
        </w:rPr>
        <w:t xml:space="preserve">enter into any </w:t>
      </w:r>
      <w:r w:rsidRPr="00E71E7B">
        <w:rPr>
          <w:rFonts w:ascii="Times New Roman" w:hAnsi="Times New Roman"/>
          <w:sz w:val="24"/>
          <w:szCs w:val="24"/>
        </w:rPr>
        <w:t xml:space="preserve">loan </w:t>
      </w:r>
      <w:r>
        <w:rPr>
          <w:rFonts w:ascii="Times New Roman" w:hAnsi="Times New Roman"/>
          <w:sz w:val="24"/>
          <w:szCs w:val="24"/>
        </w:rPr>
        <w:t xml:space="preserve">or </w:t>
      </w:r>
      <w:r w:rsidRPr="00E71E7B">
        <w:rPr>
          <w:rFonts w:ascii="Times New Roman" w:hAnsi="Times New Roman"/>
          <w:sz w:val="24"/>
          <w:szCs w:val="24"/>
        </w:rPr>
        <w:t>credit agreements</w:t>
      </w:r>
      <w:r>
        <w:rPr>
          <w:rFonts w:ascii="Times New Roman" w:hAnsi="Times New Roman"/>
          <w:sz w:val="24"/>
          <w:szCs w:val="24"/>
        </w:rPr>
        <w:t xml:space="preserve"> or </w:t>
      </w:r>
      <w:r w:rsidRPr="00E71E7B">
        <w:rPr>
          <w:rFonts w:ascii="Times New Roman" w:hAnsi="Times New Roman"/>
          <w:sz w:val="24"/>
          <w:szCs w:val="24"/>
        </w:rPr>
        <w:t>to provide guarantees or collateral</w:t>
      </w:r>
      <w:r>
        <w:rPr>
          <w:rFonts w:ascii="Times New Roman" w:hAnsi="Times New Roman"/>
          <w:sz w:val="24"/>
          <w:szCs w:val="24"/>
        </w:rPr>
        <w:t xml:space="preserve"> for any transactions</w:t>
      </w:r>
      <w:r w:rsidRPr="00E71E7B">
        <w:rPr>
          <w:rFonts w:ascii="Times New Roman" w:hAnsi="Times New Roman"/>
          <w:sz w:val="24"/>
          <w:szCs w:val="24"/>
        </w:rPr>
        <w:t>.</w:t>
      </w:r>
      <w:r w:rsidRPr="00E71E7B">
        <w:rPr>
          <w:rStyle w:val="FootnoteReference"/>
          <w:rFonts w:ascii="Times New Roman" w:hAnsi="Times New Roman"/>
          <w:sz w:val="24"/>
          <w:szCs w:val="24"/>
        </w:rPr>
        <w:footnoteReference w:id="9"/>
      </w:r>
    </w:p>
    <w:p w14:paraId="2EE3337F" w14:textId="77777777" w:rsidR="00E71E7B" w:rsidRPr="00E71E7B" w:rsidRDefault="00E71E7B" w:rsidP="00E71E7B">
      <w:pPr>
        <w:spacing w:after="0"/>
        <w:rPr>
          <w:rFonts w:ascii="Times New Roman" w:hAnsi="Times New Roman"/>
          <w:sz w:val="24"/>
          <w:szCs w:val="24"/>
          <w:lang w:val="ru-RU"/>
        </w:rPr>
      </w:pPr>
    </w:p>
    <w:p w14:paraId="0C9D585C" w14:textId="77777777" w:rsidR="00E71E7B" w:rsidRPr="00E71E7B" w:rsidRDefault="00E71E7B" w:rsidP="00E71E7B">
      <w:pPr>
        <w:spacing w:after="0"/>
        <w:rPr>
          <w:rFonts w:ascii="Times New Roman" w:hAnsi="Times New Roman"/>
          <w:sz w:val="24"/>
          <w:szCs w:val="24"/>
        </w:rPr>
      </w:pPr>
      <w:r w:rsidRPr="00E71E7B">
        <w:rPr>
          <w:rFonts w:ascii="Times New Roman" w:hAnsi="Times New Roman"/>
          <w:sz w:val="24"/>
          <w:szCs w:val="24"/>
        </w:rPr>
        <w:t>Since there is no oversight or control by the court or an IP, creditors are granted additional rights related to the investigation of debtor’s assets. In particular, they may send information requests to a number of state authorities, include those responsible for the registration of real estate and automobiles.</w:t>
      </w:r>
    </w:p>
    <w:p w14:paraId="4A4E3AF8" w14:textId="77777777" w:rsidR="00E71E7B" w:rsidRDefault="00E71E7B" w:rsidP="00E71E7B">
      <w:pPr>
        <w:spacing w:after="0"/>
        <w:rPr>
          <w:rFonts w:ascii="Times New Roman" w:hAnsi="Times New Roman"/>
          <w:sz w:val="24"/>
          <w:szCs w:val="24"/>
          <w:u w:val="single"/>
        </w:rPr>
      </w:pPr>
    </w:p>
    <w:p w14:paraId="0B538A41" w14:textId="36390A05" w:rsidR="00E71E7B" w:rsidRPr="00E71E7B" w:rsidRDefault="00E71E7B" w:rsidP="00E71E7B">
      <w:pPr>
        <w:spacing w:after="0"/>
        <w:rPr>
          <w:rFonts w:ascii="Times New Roman" w:hAnsi="Times New Roman"/>
          <w:i/>
          <w:iCs/>
          <w:sz w:val="24"/>
          <w:szCs w:val="24"/>
        </w:rPr>
      </w:pPr>
      <w:r w:rsidRPr="00E71E7B">
        <w:rPr>
          <w:rFonts w:ascii="Times New Roman" w:hAnsi="Times New Roman"/>
          <w:i/>
          <w:iCs/>
          <w:sz w:val="24"/>
          <w:szCs w:val="24"/>
        </w:rPr>
        <w:t>Completion of Extrajudicial Personal Bankruptcy</w:t>
      </w:r>
    </w:p>
    <w:p w14:paraId="186D73EA" w14:textId="77777777" w:rsidR="00E71E7B" w:rsidRDefault="00E71E7B" w:rsidP="00E71E7B">
      <w:pPr>
        <w:spacing w:after="0"/>
        <w:rPr>
          <w:rFonts w:ascii="Times New Roman" w:hAnsi="Times New Roman"/>
          <w:sz w:val="24"/>
          <w:szCs w:val="24"/>
        </w:rPr>
      </w:pPr>
    </w:p>
    <w:p w14:paraId="1EEBA85F" w14:textId="2983E13E" w:rsidR="00E71E7B" w:rsidRDefault="00E71E7B" w:rsidP="00E71E7B">
      <w:pPr>
        <w:spacing w:after="0"/>
        <w:rPr>
          <w:rFonts w:ascii="Times New Roman" w:hAnsi="Times New Roman"/>
          <w:sz w:val="24"/>
          <w:szCs w:val="24"/>
        </w:rPr>
      </w:pPr>
      <w:r w:rsidRPr="00E71E7B">
        <w:rPr>
          <w:rFonts w:ascii="Times New Roman" w:hAnsi="Times New Roman"/>
          <w:sz w:val="24"/>
          <w:szCs w:val="24"/>
        </w:rPr>
        <w:t xml:space="preserve">The law states that, should the debtor’s financial situation improve in the course of bankruptcy (e.g. due to transaction avoidance, inheritance or receipt of a gift), making it possible to fully or largely satisfy </w:t>
      </w:r>
      <w:r w:rsidR="004F1265">
        <w:rPr>
          <w:rFonts w:ascii="Times New Roman" w:hAnsi="Times New Roman"/>
          <w:sz w:val="24"/>
          <w:szCs w:val="24"/>
        </w:rPr>
        <w:t xml:space="preserve">the claims of </w:t>
      </w:r>
      <w:r w:rsidRPr="00E71E7B">
        <w:rPr>
          <w:rFonts w:ascii="Times New Roman" w:hAnsi="Times New Roman"/>
          <w:sz w:val="24"/>
          <w:szCs w:val="24"/>
        </w:rPr>
        <w:t>creditors, the debtor must inform the MFC. As a result, the bankruptcy process is terminated.</w:t>
      </w:r>
      <w:r w:rsidRPr="00E71E7B">
        <w:rPr>
          <w:rStyle w:val="FootnoteReference"/>
          <w:rFonts w:ascii="Times New Roman" w:hAnsi="Times New Roman"/>
          <w:sz w:val="24"/>
          <w:szCs w:val="24"/>
        </w:rPr>
        <w:footnoteReference w:id="10"/>
      </w:r>
      <w:r w:rsidRPr="00E71E7B">
        <w:rPr>
          <w:rFonts w:ascii="Times New Roman" w:hAnsi="Times New Roman"/>
          <w:sz w:val="24"/>
          <w:szCs w:val="24"/>
        </w:rPr>
        <w:t xml:space="preserve"> If he or she fails to do so, creditors may initiate regular bankruptcy proceedings in a court. They can also do so if the debtor has not included them in the list of creditors or if property subject to state registration has been discovered during the procedure.</w:t>
      </w:r>
    </w:p>
    <w:p w14:paraId="4364C9D6" w14:textId="77777777" w:rsidR="004F1265" w:rsidRPr="00E71E7B" w:rsidRDefault="004F1265" w:rsidP="00E71E7B">
      <w:pPr>
        <w:spacing w:after="0"/>
        <w:rPr>
          <w:rFonts w:ascii="Times New Roman" w:hAnsi="Times New Roman"/>
          <w:sz w:val="24"/>
          <w:szCs w:val="24"/>
        </w:rPr>
      </w:pPr>
    </w:p>
    <w:p w14:paraId="51A7064C" w14:textId="54031FED" w:rsidR="00E71E7B" w:rsidRPr="00E71E7B" w:rsidRDefault="00E71E7B" w:rsidP="00E71E7B">
      <w:pPr>
        <w:spacing w:after="0"/>
        <w:rPr>
          <w:rFonts w:ascii="Times New Roman" w:hAnsi="Times New Roman"/>
          <w:sz w:val="24"/>
          <w:szCs w:val="24"/>
        </w:rPr>
      </w:pPr>
      <w:r w:rsidRPr="00E71E7B">
        <w:rPr>
          <w:rFonts w:ascii="Times New Roman" w:hAnsi="Times New Roman"/>
          <w:sz w:val="24"/>
          <w:szCs w:val="24"/>
        </w:rPr>
        <w:t>The procedure of extrajudicial bankruptcy lasts for six months and leads to a discharge of debts.</w:t>
      </w:r>
      <w:r w:rsidRPr="00E71E7B">
        <w:rPr>
          <w:rStyle w:val="FootnoteReference"/>
          <w:rFonts w:ascii="Times New Roman" w:hAnsi="Times New Roman"/>
          <w:sz w:val="24"/>
          <w:szCs w:val="24"/>
        </w:rPr>
        <w:footnoteReference w:id="11"/>
      </w:r>
      <w:r w:rsidRPr="00E71E7B">
        <w:rPr>
          <w:rFonts w:ascii="Times New Roman" w:hAnsi="Times New Roman"/>
          <w:sz w:val="24"/>
          <w:szCs w:val="24"/>
        </w:rPr>
        <w:t xml:space="preserve"> However, bankruptcy imposes certain post-procedur</w:t>
      </w:r>
      <w:r w:rsidR="004F1265">
        <w:rPr>
          <w:rFonts w:ascii="Times New Roman" w:hAnsi="Times New Roman"/>
          <w:sz w:val="24"/>
          <w:szCs w:val="24"/>
        </w:rPr>
        <w:t>al</w:t>
      </w:r>
      <w:r w:rsidRPr="00E71E7B">
        <w:rPr>
          <w:rFonts w:ascii="Times New Roman" w:hAnsi="Times New Roman"/>
          <w:sz w:val="24"/>
          <w:szCs w:val="24"/>
        </w:rPr>
        <w:t xml:space="preserve"> limitations</w:t>
      </w:r>
      <w:r w:rsidR="004F1265">
        <w:rPr>
          <w:rFonts w:ascii="Times New Roman" w:hAnsi="Times New Roman"/>
          <w:sz w:val="24"/>
          <w:szCs w:val="24"/>
        </w:rPr>
        <w:t>, including a prohibition on</w:t>
      </w:r>
      <w:r w:rsidRPr="00E71E7B">
        <w:rPr>
          <w:rFonts w:ascii="Times New Roman" w:hAnsi="Times New Roman"/>
          <w:sz w:val="24"/>
          <w:szCs w:val="24"/>
        </w:rPr>
        <w:t xml:space="preserve"> taking a managerial position in companies (3 years for non-financial companies and 10 years for banks)</w:t>
      </w:r>
      <w:r w:rsidR="004F1265">
        <w:rPr>
          <w:rFonts w:ascii="Times New Roman" w:hAnsi="Times New Roman"/>
          <w:sz w:val="24"/>
          <w:szCs w:val="24"/>
        </w:rPr>
        <w:t xml:space="preserve"> and a requirement to</w:t>
      </w:r>
      <w:r w:rsidRPr="00E71E7B">
        <w:rPr>
          <w:rFonts w:ascii="Times New Roman" w:hAnsi="Times New Roman"/>
          <w:sz w:val="24"/>
          <w:szCs w:val="24"/>
        </w:rPr>
        <w:t xml:space="preserve"> notif</w:t>
      </w:r>
      <w:r w:rsidR="004F1265">
        <w:rPr>
          <w:rFonts w:ascii="Times New Roman" w:hAnsi="Times New Roman"/>
          <w:sz w:val="24"/>
          <w:szCs w:val="24"/>
        </w:rPr>
        <w:t>y</w:t>
      </w:r>
      <w:r w:rsidRPr="00E71E7B">
        <w:rPr>
          <w:rFonts w:ascii="Times New Roman" w:hAnsi="Times New Roman"/>
          <w:sz w:val="24"/>
          <w:szCs w:val="24"/>
        </w:rPr>
        <w:t xml:space="preserve"> </w:t>
      </w:r>
      <w:r w:rsidR="004F1265">
        <w:rPr>
          <w:rFonts w:ascii="Times New Roman" w:hAnsi="Times New Roman"/>
          <w:sz w:val="24"/>
          <w:szCs w:val="24"/>
        </w:rPr>
        <w:t>credit institutions</w:t>
      </w:r>
      <w:r w:rsidRPr="00E71E7B">
        <w:rPr>
          <w:rFonts w:ascii="Times New Roman" w:hAnsi="Times New Roman"/>
          <w:sz w:val="24"/>
          <w:szCs w:val="24"/>
        </w:rPr>
        <w:t xml:space="preserve"> </w:t>
      </w:r>
      <w:r w:rsidR="004F1265">
        <w:rPr>
          <w:rFonts w:ascii="Times New Roman" w:hAnsi="Times New Roman"/>
          <w:sz w:val="24"/>
          <w:szCs w:val="24"/>
        </w:rPr>
        <w:t xml:space="preserve">of any </w:t>
      </w:r>
      <w:r w:rsidRPr="00E71E7B">
        <w:rPr>
          <w:rFonts w:ascii="Times New Roman" w:hAnsi="Times New Roman"/>
          <w:sz w:val="24"/>
          <w:szCs w:val="24"/>
        </w:rPr>
        <w:t>previous bankruptcy when applying for a loan.</w:t>
      </w:r>
    </w:p>
    <w:p w14:paraId="0FA97DE2" w14:textId="33A7FBDF" w:rsidR="00E71E7B" w:rsidRDefault="00E71E7B" w:rsidP="00E71E7B">
      <w:pPr>
        <w:spacing w:after="0"/>
        <w:rPr>
          <w:rFonts w:ascii="Times New Roman" w:hAnsi="Times New Roman"/>
          <w:sz w:val="24"/>
          <w:szCs w:val="24"/>
        </w:rPr>
      </w:pPr>
    </w:p>
    <w:p w14:paraId="4E7663D1" w14:textId="40DF6875" w:rsidR="004F1265" w:rsidRDefault="004F1265" w:rsidP="00E71E7B">
      <w:pPr>
        <w:spacing w:after="0"/>
        <w:rPr>
          <w:rFonts w:ascii="Times New Roman" w:hAnsi="Times New Roman"/>
          <w:sz w:val="24"/>
          <w:szCs w:val="24"/>
        </w:rPr>
      </w:pPr>
      <w:r w:rsidRPr="004F1265">
        <w:rPr>
          <w:rFonts w:ascii="Times New Roman" w:hAnsi="Times New Roman"/>
          <w:i/>
          <w:iCs/>
          <w:sz w:val="24"/>
          <w:szCs w:val="24"/>
        </w:rPr>
        <w:t>Comment</w:t>
      </w:r>
    </w:p>
    <w:p w14:paraId="6726F06F" w14:textId="77777777" w:rsidR="004F1265" w:rsidRPr="00E71E7B" w:rsidRDefault="004F1265" w:rsidP="00E71E7B">
      <w:pPr>
        <w:spacing w:after="0"/>
        <w:rPr>
          <w:rFonts w:ascii="Times New Roman" w:hAnsi="Times New Roman"/>
          <w:sz w:val="24"/>
          <w:szCs w:val="24"/>
        </w:rPr>
      </w:pPr>
    </w:p>
    <w:p w14:paraId="14A50D3E" w14:textId="77777777" w:rsidR="004F1265" w:rsidRDefault="00E71E7B" w:rsidP="00E71E7B">
      <w:pPr>
        <w:spacing w:after="0"/>
        <w:rPr>
          <w:rFonts w:ascii="Times New Roman" w:hAnsi="Times New Roman"/>
          <w:sz w:val="24"/>
          <w:szCs w:val="24"/>
        </w:rPr>
      </w:pPr>
      <w:r w:rsidRPr="00E71E7B">
        <w:rPr>
          <w:rFonts w:ascii="Times New Roman" w:hAnsi="Times New Roman"/>
          <w:sz w:val="24"/>
          <w:szCs w:val="24"/>
        </w:rPr>
        <w:t>The regular personal (consumer) bankruptcy proceedings, available since 2015, turned out to be too complex, cumbersome and expensive for individuals who could not afford them in the first place (so called no-income-no-asset debtors). This is why simplification of the bankruptcy procedure for natural persons (consumers) is a positive development that aims at establishing an expedient track for getting a fresh start.</w:t>
      </w:r>
    </w:p>
    <w:p w14:paraId="7A0DBFBC" w14:textId="77777777" w:rsidR="004F1265" w:rsidRDefault="004F1265" w:rsidP="00E71E7B">
      <w:pPr>
        <w:spacing w:after="0"/>
        <w:rPr>
          <w:rFonts w:ascii="Times New Roman" w:hAnsi="Times New Roman"/>
          <w:sz w:val="24"/>
          <w:szCs w:val="24"/>
        </w:rPr>
      </w:pPr>
    </w:p>
    <w:p w14:paraId="58C07665" w14:textId="2C6F7DA9" w:rsidR="00EA585B" w:rsidRDefault="00E71E7B" w:rsidP="004F1265">
      <w:pPr>
        <w:spacing w:after="0"/>
        <w:rPr>
          <w:rFonts w:ascii="Times New Roman" w:hAnsi="Times New Roman"/>
          <w:sz w:val="24"/>
          <w:szCs w:val="24"/>
        </w:rPr>
      </w:pPr>
      <w:r w:rsidRPr="00E71E7B">
        <w:rPr>
          <w:rFonts w:ascii="Times New Roman" w:hAnsi="Times New Roman"/>
          <w:sz w:val="24"/>
          <w:szCs w:val="24"/>
        </w:rPr>
        <w:t xml:space="preserve">Accessibility </w:t>
      </w:r>
      <w:r w:rsidR="004F1265">
        <w:rPr>
          <w:rFonts w:ascii="Times New Roman" w:hAnsi="Times New Roman"/>
          <w:sz w:val="24"/>
          <w:szCs w:val="24"/>
        </w:rPr>
        <w:t xml:space="preserve">to a </w:t>
      </w:r>
      <w:r w:rsidRPr="00E71E7B">
        <w:rPr>
          <w:rFonts w:ascii="Times New Roman" w:hAnsi="Times New Roman"/>
          <w:sz w:val="24"/>
          <w:szCs w:val="24"/>
        </w:rPr>
        <w:t xml:space="preserve">personal bankruptcy </w:t>
      </w:r>
      <w:r w:rsidR="004F1265">
        <w:rPr>
          <w:rFonts w:ascii="Times New Roman" w:hAnsi="Times New Roman"/>
          <w:sz w:val="24"/>
          <w:szCs w:val="24"/>
        </w:rPr>
        <w:t xml:space="preserve">process </w:t>
      </w:r>
      <w:r w:rsidRPr="00E71E7B">
        <w:rPr>
          <w:rFonts w:ascii="Times New Roman" w:hAnsi="Times New Roman"/>
          <w:sz w:val="24"/>
          <w:szCs w:val="24"/>
        </w:rPr>
        <w:t>becomes even more topical in light of the current economic situation, characterised by falling GDP, rising business insolvency rates and growing unemployment. The bankruptcy reform is also in line with recommendations of such standard-setting organizations as INSOL International</w:t>
      </w:r>
      <w:r w:rsidRPr="00E71E7B">
        <w:rPr>
          <w:rStyle w:val="FootnoteReference"/>
          <w:rFonts w:ascii="Times New Roman" w:hAnsi="Times New Roman"/>
          <w:sz w:val="24"/>
          <w:szCs w:val="24"/>
        </w:rPr>
        <w:footnoteReference w:id="12"/>
      </w:r>
      <w:r w:rsidRPr="00E71E7B">
        <w:rPr>
          <w:rFonts w:ascii="Times New Roman" w:hAnsi="Times New Roman"/>
          <w:sz w:val="24"/>
          <w:szCs w:val="24"/>
        </w:rPr>
        <w:t xml:space="preserve"> and the World Bank.</w:t>
      </w:r>
      <w:r w:rsidRPr="00E71E7B">
        <w:rPr>
          <w:rStyle w:val="FootnoteReference"/>
          <w:rFonts w:ascii="Times New Roman" w:hAnsi="Times New Roman"/>
          <w:sz w:val="24"/>
          <w:szCs w:val="24"/>
        </w:rPr>
        <w:footnoteReference w:id="13"/>
      </w:r>
      <w:r w:rsidR="004F1265">
        <w:rPr>
          <w:rFonts w:ascii="Times New Roman" w:hAnsi="Times New Roman"/>
          <w:sz w:val="24"/>
          <w:szCs w:val="24"/>
        </w:rPr>
        <w:t xml:space="preserve"> </w:t>
      </w:r>
      <w:r w:rsidRPr="00E71E7B">
        <w:rPr>
          <w:rFonts w:ascii="Times New Roman" w:hAnsi="Times New Roman"/>
          <w:sz w:val="24"/>
          <w:szCs w:val="24"/>
        </w:rPr>
        <w:t xml:space="preserve">Nevertheless, commentators </w:t>
      </w:r>
      <w:r w:rsidR="004F1265">
        <w:rPr>
          <w:rFonts w:ascii="Times New Roman" w:hAnsi="Times New Roman"/>
          <w:sz w:val="24"/>
          <w:szCs w:val="24"/>
        </w:rPr>
        <w:t xml:space="preserve">have </w:t>
      </w:r>
      <w:r w:rsidRPr="00E71E7B">
        <w:rPr>
          <w:rFonts w:ascii="Times New Roman" w:hAnsi="Times New Roman"/>
          <w:sz w:val="24"/>
          <w:szCs w:val="24"/>
        </w:rPr>
        <w:t>noted that the entry requirement to access the new extrajudicial bankruptcy procedure (max</w:t>
      </w:r>
      <w:r w:rsidR="004F1265">
        <w:rPr>
          <w:rFonts w:ascii="Times New Roman" w:hAnsi="Times New Roman"/>
          <w:sz w:val="24"/>
          <w:szCs w:val="24"/>
        </w:rPr>
        <w:t>imum</w:t>
      </w:r>
      <w:r w:rsidRPr="00E71E7B">
        <w:rPr>
          <w:rFonts w:ascii="Times New Roman" w:hAnsi="Times New Roman"/>
          <w:sz w:val="24"/>
          <w:szCs w:val="24"/>
        </w:rPr>
        <w:t xml:space="preserve"> EUR 5,500 </w:t>
      </w:r>
      <w:r w:rsidR="004F1265">
        <w:rPr>
          <w:rFonts w:ascii="Times New Roman" w:hAnsi="Times New Roman"/>
          <w:sz w:val="24"/>
          <w:szCs w:val="24"/>
        </w:rPr>
        <w:t xml:space="preserve">of </w:t>
      </w:r>
      <w:r w:rsidRPr="00E71E7B">
        <w:rPr>
          <w:rFonts w:ascii="Times New Roman" w:hAnsi="Times New Roman"/>
          <w:sz w:val="24"/>
          <w:szCs w:val="24"/>
        </w:rPr>
        <w:t xml:space="preserve">debt) can make it </w:t>
      </w:r>
      <w:proofErr w:type="spellStart"/>
      <w:r w:rsidRPr="00E71E7B">
        <w:rPr>
          <w:rFonts w:ascii="Times New Roman" w:hAnsi="Times New Roman"/>
          <w:sz w:val="24"/>
          <w:szCs w:val="24"/>
        </w:rPr>
        <w:t>underinclusive</w:t>
      </w:r>
      <w:proofErr w:type="spellEnd"/>
      <w:r w:rsidRPr="00E71E7B">
        <w:rPr>
          <w:rFonts w:ascii="Times New Roman" w:hAnsi="Times New Roman"/>
          <w:sz w:val="24"/>
          <w:szCs w:val="24"/>
        </w:rPr>
        <w:t xml:space="preserve"> as it will </w:t>
      </w:r>
      <w:r w:rsidR="004F1265">
        <w:rPr>
          <w:rFonts w:ascii="Times New Roman" w:hAnsi="Times New Roman"/>
          <w:sz w:val="24"/>
          <w:szCs w:val="24"/>
        </w:rPr>
        <w:t xml:space="preserve">result in </w:t>
      </w:r>
      <w:r w:rsidRPr="00E71E7B">
        <w:rPr>
          <w:rFonts w:ascii="Times New Roman" w:hAnsi="Times New Roman"/>
          <w:sz w:val="24"/>
          <w:szCs w:val="24"/>
        </w:rPr>
        <w:t xml:space="preserve">many debtors </w:t>
      </w:r>
      <w:r w:rsidR="004F1265">
        <w:rPr>
          <w:rFonts w:ascii="Times New Roman" w:hAnsi="Times New Roman"/>
          <w:sz w:val="24"/>
          <w:szCs w:val="24"/>
        </w:rPr>
        <w:t xml:space="preserve">remaining </w:t>
      </w:r>
      <w:r w:rsidRPr="00E71E7B">
        <w:rPr>
          <w:rFonts w:ascii="Times New Roman" w:hAnsi="Times New Roman"/>
          <w:sz w:val="24"/>
          <w:szCs w:val="24"/>
        </w:rPr>
        <w:t>ineligible.</w:t>
      </w:r>
      <w:r w:rsidRPr="00E71E7B">
        <w:rPr>
          <w:rStyle w:val="FootnoteReference"/>
          <w:rFonts w:ascii="Times New Roman" w:hAnsi="Times New Roman"/>
          <w:sz w:val="24"/>
          <w:szCs w:val="24"/>
        </w:rPr>
        <w:footnoteReference w:id="14"/>
      </w:r>
      <w:r w:rsidRPr="00E71E7B">
        <w:rPr>
          <w:rFonts w:ascii="Times New Roman" w:hAnsi="Times New Roman"/>
          <w:sz w:val="24"/>
          <w:szCs w:val="24"/>
        </w:rPr>
        <w:t xml:space="preserve"> It also remains to be seen whether the lack of court and IP control and involvement will lead to </w:t>
      </w:r>
      <w:r w:rsidR="004F1265">
        <w:rPr>
          <w:rFonts w:ascii="Times New Roman" w:hAnsi="Times New Roman"/>
          <w:sz w:val="24"/>
          <w:szCs w:val="24"/>
        </w:rPr>
        <w:t xml:space="preserve">a </w:t>
      </w:r>
      <w:r w:rsidRPr="00E71E7B">
        <w:rPr>
          <w:rFonts w:ascii="Times New Roman" w:hAnsi="Times New Roman"/>
          <w:sz w:val="24"/>
          <w:szCs w:val="24"/>
        </w:rPr>
        <w:t>spike in instances of abuse by debtors.</w:t>
      </w:r>
    </w:p>
    <w:p w14:paraId="4C347C3C" w14:textId="77777777" w:rsidR="004F1265" w:rsidRPr="00E71E7B" w:rsidRDefault="004F1265" w:rsidP="004F1265">
      <w:pPr>
        <w:spacing w:after="0"/>
        <w:rPr>
          <w:rFonts w:ascii="Times New Roman" w:hAnsi="Times New Roman"/>
          <w:sz w:val="24"/>
          <w:szCs w:val="24"/>
        </w:rPr>
      </w:pPr>
    </w:p>
    <w:sectPr w:rsidR="004F1265" w:rsidRPr="00E71E7B" w:rsidSect="00086E49">
      <w:headerReference w:type="default" r:id="rId12"/>
      <w:footerReference w:type="default" r:id="rId13"/>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8E0DF" w14:textId="77777777" w:rsidR="00AE3A0A" w:rsidRDefault="00AE3A0A">
      <w:r>
        <w:separator/>
      </w:r>
    </w:p>
  </w:endnote>
  <w:endnote w:type="continuationSeparator" w:id="0">
    <w:p w14:paraId="658EFB23" w14:textId="77777777" w:rsidR="00AE3A0A" w:rsidRDefault="00AE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62E3D" w14:textId="77777777" w:rsidR="00AE3A0A" w:rsidRDefault="00AE3A0A">
      <w:r>
        <w:separator/>
      </w:r>
    </w:p>
  </w:footnote>
  <w:footnote w:type="continuationSeparator" w:id="0">
    <w:p w14:paraId="6088B63E" w14:textId="77777777" w:rsidR="00AE3A0A" w:rsidRDefault="00AE3A0A">
      <w:r>
        <w:continuationSeparator/>
      </w:r>
    </w:p>
  </w:footnote>
  <w:footnote w:id="1">
    <w:p w14:paraId="1F8C3ECE" w14:textId="77777777"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Federal Law from 31 July 2020 No. 289-FZ “On Amending the Federal Law “On Insolvency (Bankruptcy)” and Other Laws of the Russian Federation Regarding Extrajudicial Personal Bankruptcy”.</w:t>
      </w:r>
    </w:p>
  </w:footnote>
  <w:footnote w:id="2">
    <w:p w14:paraId="6252213A" w14:textId="4A23E4F4"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See I. Kokorin, </w:t>
      </w:r>
      <w:r w:rsidR="004F1265">
        <w:rPr>
          <w:rFonts w:ascii="Times New Roman" w:hAnsi="Times New Roman"/>
        </w:rPr>
        <w:t>“</w:t>
      </w:r>
      <w:r w:rsidRPr="004F1265">
        <w:rPr>
          <w:rFonts w:ascii="Times New Roman" w:hAnsi="Times New Roman"/>
        </w:rPr>
        <w:t>The Curious Case of Vladimir Kekhman, and Treatment of Foreign Insolvencies in Russia</w:t>
      </w:r>
      <w:r w:rsidR="004F1265">
        <w:rPr>
          <w:rFonts w:ascii="Times New Roman" w:hAnsi="Times New Roman"/>
        </w:rPr>
        <w:t>”</w:t>
      </w:r>
      <w:r w:rsidRPr="004F1265">
        <w:rPr>
          <w:rFonts w:ascii="Times New Roman" w:hAnsi="Times New Roman"/>
        </w:rPr>
        <w:t xml:space="preserve"> INSOL Europe Inside Story </w:t>
      </w:r>
      <w:r w:rsidR="004F1265" w:rsidRPr="004F1265">
        <w:rPr>
          <w:rFonts w:ascii="Times New Roman" w:hAnsi="Times New Roman"/>
        </w:rPr>
        <w:t>(</w:t>
      </w:r>
      <w:r w:rsidRPr="004F1265">
        <w:rPr>
          <w:rFonts w:ascii="Times New Roman" w:hAnsi="Times New Roman"/>
        </w:rPr>
        <w:t>November 2016</w:t>
      </w:r>
      <w:r w:rsidR="004F1265" w:rsidRPr="004F1265">
        <w:rPr>
          <w:rFonts w:ascii="Times New Roman" w:hAnsi="Times New Roman"/>
        </w:rPr>
        <w:t>)</w:t>
      </w:r>
      <w:r w:rsidRPr="004F1265">
        <w:rPr>
          <w:rFonts w:ascii="Times New Roman" w:hAnsi="Times New Roman"/>
        </w:rPr>
        <w:t>.</w:t>
      </w:r>
    </w:p>
  </w:footnote>
  <w:footnote w:id="3">
    <w:p w14:paraId="03D19759" w14:textId="1298B551"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w:t>
      </w:r>
      <w:r w:rsidR="00A52576">
        <w:rPr>
          <w:rFonts w:ascii="Times New Roman" w:hAnsi="Times New Roman"/>
        </w:rPr>
        <w:t>Federal Law from 26 October 2002 No. 127-FZ “On Insolvency (Bankruptcy)”.</w:t>
      </w:r>
    </w:p>
  </w:footnote>
  <w:footnote w:id="4">
    <w:p w14:paraId="1AA7ECAE" w14:textId="4DCBD425"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Explanatory Note to the Bill № 792949-7, available (in Russian) at</w:t>
      </w:r>
      <w:r w:rsidR="004F1265">
        <w:rPr>
          <w:rFonts w:ascii="Times New Roman" w:hAnsi="Times New Roman"/>
        </w:rPr>
        <w:t>:</w:t>
      </w:r>
      <w:r w:rsidRPr="004F1265">
        <w:rPr>
          <w:rFonts w:ascii="Times New Roman" w:hAnsi="Times New Roman"/>
        </w:rPr>
        <w:t xml:space="preserve"> </w:t>
      </w:r>
      <w:r w:rsidR="004F1265">
        <w:rPr>
          <w:rFonts w:ascii="Times New Roman" w:hAnsi="Times New Roman"/>
        </w:rPr>
        <w:t>&lt;</w:t>
      </w:r>
      <w:hyperlink r:id="rId1" w:history="1">
        <w:r w:rsidR="004F1265" w:rsidRPr="0078401D">
          <w:rPr>
            <w:rStyle w:val="Hyperlink"/>
            <w:rFonts w:ascii="Times New Roman" w:hAnsi="Times New Roman"/>
          </w:rPr>
          <w:t>https://sozd.duma.gov.ru/bill/792949-7</w:t>
        </w:r>
      </w:hyperlink>
      <w:r w:rsidR="004F1265">
        <w:rPr>
          <w:rStyle w:val="Hyperlink"/>
          <w:rFonts w:ascii="Times New Roman" w:hAnsi="Times New Roman"/>
          <w:color w:val="auto"/>
          <w:u w:val="none"/>
        </w:rPr>
        <w:t>&gt;.</w:t>
      </w:r>
    </w:p>
  </w:footnote>
  <w:footnote w:id="5">
    <w:p w14:paraId="372F7D4B" w14:textId="77777777"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In the Decision from 28 January 2019 No. 301-ЭС18-13818, the Russian Supreme Court emphasised that individuals should not be deprived of the access to personal bankruptcy procedures for a reason that no IP, willing to be appointed, has been found. This underscores the social (rehabilitation) function of personal bankruptcy law.</w:t>
      </w:r>
    </w:p>
  </w:footnote>
  <w:footnote w:id="6">
    <w:p w14:paraId="33E674EC" w14:textId="77777777"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Bankruptcy Act, Article 223.2(1).</w:t>
      </w:r>
    </w:p>
  </w:footnote>
  <w:footnote w:id="7">
    <w:p w14:paraId="1E3B4515" w14:textId="77777777" w:rsid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w:t>
      </w:r>
      <w:proofErr w:type="spellStart"/>
      <w:r w:rsidRPr="004F1265">
        <w:rPr>
          <w:rFonts w:ascii="Times New Roman" w:hAnsi="Times New Roman"/>
        </w:rPr>
        <w:t>Fedresurs</w:t>
      </w:r>
      <w:proofErr w:type="spellEnd"/>
      <w:r w:rsidRPr="004F1265">
        <w:rPr>
          <w:rFonts w:ascii="Times New Roman" w:hAnsi="Times New Roman"/>
        </w:rPr>
        <w:t>, The Number of Personal and Business Bankruptcies in 9 months of 2020, available (in Russian) at</w:t>
      </w:r>
      <w:r w:rsidR="004F1265">
        <w:rPr>
          <w:rFonts w:ascii="Times New Roman" w:hAnsi="Times New Roman"/>
        </w:rPr>
        <w:t>:</w:t>
      </w:r>
    </w:p>
    <w:p w14:paraId="2B2050EF" w14:textId="0113DBBA" w:rsidR="00E71E7B" w:rsidRPr="004F1265" w:rsidRDefault="004F1265" w:rsidP="00E71E7B">
      <w:pPr>
        <w:pStyle w:val="FootnoteText"/>
        <w:rPr>
          <w:rFonts w:ascii="Times New Roman" w:hAnsi="Times New Roman"/>
        </w:rPr>
      </w:pPr>
      <w:r>
        <w:rPr>
          <w:rFonts w:ascii="Times New Roman" w:hAnsi="Times New Roman"/>
        </w:rPr>
        <w:t>&lt;</w:t>
      </w:r>
      <w:hyperlink r:id="rId2" w:history="1">
        <w:r w:rsidRPr="0078401D">
          <w:rPr>
            <w:rStyle w:val="Hyperlink"/>
            <w:rFonts w:ascii="Times New Roman" w:hAnsi="Times New Roman"/>
          </w:rPr>
          <w:t>https://fedresurs.ru/news/8b77432d-3823-415d-8127-8d9cb71953f7?attempt=1</w:t>
        </w:r>
      </w:hyperlink>
      <w:r>
        <w:rPr>
          <w:rFonts w:ascii="Times New Roman" w:hAnsi="Times New Roman"/>
        </w:rPr>
        <w:t>&gt;.</w:t>
      </w:r>
    </w:p>
  </w:footnote>
  <w:footnote w:id="8">
    <w:p w14:paraId="11CDBA71" w14:textId="77777777" w:rsidR="00E71E7B" w:rsidRPr="004F1265" w:rsidRDefault="00E71E7B" w:rsidP="00E71E7B">
      <w:pPr>
        <w:pStyle w:val="FootnoteText"/>
        <w:rPr>
          <w:rFonts w:ascii="Times New Roman" w:hAnsi="Times New Roman"/>
          <w:lang w:val="ru-RU"/>
        </w:rPr>
      </w:pPr>
      <w:r w:rsidRPr="004F1265">
        <w:rPr>
          <w:rStyle w:val="FootnoteReference"/>
          <w:rFonts w:ascii="Times New Roman" w:hAnsi="Times New Roman"/>
        </w:rPr>
        <w:footnoteRef/>
      </w:r>
      <w:r w:rsidRPr="004F1265">
        <w:rPr>
          <w:rFonts w:ascii="Times New Roman" w:hAnsi="Times New Roman"/>
        </w:rPr>
        <w:t xml:space="preserve"> Bankruptcy Act, Article 223.4(</w:t>
      </w:r>
      <w:r w:rsidRPr="004F1265">
        <w:rPr>
          <w:rFonts w:ascii="Times New Roman" w:hAnsi="Times New Roman"/>
          <w:lang w:val="ru-RU"/>
        </w:rPr>
        <w:t>1</w:t>
      </w:r>
      <w:r w:rsidRPr="004F1265">
        <w:rPr>
          <w:rFonts w:ascii="Times New Roman" w:hAnsi="Times New Roman"/>
        </w:rPr>
        <w:t>).</w:t>
      </w:r>
    </w:p>
  </w:footnote>
  <w:footnote w:id="9">
    <w:p w14:paraId="1C763DD2" w14:textId="51DB9B31"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w:t>
      </w:r>
      <w:r w:rsidR="004F1265">
        <w:rPr>
          <w:rFonts w:ascii="Times New Roman" w:hAnsi="Times New Roman"/>
        </w:rPr>
        <w:t>Ibid.</w:t>
      </w:r>
      <w:r w:rsidRPr="004F1265">
        <w:rPr>
          <w:rFonts w:ascii="Times New Roman" w:hAnsi="Times New Roman"/>
        </w:rPr>
        <w:t>, Article 223.4(4).</w:t>
      </w:r>
    </w:p>
  </w:footnote>
  <w:footnote w:id="10">
    <w:p w14:paraId="7F2E60AD" w14:textId="796A81D2"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w:t>
      </w:r>
      <w:r w:rsidR="004F1265">
        <w:rPr>
          <w:rFonts w:ascii="Times New Roman" w:hAnsi="Times New Roman"/>
        </w:rPr>
        <w:t>Ibid.</w:t>
      </w:r>
      <w:r w:rsidRPr="004F1265">
        <w:rPr>
          <w:rFonts w:ascii="Times New Roman" w:hAnsi="Times New Roman"/>
        </w:rPr>
        <w:t>, Article 223.5(1).</w:t>
      </w:r>
    </w:p>
  </w:footnote>
  <w:footnote w:id="11">
    <w:p w14:paraId="313FC050" w14:textId="38B4BB40"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w:t>
      </w:r>
      <w:r w:rsidR="004F1265">
        <w:rPr>
          <w:rFonts w:ascii="Times New Roman" w:hAnsi="Times New Roman"/>
        </w:rPr>
        <w:t>Ibid.</w:t>
      </w:r>
      <w:r w:rsidRPr="004F1265">
        <w:rPr>
          <w:rFonts w:ascii="Times New Roman" w:hAnsi="Times New Roman"/>
        </w:rPr>
        <w:t>, Article 223.6(1).</w:t>
      </w:r>
    </w:p>
  </w:footnote>
  <w:footnote w:id="12">
    <w:p w14:paraId="75C19374" w14:textId="75FB4707"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INSOL International, </w:t>
      </w:r>
      <w:r w:rsidRPr="004F1265">
        <w:rPr>
          <w:rFonts w:ascii="Times New Roman" w:hAnsi="Times New Roman"/>
          <w:i/>
          <w:iCs/>
        </w:rPr>
        <w:t>Consumer Debt Report II, Reports of Findings and Recommendations</w:t>
      </w:r>
      <w:r w:rsidR="004F1265">
        <w:rPr>
          <w:rFonts w:ascii="Times New Roman" w:hAnsi="Times New Roman"/>
        </w:rPr>
        <w:t xml:space="preserve"> (</w:t>
      </w:r>
      <w:r w:rsidRPr="004F1265">
        <w:rPr>
          <w:rFonts w:ascii="Times New Roman" w:hAnsi="Times New Roman"/>
        </w:rPr>
        <w:t>2011</w:t>
      </w:r>
      <w:r w:rsidR="004F1265">
        <w:rPr>
          <w:rFonts w:ascii="Times New Roman" w:hAnsi="Times New Roman"/>
        </w:rPr>
        <w:t>)</w:t>
      </w:r>
      <w:r w:rsidRPr="004F1265">
        <w:rPr>
          <w:rFonts w:ascii="Times New Roman" w:hAnsi="Times New Roman"/>
        </w:rPr>
        <w:t>, favouring extra‐judicial and delegalized approaches to consumer debtors.</w:t>
      </w:r>
    </w:p>
  </w:footnote>
  <w:footnote w:id="13">
    <w:p w14:paraId="1E42B38B" w14:textId="083951FC" w:rsidR="00E71E7B" w:rsidRP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Pr="004F1265">
        <w:rPr>
          <w:rFonts w:ascii="Times New Roman" w:hAnsi="Times New Roman"/>
        </w:rPr>
        <w:t xml:space="preserve"> World Bank, </w:t>
      </w:r>
      <w:r w:rsidRPr="004F1265">
        <w:rPr>
          <w:rFonts w:ascii="Times New Roman" w:hAnsi="Times New Roman"/>
          <w:i/>
          <w:iCs/>
        </w:rPr>
        <w:t>Report on the Treatment of the Insolvency of Natural Persons</w:t>
      </w:r>
      <w:r w:rsidRPr="004F1265">
        <w:rPr>
          <w:rFonts w:ascii="Times New Roman" w:hAnsi="Times New Roman"/>
        </w:rPr>
        <w:t xml:space="preserve"> </w:t>
      </w:r>
      <w:r w:rsidR="004F1265">
        <w:rPr>
          <w:rFonts w:ascii="Times New Roman" w:hAnsi="Times New Roman"/>
        </w:rPr>
        <w:t>(</w:t>
      </w:r>
      <w:r w:rsidRPr="004F1265">
        <w:rPr>
          <w:rFonts w:ascii="Times New Roman" w:hAnsi="Times New Roman"/>
        </w:rPr>
        <w:t>2014</w:t>
      </w:r>
      <w:r w:rsidR="004F1265">
        <w:rPr>
          <w:rFonts w:ascii="Times New Roman" w:hAnsi="Times New Roman"/>
        </w:rPr>
        <w:t>)</w:t>
      </w:r>
      <w:r w:rsidRPr="004F1265">
        <w:rPr>
          <w:rFonts w:ascii="Times New Roman" w:hAnsi="Times New Roman"/>
        </w:rPr>
        <w:t>, highlighting that costs of insolvency procedures may limit access for eligible debtors.</w:t>
      </w:r>
    </w:p>
  </w:footnote>
  <w:footnote w:id="14">
    <w:p w14:paraId="4596CAA6" w14:textId="77777777" w:rsidR="004F1265" w:rsidRDefault="00E71E7B" w:rsidP="00E71E7B">
      <w:pPr>
        <w:pStyle w:val="FootnoteText"/>
        <w:rPr>
          <w:rFonts w:ascii="Times New Roman" w:hAnsi="Times New Roman"/>
        </w:rPr>
      </w:pPr>
      <w:r w:rsidRPr="004F1265">
        <w:rPr>
          <w:rStyle w:val="FootnoteReference"/>
          <w:rFonts w:ascii="Times New Roman" w:hAnsi="Times New Roman"/>
        </w:rPr>
        <w:footnoteRef/>
      </w:r>
      <w:r w:rsidR="004F1265">
        <w:rPr>
          <w:rFonts w:ascii="Times New Roman" w:hAnsi="Times New Roman"/>
        </w:rPr>
        <w:t xml:space="preserve"> </w:t>
      </w:r>
      <w:r w:rsidRPr="004F1265">
        <w:rPr>
          <w:rFonts w:ascii="Times New Roman" w:hAnsi="Times New Roman"/>
        </w:rPr>
        <w:t>A.</w:t>
      </w:r>
      <w:r w:rsidR="004F1265">
        <w:rPr>
          <w:rFonts w:ascii="Times New Roman" w:hAnsi="Times New Roman"/>
        </w:rPr>
        <w:t xml:space="preserve"> </w:t>
      </w:r>
      <w:proofErr w:type="spellStart"/>
      <w:r w:rsidRPr="004F1265">
        <w:rPr>
          <w:rFonts w:ascii="Times New Roman" w:hAnsi="Times New Roman"/>
        </w:rPr>
        <w:t>Zanina</w:t>
      </w:r>
      <w:proofErr w:type="spellEnd"/>
      <w:r w:rsidR="004F1265">
        <w:rPr>
          <w:rFonts w:ascii="Times New Roman" w:hAnsi="Times New Roman"/>
        </w:rPr>
        <w:t xml:space="preserve"> and</w:t>
      </w:r>
      <w:r w:rsidRPr="004F1265">
        <w:rPr>
          <w:rFonts w:ascii="Times New Roman" w:hAnsi="Times New Roman"/>
        </w:rPr>
        <w:t xml:space="preserve"> E.</w:t>
      </w:r>
      <w:r w:rsidR="004F1265">
        <w:rPr>
          <w:rFonts w:ascii="Times New Roman" w:hAnsi="Times New Roman"/>
        </w:rPr>
        <w:t xml:space="preserve"> </w:t>
      </w:r>
      <w:proofErr w:type="spellStart"/>
      <w:r w:rsidRPr="004F1265">
        <w:rPr>
          <w:rFonts w:ascii="Times New Roman" w:hAnsi="Times New Roman"/>
        </w:rPr>
        <w:t>Volkova</w:t>
      </w:r>
      <w:proofErr w:type="spellEnd"/>
      <w:r w:rsidRPr="004F1265">
        <w:rPr>
          <w:rFonts w:ascii="Times New Roman" w:hAnsi="Times New Roman"/>
        </w:rPr>
        <w:t xml:space="preserve">, </w:t>
      </w:r>
      <w:r w:rsidR="004F1265">
        <w:rPr>
          <w:rFonts w:ascii="Times New Roman" w:hAnsi="Times New Roman"/>
        </w:rPr>
        <w:t>“</w:t>
      </w:r>
      <w:r w:rsidRPr="004F1265">
        <w:rPr>
          <w:rFonts w:ascii="Times New Roman" w:hAnsi="Times New Roman"/>
        </w:rPr>
        <w:t>Bankrupts in the first five-year period. The path of bankrupt persons since 2015</w:t>
      </w:r>
      <w:r w:rsidR="004F1265">
        <w:rPr>
          <w:rFonts w:ascii="Times New Roman" w:hAnsi="Times New Roman"/>
        </w:rPr>
        <w:t>” (</w:t>
      </w:r>
      <w:r w:rsidRPr="004F1265">
        <w:rPr>
          <w:rFonts w:ascii="Times New Roman" w:hAnsi="Times New Roman"/>
          <w:i/>
          <w:iCs/>
        </w:rPr>
        <w:t>Kommersant No.</w:t>
      </w:r>
      <w:r w:rsidR="004F1265" w:rsidRPr="004F1265">
        <w:rPr>
          <w:rFonts w:ascii="Times New Roman" w:hAnsi="Times New Roman"/>
          <w:i/>
          <w:iCs/>
        </w:rPr>
        <w:t xml:space="preserve"> </w:t>
      </w:r>
      <w:r w:rsidRPr="004F1265">
        <w:rPr>
          <w:rFonts w:ascii="Times New Roman" w:hAnsi="Times New Roman"/>
          <w:i/>
          <w:iCs/>
        </w:rPr>
        <w:t>179</w:t>
      </w:r>
      <w:r w:rsidRPr="004F1265">
        <w:rPr>
          <w:rFonts w:ascii="Times New Roman" w:hAnsi="Times New Roman"/>
        </w:rPr>
        <w:t>, 1 October 2020</w:t>
      </w:r>
      <w:r w:rsidR="004F1265">
        <w:rPr>
          <w:rFonts w:ascii="Times New Roman" w:hAnsi="Times New Roman"/>
        </w:rPr>
        <w:t>)</w:t>
      </w:r>
      <w:r w:rsidRPr="004F1265">
        <w:rPr>
          <w:rFonts w:ascii="Times New Roman" w:hAnsi="Times New Roman"/>
        </w:rPr>
        <w:t>, available (in Russian) at</w:t>
      </w:r>
      <w:r w:rsidR="004F1265">
        <w:rPr>
          <w:rFonts w:ascii="Times New Roman" w:hAnsi="Times New Roman"/>
        </w:rPr>
        <w:t>:</w:t>
      </w:r>
    </w:p>
    <w:p w14:paraId="7FEE8C45" w14:textId="584741AA" w:rsidR="00E71E7B" w:rsidRPr="004F1265" w:rsidRDefault="004F1265" w:rsidP="00E71E7B">
      <w:pPr>
        <w:pStyle w:val="FootnoteText"/>
        <w:rPr>
          <w:rFonts w:ascii="Times New Roman" w:hAnsi="Times New Roman"/>
        </w:rPr>
      </w:pPr>
      <w:r>
        <w:rPr>
          <w:rFonts w:ascii="Times New Roman" w:hAnsi="Times New Roman"/>
        </w:rPr>
        <w:t>&lt;</w:t>
      </w:r>
      <w:hyperlink r:id="rId3" w:history="1">
        <w:r w:rsidRPr="0078401D">
          <w:rPr>
            <w:rStyle w:val="Hyperlink"/>
            <w:rFonts w:ascii="Times New Roman" w:hAnsi="Times New Roman"/>
          </w:rPr>
          <w:t>https://www.kommersant.ru/doc/4511802?fbclid=IwAR3VJkP8MliC-dL5yqdgeQjiIbq_t9UkvtJNL-nHXfpxOkA50wNkFK_gnWU</w:t>
        </w:r>
      </w:hyperlink>
      <w:r>
        <w:rPr>
          <w:rFonts w:ascii="Times New Roman" w:hAnsi="Times New Roman"/>
        </w:rPr>
        <w:t>&gt;.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0E7B" w14:textId="49FFEE8D" w:rsidR="00BF3D3E" w:rsidRPr="00FD0D6F" w:rsidRDefault="00BF3D3E" w:rsidP="00C2522B">
    <w:pPr>
      <w:pStyle w:val="Header"/>
      <w:spacing w:after="0"/>
      <w:rPr>
        <w:rFonts w:ascii="Arial" w:hAnsi="Arial" w:cs="Arial"/>
        <w:b/>
      </w:rPr>
    </w:pPr>
    <w:r w:rsidRPr="00FD0D6F">
      <w:rPr>
        <w:rFonts w:ascii="Arial" w:hAnsi="Arial" w:cs="Arial"/>
        <w:b/>
      </w:rPr>
      <w:t>Inside Story (</w:t>
    </w:r>
    <w:r w:rsidR="00E71E7B">
      <w:rPr>
        <w:rFonts w:ascii="Arial" w:hAnsi="Arial" w:cs="Arial"/>
        <w:b/>
      </w:rPr>
      <w:t>November</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0F2C5C5A" w14:textId="0EEB1EA6" w:rsidR="00BF3D3E" w:rsidRPr="00FD0D6F" w:rsidRDefault="00E71E7B" w:rsidP="00C2522B">
    <w:pPr>
      <w:pStyle w:val="Header"/>
      <w:spacing w:after="0"/>
      <w:rPr>
        <w:rFonts w:ascii="Arial" w:hAnsi="Arial" w:cs="Arial"/>
        <w:b/>
      </w:rPr>
    </w:pPr>
    <w:r>
      <w:rPr>
        <w:rFonts w:ascii="Arial" w:hAnsi="Arial" w:cs="Arial"/>
        <w:b/>
        <w:color w:val="000000"/>
      </w:rPr>
      <w:t>Ilya Kokorin</w:t>
    </w:r>
    <w:r w:rsidR="00786CA6">
      <w:rPr>
        <w:rFonts w:ascii="Arial" w:hAnsi="Arial" w:cs="Arial"/>
        <w:b/>
        <w:color w:val="000000"/>
      </w:rPr>
      <w:t xml:space="preserve"> </w:t>
    </w:r>
    <w:r w:rsidR="00BF3D3E" w:rsidRPr="00FD0D6F">
      <w:rPr>
        <w:rFonts w:ascii="Arial" w:hAnsi="Arial" w:cs="Arial"/>
        <w:b/>
      </w:rPr>
      <w:t>(</w:t>
    </w:r>
    <w:r>
      <w:rPr>
        <w:rFonts w:ascii="Arial" w:hAnsi="Arial" w:cs="Arial"/>
        <w:b/>
      </w:rPr>
      <w:t>RU</w:t>
    </w:r>
    <w:r w:rsidR="00BF3D3E" w:rsidRPr="00FD0D6F">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7"/>
  </w:num>
  <w:num w:numId="4">
    <w:abstractNumId w:val="14"/>
  </w:num>
  <w:num w:numId="5">
    <w:abstractNumId w:val="16"/>
  </w:num>
  <w:num w:numId="6">
    <w:abstractNumId w:val="28"/>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7"/>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6"/>
  </w:num>
  <w:num w:numId="34">
    <w:abstractNumId w:val="20"/>
  </w:num>
  <w:num w:numId="35">
    <w:abstractNumId w:val="23"/>
  </w:num>
  <w:num w:numId="36">
    <w:abstractNumId w:val="9"/>
  </w:num>
  <w:num w:numId="37">
    <w:abstractNumId w:val="5"/>
  </w:num>
  <w:num w:numId="38">
    <w:abstractNumId w:val="15"/>
  </w:num>
  <w:num w:numId="3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65DA6"/>
    <w:rsid w:val="00086E49"/>
    <w:rsid w:val="00087612"/>
    <w:rsid w:val="000921F0"/>
    <w:rsid w:val="00092307"/>
    <w:rsid w:val="000C4532"/>
    <w:rsid w:val="000C7620"/>
    <w:rsid w:val="000D3C8B"/>
    <w:rsid w:val="001258A8"/>
    <w:rsid w:val="00127C4A"/>
    <w:rsid w:val="00141375"/>
    <w:rsid w:val="00145356"/>
    <w:rsid w:val="00167198"/>
    <w:rsid w:val="001835B2"/>
    <w:rsid w:val="001934CC"/>
    <w:rsid w:val="001A713B"/>
    <w:rsid w:val="001A72DC"/>
    <w:rsid w:val="001B1AA8"/>
    <w:rsid w:val="001C5080"/>
    <w:rsid w:val="001D3A90"/>
    <w:rsid w:val="001F119D"/>
    <w:rsid w:val="0020085B"/>
    <w:rsid w:val="00222353"/>
    <w:rsid w:val="00247BAC"/>
    <w:rsid w:val="00276632"/>
    <w:rsid w:val="00280030"/>
    <w:rsid w:val="00284601"/>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7136E"/>
    <w:rsid w:val="00484F6D"/>
    <w:rsid w:val="00492065"/>
    <w:rsid w:val="004B3FED"/>
    <w:rsid w:val="004D1D7E"/>
    <w:rsid w:val="004F1265"/>
    <w:rsid w:val="004F57B8"/>
    <w:rsid w:val="00535342"/>
    <w:rsid w:val="00557280"/>
    <w:rsid w:val="00557A0F"/>
    <w:rsid w:val="00565029"/>
    <w:rsid w:val="005764A7"/>
    <w:rsid w:val="00577785"/>
    <w:rsid w:val="00581DAF"/>
    <w:rsid w:val="005927D2"/>
    <w:rsid w:val="00593E77"/>
    <w:rsid w:val="005D6C09"/>
    <w:rsid w:val="005D783E"/>
    <w:rsid w:val="005D79E3"/>
    <w:rsid w:val="005E270C"/>
    <w:rsid w:val="005E7C6B"/>
    <w:rsid w:val="00617533"/>
    <w:rsid w:val="00623598"/>
    <w:rsid w:val="00631F24"/>
    <w:rsid w:val="006441B0"/>
    <w:rsid w:val="0069361F"/>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447C"/>
    <w:rsid w:val="009B5E68"/>
    <w:rsid w:val="009E51C4"/>
    <w:rsid w:val="009F52F0"/>
    <w:rsid w:val="00A07FE0"/>
    <w:rsid w:val="00A34959"/>
    <w:rsid w:val="00A3654A"/>
    <w:rsid w:val="00A52576"/>
    <w:rsid w:val="00A81F5B"/>
    <w:rsid w:val="00AA741E"/>
    <w:rsid w:val="00AD3470"/>
    <w:rsid w:val="00AD6AE4"/>
    <w:rsid w:val="00AE3A0A"/>
    <w:rsid w:val="00B021F0"/>
    <w:rsid w:val="00B05548"/>
    <w:rsid w:val="00B062CC"/>
    <w:rsid w:val="00B10912"/>
    <w:rsid w:val="00B40F88"/>
    <w:rsid w:val="00B46BCC"/>
    <w:rsid w:val="00B53B8D"/>
    <w:rsid w:val="00B64744"/>
    <w:rsid w:val="00BA1EF1"/>
    <w:rsid w:val="00BC4C0D"/>
    <w:rsid w:val="00BD0697"/>
    <w:rsid w:val="00BE2B07"/>
    <w:rsid w:val="00BF3D3E"/>
    <w:rsid w:val="00C16DFA"/>
    <w:rsid w:val="00C2522B"/>
    <w:rsid w:val="00C6633E"/>
    <w:rsid w:val="00C96534"/>
    <w:rsid w:val="00CA53BB"/>
    <w:rsid w:val="00CB7B7A"/>
    <w:rsid w:val="00CE09C4"/>
    <w:rsid w:val="00D03DC1"/>
    <w:rsid w:val="00D2584B"/>
    <w:rsid w:val="00D31877"/>
    <w:rsid w:val="00D32C99"/>
    <w:rsid w:val="00D5309A"/>
    <w:rsid w:val="00D6291C"/>
    <w:rsid w:val="00D74A36"/>
    <w:rsid w:val="00DE5F99"/>
    <w:rsid w:val="00E007BF"/>
    <w:rsid w:val="00E0090D"/>
    <w:rsid w:val="00E2501C"/>
    <w:rsid w:val="00E37A5D"/>
    <w:rsid w:val="00E53ABF"/>
    <w:rsid w:val="00E71E7B"/>
    <w:rsid w:val="00EA5386"/>
    <w:rsid w:val="00EA585B"/>
    <w:rsid w:val="00EB6116"/>
    <w:rsid w:val="00EF6269"/>
    <w:rsid w:val="00F07427"/>
    <w:rsid w:val="00F20AC6"/>
    <w:rsid w:val="00F36532"/>
    <w:rsid w:val="00F55F2D"/>
    <w:rsid w:val="00F77372"/>
    <w:rsid w:val="00F90C0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ankrot.fedresurs.r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www.buzko.legal/" TargetMode="External"/><Relationship Id="rId10" Type="http://schemas.openxmlformats.org/officeDocument/2006/relationships/hyperlink" Target="mailto:i.kokorin@law.leidenuniv.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ozd.duma.gov.ru/bill/792949-7" TargetMode="External"/><Relationship Id="rId2" Type="http://schemas.openxmlformats.org/officeDocument/2006/relationships/hyperlink" Target="https://fedresurs.ru/news/8b77432d-3823-415d-8127-8d9cb71953f7?attempt=1" TargetMode="External"/><Relationship Id="rId3" Type="http://schemas.openxmlformats.org/officeDocument/2006/relationships/hyperlink" Target="https://www.kommersant.ru/doc/4511802?fbclid=IwAR3VJkP8MliC-dL5yqdgeQjiIbq_t9UkvtJNL-nHXfpxOkA50wNkFK_gnW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5CB9E-1AC3-3740-B944-1B797C64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1043</Words>
  <Characters>5951</Characters>
  <Application>Microsoft Macintosh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6981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6</cp:revision>
  <cp:lastPrinted>2017-11-20T20:14:00Z</cp:lastPrinted>
  <dcterms:created xsi:type="dcterms:W3CDTF">2020-10-19T06:54:00Z</dcterms:created>
  <dcterms:modified xsi:type="dcterms:W3CDTF">2020-11-20T10:27:00Z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