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D847D8" w:rsidRDefault="005D783E" w:rsidP="00AA741E">
      <w:pPr>
        <w:spacing w:after="0"/>
        <w:rPr>
          <w:rFonts w:ascii="Times New Roman" w:hAnsi="Times New Roman"/>
          <w:sz w:val="24"/>
          <w:szCs w:val="24"/>
        </w:rPr>
      </w:pPr>
    </w:p>
    <w:p w14:paraId="44A10E9D" w14:textId="77777777" w:rsidR="00D847D8" w:rsidRPr="00B37C12" w:rsidRDefault="00D847D8" w:rsidP="00D847D8">
      <w:pPr>
        <w:spacing w:after="0"/>
        <w:contextualSpacing/>
        <w:jc w:val="center"/>
        <w:rPr>
          <w:rFonts w:ascii="Times New Roman" w:hAnsi="Times New Roman"/>
          <w:b/>
          <w:sz w:val="24"/>
          <w:szCs w:val="24"/>
        </w:rPr>
      </w:pPr>
      <w:r w:rsidRPr="00B37C12">
        <w:rPr>
          <w:rFonts w:ascii="Times New Roman" w:hAnsi="Times New Roman"/>
          <w:b/>
          <w:noProof/>
          <w:sz w:val="24"/>
          <w:szCs w:val="24"/>
        </w:rPr>
        <w:drawing>
          <wp:inline distT="0" distB="0" distL="0" distR="0" wp14:anchorId="71BA65DD" wp14:editId="16E2BE68">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D847D8" w:rsidRDefault="00617533" w:rsidP="00AA741E">
      <w:pPr>
        <w:spacing w:after="0"/>
        <w:jc w:val="center"/>
        <w:rPr>
          <w:rFonts w:ascii="Times New Roman" w:hAnsi="Times New Roman"/>
          <w:b/>
          <w:sz w:val="24"/>
          <w:szCs w:val="24"/>
        </w:rPr>
      </w:pPr>
    </w:p>
    <w:p w14:paraId="545E44B6" w14:textId="31D7940F" w:rsidR="00617533" w:rsidRPr="00D847D8" w:rsidRDefault="00617533" w:rsidP="00AA741E">
      <w:pPr>
        <w:spacing w:after="0"/>
        <w:jc w:val="center"/>
        <w:rPr>
          <w:rFonts w:ascii="Times New Roman" w:hAnsi="Times New Roman"/>
          <w:b/>
          <w:sz w:val="36"/>
          <w:szCs w:val="36"/>
        </w:rPr>
      </w:pPr>
      <w:r w:rsidRPr="00D847D8">
        <w:rPr>
          <w:rFonts w:ascii="Times New Roman" w:hAnsi="Times New Roman"/>
          <w:b/>
          <w:sz w:val="36"/>
          <w:szCs w:val="36"/>
        </w:rPr>
        <w:t xml:space="preserve">Inside Story – </w:t>
      </w:r>
      <w:r w:rsidR="005D2A1D" w:rsidRPr="00D847D8">
        <w:rPr>
          <w:rFonts w:ascii="Times New Roman" w:hAnsi="Times New Roman"/>
          <w:b/>
          <w:sz w:val="36"/>
          <w:szCs w:val="36"/>
        </w:rPr>
        <w:t>September</w:t>
      </w:r>
      <w:r w:rsidRPr="00D847D8">
        <w:rPr>
          <w:rFonts w:ascii="Times New Roman" w:hAnsi="Times New Roman"/>
          <w:b/>
          <w:sz w:val="36"/>
          <w:szCs w:val="36"/>
        </w:rPr>
        <w:t xml:space="preserve"> 20</w:t>
      </w:r>
      <w:r w:rsidR="00C50AF8" w:rsidRPr="00D847D8">
        <w:rPr>
          <w:rFonts w:ascii="Times New Roman" w:hAnsi="Times New Roman"/>
          <w:b/>
          <w:sz w:val="36"/>
          <w:szCs w:val="36"/>
        </w:rPr>
        <w:t>2</w:t>
      </w:r>
      <w:r w:rsidR="005D2A1D" w:rsidRPr="00D847D8">
        <w:rPr>
          <w:rFonts w:ascii="Times New Roman" w:hAnsi="Times New Roman"/>
          <w:b/>
          <w:sz w:val="36"/>
          <w:szCs w:val="36"/>
        </w:rPr>
        <w:t>1</w:t>
      </w:r>
    </w:p>
    <w:p w14:paraId="3F7EEBFB" w14:textId="77777777" w:rsidR="00617533" w:rsidRPr="00D847D8" w:rsidRDefault="00617533" w:rsidP="00AA741E">
      <w:pPr>
        <w:spacing w:after="0"/>
        <w:jc w:val="center"/>
        <w:rPr>
          <w:rFonts w:ascii="Times New Roman" w:hAnsi="Times New Roman"/>
          <w:b/>
          <w:sz w:val="24"/>
          <w:szCs w:val="24"/>
        </w:rPr>
      </w:pPr>
    </w:p>
    <w:p w14:paraId="27EA89A6" w14:textId="77777777" w:rsidR="00865CA7" w:rsidRDefault="00865CA7" w:rsidP="00865CA7">
      <w:pPr>
        <w:spacing w:after="0"/>
        <w:jc w:val="center"/>
        <w:rPr>
          <w:rFonts w:ascii="Times New Roman" w:hAnsi="Times New Roman"/>
          <w:b/>
          <w:sz w:val="28"/>
          <w:szCs w:val="28"/>
        </w:rPr>
      </w:pPr>
      <w:r>
        <w:rPr>
          <w:rFonts w:ascii="Times New Roman" w:hAnsi="Times New Roman"/>
          <w:b/>
          <w:sz w:val="28"/>
          <w:szCs w:val="28"/>
        </w:rPr>
        <w:t>The Challenges of Further Digitalisation in</w:t>
      </w:r>
    </w:p>
    <w:p w14:paraId="79B2F271" w14:textId="4C16F60F" w:rsidR="00865CA7" w:rsidRPr="00D847D8" w:rsidRDefault="00865CA7" w:rsidP="00865CA7">
      <w:pPr>
        <w:spacing w:after="0"/>
        <w:jc w:val="center"/>
        <w:rPr>
          <w:rFonts w:ascii="Times New Roman" w:hAnsi="Times New Roman"/>
          <w:b/>
          <w:sz w:val="28"/>
          <w:szCs w:val="28"/>
        </w:rPr>
      </w:pPr>
      <w:r>
        <w:rPr>
          <w:rFonts w:ascii="Times New Roman" w:hAnsi="Times New Roman"/>
          <w:b/>
          <w:sz w:val="28"/>
          <w:szCs w:val="28"/>
        </w:rPr>
        <w:t>Estonian Insolvency Proceedings</w:t>
      </w:r>
    </w:p>
    <w:p w14:paraId="032FD235" w14:textId="053B7A2A" w:rsidR="005D783E" w:rsidRPr="00D847D8" w:rsidRDefault="005D783E" w:rsidP="00AA741E">
      <w:pPr>
        <w:spacing w:after="0"/>
        <w:jc w:val="center"/>
        <w:rPr>
          <w:rFonts w:ascii="Times New Roman" w:hAnsi="Times New Roman"/>
          <w:b/>
          <w:sz w:val="24"/>
          <w:szCs w:val="24"/>
        </w:rPr>
      </w:pPr>
    </w:p>
    <w:p w14:paraId="135C01FF" w14:textId="0D672776" w:rsidR="00865CA7" w:rsidRPr="00865CA7" w:rsidRDefault="00865CA7" w:rsidP="00865CA7">
      <w:pPr>
        <w:pStyle w:val="PlainText"/>
        <w:jc w:val="center"/>
        <w:rPr>
          <w:rFonts w:ascii="Times New Roman" w:hAnsi="Times New Roman"/>
          <w:bCs/>
          <w:i/>
          <w:iCs/>
          <w:sz w:val="24"/>
          <w:szCs w:val="24"/>
          <w:lang w:val="fr-FR"/>
        </w:rPr>
      </w:pPr>
      <w:r w:rsidRPr="00865CA7">
        <w:rPr>
          <w:rFonts w:ascii="Times New Roman" w:hAnsi="Times New Roman"/>
          <w:bCs/>
          <w:i/>
          <w:iCs/>
          <w:sz w:val="24"/>
          <w:szCs w:val="24"/>
          <w:lang w:val="fr-FR"/>
        </w:rPr>
        <w:t>Signe Viimsalu, Mag.Iur, PhD, MBA</w:t>
      </w:r>
      <w:r w:rsidRPr="00865CA7">
        <w:rPr>
          <w:rFonts w:ascii="Times New Roman" w:hAnsi="Times New Roman"/>
          <w:bCs/>
          <w:i/>
          <w:iCs/>
          <w:sz w:val="24"/>
          <w:szCs w:val="24"/>
          <w:lang w:val="fr-FR"/>
        </w:rPr>
        <w:t>;</w:t>
      </w:r>
    </w:p>
    <w:p w14:paraId="0B9464FF" w14:textId="06EBBDAD" w:rsidR="002A635A" w:rsidRPr="00865CA7" w:rsidRDefault="00865CA7" w:rsidP="00865CA7">
      <w:pPr>
        <w:autoSpaceDE w:val="0"/>
        <w:autoSpaceDN w:val="0"/>
        <w:adjustRightInd w:val="0"/>
        <w:spacing w:after="0"/>
        <w:jc w:val="center"/>
        <w:rPr>
          <w:rFonts w:ascii="Times New Roman" w:hAnsi="Times New Roman"/>
          <w:bCs/>
          <w:i/>
          <w:iCs/>
          <w:sz w:val="24"/>
          <w:szCs w:val="24"/>
        </w:rPr>
      </w:pPr>
      <w:r w:rsidRPr="00865CA7">
        <w:rPr>
          <w:rFonts w:ascii="Times New Roman" w:hAnsi="Times New Roman"/>
          <w:bCs/>
          <w:i/>
          <w:iCs/>
          <w:sz w:val="24"/>
          <w:szCs w:val="24"/>
        </w:rPr>
        <w:t>Managing Partner</w:t>
      </w:r>
      <w:r w:rsidRPr="00865CA7">
        <w:rPr>
          <w:rFonts w:ascii="Times New Roman" w:hAnsi="Times New Roman"/>
          <w:bCs/>
          <w:i/>
          <w:iCs/>
          <w:sz w:val="24"/>
          <w:szCs w:val="24"/>
        </w:rPr>
        <w:t>,</w:t>
      </w:r>
      <w:r w:rsidRPr="00865CA7">
        <w:rPr>
          <w:rFonts w:ascii="Times New Roman" w:hAnsi="Times New Roman"/>
          <w:bCs/>
          <w:i/>
          <w:iCs/>
          <w:sz w:val="24"/>
          <w:szCs w:val="24"/>
        </w:rPr>
        <w:t xml:space="preserve"> SiGN9</w:t>
      </w:r>
      <w:r w:rsidRPr="00865CA7">
        <w:rPr>
          <w:rFonts w:ascii="Times New Roman" w:hAnsi="Times New Roman"/>
          <w:bCs/>
          <w:i/>
          <w:iCs/>
          <w:sz w:val="24"/>
          <w:szCs w:val="24"/>
        </w:rPr>
        <w:t xml:space="preserve">, Estonia </w:t>
      </w:r>
      <w:r w:rsidR="002A635A" w:rsidRPr="00865CA7">
        <w:rPr>
          <w:rFonts w:ascii="Times New Roman" w:hAnsi="Times New Roman"/>
          <w:bCs/>
          <w:i/>
          <w:iCs/>
          <w:sz w:val="24"/>
          <w:szCs w:val="24"/>
        </w:rPr>
        <w:t>&lt;</w:t>
      </w:r>
      <w:r w:rsidRPr="00865CA7">
        <w:rPr>
          <w:rFonts w:ascii="Times New Roman" w:hAnsi="Times New Roman"/>
          <w:bCs/>
          <w:i/>
          <w:iCs/>
          <w:sz w:val="24"/>
          <w:szCs w:val="24"/>
        </w:rPr>
        <w:t>sign9@me.com</w:t>
      </w:r>
      <w:r w:rsidR="002A635A" w:rsidRPr="00865CA7">
        <w:rPr>
          <w:rFonts w:ascii="Times New Roman" w:hAnsi="Times New Roman"/>
          <w:bCs/>
          <w:i/>
          <w:iCs/>
          <w:sz w:val="24"/>
          <w:szCs w:val="24"/>
        </w:rPr>
        <w:t>&gt;</w:t>
      </w:r>
    </w:p>
    <w:p w14:paraId="4C0F3661" w14:textId="77777777" w:rsidR="00617533" w:rsidRPr="00D847D8" w:rsidRDefault="00617533" w:rsidP="00C54799">
      <w:pPr>
        <w:spacing w:after="0"/>
        <w:jc w:val="center"/>
        <w:rPr>
          <w:rFonts w:ascii="Times New Roman" w:hAnsi="Times New Roman"/>
          <w:b/>
          <w:sz w:val="24"/>
          <w:szCs w:val="24"/>
        </w:rPr>
      </w:pPr>
    </w:p>
    <w:p w14:paraId="6DE3035C" w14:textId="68FDE813" w:rsidR="00C54799" w:rsidRPr="00865CA7" w:rsidRDefault="00C54799" w:rsidP="00865CA7">
      <w:pPr>
        <w:pStyle w:val="Body"/>
        <w:jc w:val="both"/>
        <w:rPr>
          <w:rFonts w:cs="Times New Roman"/>
          <w:b/>
          <w:bCs/>
          <w:color w:val="auto"/>
          <w:sz w:val="24"/>
          <w:szCs w:val="24"/>
          <w:lang w:val="en-GB"/>
        </w:rPr>
      </w:pPr>
      <w:r w:rsidRPr="00865CA7">
        <w:rPr>
          <w:rFonts w:cs="Times New Roman"/>
          <w:bCs/>
          <w:i/>
          <w:color w:val="auto"/>
          <w:sz w:val="24"/>
          <w:szCs w:val="24"/>
          <w:lang w:val="en-GB"/>
        </w:rPr>
        <w:t>Introduction</w:t>
      </w:r>
    </w:p>
    <w:p w14:paraId="25054542" w14:textId="058EA757" w:rsidR="00560963" w:rsidRPr="00865CA7" w:rsidRDefault="00560963" w:rsidP="00865CA7">
      <w:pPr>
        <w:spacing w:after="0"/>
        <w:rPr>
          <w:rFonts w:ascii="Times New Roman" w:hAnsi="Times New Roman"/>
          <w:sz w:val="24"/>
          <w:szCs w:val="24"/>
        </w:rPr>
      </w:pPr>
    </w:p>
    <w:p w14:paraId="275FC588" w14:textId="7406BB57" w:rsidR="00865CA7" w:rsidRPr="00865CA7" w:rsidRDefault="00865CA7" w:rsidP="00865CA7">
      <w:pPr>
        <w:shd w:val="clear" w:color="auto" w:fill="FFFFFF"/>
        <w:spacing w:after="0"/>
        <w:rPr>
          <w:rFonts w:ascii="Times New Roman" w:hAnsi="Times New Roman"/>
          <w:color w:val="000000"/>
          <w:sz w:val="24"/>
          <w:szCs w:val="24"/>
        </w:rPr>
      </w:pPr>
      <w:r w:rsidRPr="00865CA7">
        <w:rPr>
          <w:rFonts w:ascii="Times New Roman" w:hAnsi="Times New Roman"/>
          <w:color w:val="000000"/>
          <w:sz w:val="24"/>
          <w:szCs w:val="24"/>
        </w:rPr>
        <w:t xml:space="preserve">Estonian digital governance has been among the best in the world </w:t>
      </w:r>
      <w:r>
        <w:rPr>
          <w:rFonts w:ascii="Times New Roman" w:hAnsi="Times New Roman"/>
          <w:color w:val="000000"/>
          <w:sz w:val="24"/>
          <w:szCs w:val="24"/>
        </w:rPr>
        <w:t>with</w:t>
      </w:r>
      <w:r w:rsidRPr="00865CA7">
        <w:rPr>
          <w:rFonts w:ascii="Times New Roman" w:hAnsi="Times New Roman"/>
          <w:color w:val="000000"/>
          <w:sz w:val="24"/>
          <w:szCs w:val="24"/>
        </w:rPr>
        <w:t xml:space="preserve"> almost 99% of state services available online.</w:t>
      </w:r>
      <w:r w:rsidRPr="00865CA7">
        <w:rPr>
          <w:rStyle w:val="FootnoteReference"/>
          <w:rFonts w:ascii="Times New Roman" w:hAnsi="Times New Roman"/>
          <w:color w:val="000000"/>
          <w:sz w:val="24"/>
          <w:szCs w:val="24"/>
        </w:rPr>
        <w:footnoteReference w:id="1"/>
      </w:r>
      <w:r w:rsidRPr="00865CA7">
        <w:rPr>
          <w:rFonts w:ascii="Times New Roman" w:hAnsi="Times New Roman"/>
          <w:color w:val="000000"/>
          <w:sz w:val="24"/>
          <w:szCs w:val="24"/>
        </w:rPr>
        <w:t xml:space="preserve"> However, one could argue that insolvency proceedings have not been smooth or digital enough so far. Several years of insolvency law revision in Estonia has finally reached its momentum and significant amendments were enacted as of </w:t>
      </w:r>
      <w:r>
        <w:rPr>
          <w:rFonts w:ascii="Times New Roman" w:hAnsi="Times New Roman"/>
          <w:color w:val="000000"/>
          <w:sz w:val="24"/>
          <w:szCs w:val="24"/>
        </w:rPr>
        <w:t xml:space="preserve">1 </w:t>
      </w:r>
      <w:r w:rsidRPr="00865CA7">
        <w:rPr>
          <w:rFonts w:ascii="Times New Roman" w:hAnsi="Times New Roman"/>
          <w:color w:val="000000"/>
          <w:sz w:val="24"/>
          <w:szCs w:val="24"/>
        </w:rPr>
        <w:t>February 2021.</w:t>
      </w:r>
      <w:r w:rsidRPr="00865CA7">
        <w:rPr>
          <w:rStyle w:val="FootnoteReference"/>
          <w:rFonts w:ascii="Times New Roman" w:hAnsi="Times New Roman"/>
          <w:color w:val="000000"/>
          <w:sz w:val="24"/>
          <w:szCs w:val="24"/>
        </w:rPr>
        <w:footnoteReference w:id="2"/>
      </w:r>
      <w:r w:rsidRPr="00865CA7">
        <w:rPr>
          <w:rFonts w:ascii="Times New Roman" w:hAnsi="Times New Roman"/>
          <w:color w:val="000000"/>
          <w:sz w:val="24"/>
          <w:szCs w:val="24"/>
        </w:rPr>
        <w:t xml:space="preserve"> The aim of these changes </w:t>
      </w:r>
      <w:r w:rsidR="003218D0">
        <w:rPr>
          <w:rFonts w:ascii="Times New Roman" w:hAnsi="Times New Roman"/>
          <w:color w:val="000000"/>
          <w:sz w:val="24"/>
          <w:szCs w:val="24"/>
        </w:rPr>
        <w:t xml:space="preserve">to the </w:t>
      </w:r>
      <w:r w:rsidRPr="00865CA7">
        <w:rPr>
          <w:rFonts w:ascii="Times New Roman" w:hAnsi="Times New Roman"/>
          <w:color w:val="000000"/>
          <w:sz w:val="24"/>
          <w:szCs w:val="24"/>
        </w:rPr>
        <w:t>Bankruptcy Act is to make insolvency proceedings faster, more cost-efficient and transparent. Th</w:t>
      </w:r>
      <w:r w:rsidR="003218D0">
        <w:rPr>
          <w:rFonts w:ascii="Times New Roman" w:hAnsi="Times New Roman"/>
          <w:color w:val="000000"/>
          <w:sz w:val="24"/>
          <w:szCs w:val="24"/>
        </w:rPr>
        <w:t>is</w:t>
      </w:r>
      <w:r w:rsidRPr="00865CA7">
        <w:rPr>
          <w:rFonts w:ascii="Times New Roman" w:hAnsi="Times New Roman"/>
          <w:color w:val="000000"/>
          <w:sz w:val="24"/>
          <w:szCs w:val="24"/>
        </w:rPr>
        <w:t xml:space="preserve"> should also increase satisfaction of claims to creditors and decrease </w:t>
      </w:r>
      <w:r w:rsidR="003218D0">
        <w:rPr>
          <w:rFonts w:ascii="Times New Roman" w:hAnsi="Times New Roman"/>
          <w:color w:val="000000"/>
          <w:sz w:val="24"/>
          <w:szCs w:val="24"/>
        </w:rPr>
        <w:t xml:space="preserve">the </w:t>
      </w:r>
      <w:r w:rsidRPr="00865CA7">
        <w:rPr>
          <w:rFonts w:ascii="Times New Roman" w:hAnsi="Times New Roman"/>
          <w:color w:val="000000"/>
          <w:sz w:val="24"/>
          <w:szCs w:val="24"/>
        </w:rPr>
        <w:t xml:space="preserve">number of asset-less insolvencies. </w:t>
      </w:r>
      <w:r w:rsidR="003218D0">
        <w:rPr>
          <w:rFonts w:ascii="Times New Roman" w:hAnsi="Times New Roman"/>
          <w:color w:val="000000"/>
          <w:sz w:val="24"/>
          <w:szCs w:val="24"/>
        </w:rPr>
        <w:t xml:space="preserve">This piece </w:t>
      </w:r>
      <w:r w:rsidRPr="00865CA7">
        <w:rPr>
          <w:rFonts w:ascii="Times New Roman" w:hAnsi="Times New Roman"/>
          <w:color w:val="000000"/>
          <w:sz w:val="24"/>
          <w:szCs w:val="24"/>
        </w:rPr>
        <w:t>introduce</w:t>
      </w:r>
      <w:r w:rsidR="003218D0">
        <w:rPr>
          <w:rFonts w:ascii="Times New Roman" w:hAnsi="Times New Roman"/>
          <w:color w:val="000000"/>
          <w:sz w:val="24"/>
          <w:szCs w:val="24"/>
        </w:rPr>
        <w:t>s a</w:t>
      </w:r>
      <w:r w:rsidRPr="00865CA7">
        <w:rPr>
          <w:rFonts w:ascii="Times New Roman" w:hAnsi="Times New Roman"/>
          <w:color w:val="000000"/>
          <w:sz w:val="24"/>
          <w:szCs w:val="24"/>
        </w:rPr>
        <w:t xml:space="preserve"> selection of </w:t>
      </w:r>
      <w:r w:rsidR="003218D0">
        <w:rPr>
          <w:rFonts w:ascii="Times New Roman" w:hAnsi="Times New Roman"/>
          <w:color w:val="000000"/>
          <w:sz w:val="24"/>
          <w:szCs w:val="24"/>
        </w:rPr>
        <w:t xml:space="preserve">the </w:t>
      </w:r>
      <w:r w:rsidRPr="00865CA7">
        <w:rPr>
          <w:rFonts w:ascii="Times New Roman" w:hAnsi="Times New Roman"/>
          <w:color w:val="000000"/>
          <w:sz w:val="24"/>
          <w:szCs w:val="24"/>
        </w:rPr>
        <w:t xml:space="preserve">changes enacted in </w:t>
      </w:r>
      <w:r w:rsidR="003218D0">
        <w:rPr>
          <w:rFonts w:ascii="Times New Roman" w:hAnsi="Times New Roman"/>
          <w:color w:val="000000"/>
          <w:sz w:val="24"/>
          <w:szCs w:val="24"/>
        </w:rPr>
        <w:t xml:space="preserve">the </w:t>
      </w:r>
      <w:r w:rsidRPr="00865CA7">
        <w:rPr>
          <w:rFonts w:ascii="Times New Roman" w:hAnsi="Times New Roman"/>
          <w:color w:val="000000"/>
          <w:sz w:val="24"/>
          <w:szCs w:val="24"/>
        </w:rPr>
        <w:t xml:space="preserve">Bankruptcy Act with </w:t>
      </w:r>
      <w:r w:rsidR="003218D0">
        <w:rPr>
          <w:rFonts w:ascii="Times New Roman" w:hAnsi="Times New Roman"/>
          <w:color w:val="000000"/>
          <w:sz w:val="24"/>
          <w:szCs w:val="24"/>
        </w:rPr>
        <w:t xml:space="preserve">the </w:t>
      </w:r>
      <w:r w:rsidRPr="00865CA7">
        <w:rPr>
          <w:rFonts w:ascii="Times New Roman" w:hAnsi="Times New Roman"/>
          <w:color w:val="000000"/>
          <w:sz w:val="24"/>
          <w:szCs w:val="24"/>
        </w:rPr>
        <w:t xml:space="preserve">aim </w:t>
      </w:r>
      <w:r w:rsidR="003218D0">
        <w:rPr>
          <w:rFonts w:ascii="Times New Roman" w:hAnsi="Times New Roman"/>
          <w:color w:val="000000"/>
          <w:sz w:val="24"/>
          <w:szCs w:val="24"/>
        </w:rPr>
        <w:t xml:space="preserve">of </w:t>
      </w:r>
      <w:r w:rsidRPr="00865CA7">
        <w:rPr>
          <w:rFonts w:ascii="Times New Roman" w:hAnsi="Times New Roman"/>
          <w:color w:val="000000"/>
          <w:sz w:val="24"/>
          <w:szCs w:val="24"/>
        </w:rPr>
        <w:t>mak</w:t>
      </w:r>
      <w:r w:rsidR="003218D0">
        <w:rPr>
          <w:rFonts w:ascii="Times New Roman" w:hAnsi="Times New Roman"/>
          <w:color w:val="000000"/>
          <w:sz w:val="24"/>
          <w:szCs w:val="24"/>
        </w:rPr>
        <w:t>ing</w:t>
      </w:r>
      <w:r w:rsidRPr="00865CA7">
        <w:rPr>
          <w:rFonts w:ascii="Times New Roman" w:hAnsi="Times New Roman"/>
          <w:color w:val="000000"/>
          <w:sz w:val="24"/>
          <w:szCs w:val="24"/>
        </w:rPr>
        <w:t xml:space="preserve"> insolvency proceedings even more digital, smooth and user-friendly.</w:t>
      </w:r>
    </w:p>
    <w:p w14:paraId="6868A245" w14:textId="77777777" w:rsidR="003218D0" w:rsidRDefault="003218D0" w:rsidP="00865CA7">
      <w:pPr>
        <w:spacing w:after="0"/>
        <w:rPr>
          <w:rFonts w:ascii="Times New Roman" w:hAnsi="Times New Roman"/>
          <w:color w:val="202020"/>
          <w:sz w:val="24"/>
          <w:szCs w:val="24"/>
          <w:shd w:val="clear" w:color="auto" w:fill="FFFFFF"/>
        </w:rPr>
      </w:pPr>
    </w:p>
    <w:p w14:paraId="7F2EED67" w14:textId="41AE06DA" w:rsidR="003218D0" w:rsidRPr="003218D0" w:rsidRDefault="003218D0" w:rsidP="00865CA7">
      <w:pPr>
        <w:spacing w:after="0"/>
        <w:rPr>
          <w:rFonts w:ascii="Times New Roman" w:hAnsi="Times New Roman"/>
          <w:i/>
          <w:iCs/>
          <w:color w:val="202020"/>
          <w:sz w:val="24"/>
          <w:szCs w:val="24"/>
          <w:shd w:val="clear" w:color="auto" w:fill="FFFFFF"/>
        </w:rPr>
      </w:pPr>
      <w:r w:rsidRPr="003218D0">
        <w:rPr>
          <w:rFonts w:ascii="Times New Roman" w:hAnsi="Times New Roman"/>
          <w:i/>
          <w:iCs/>
          <w:color w:val="202020"/>
          <w:sz w:val="24"/>
          <w:szCs w:val="24"/>
          <w:shd w:val="clear" w:color="auto" w:fill="FFFFFF"/>
        </w:rPr>
        <w:t>The Online Framework</w:t>
      </w:r>
    </w:p>
    <w:p w14:paraId="7EBBC4FD" w14:textId="77777777" w:rsidR="003218D0" w:rsidRDefault="003218D0" w:rsidP="00865CA7">
      <w:pPr>
        <w:spacing w:after="0"/>
        <w:rPr>
          <w:rFonts w:ascii="Times New Roman" w:hAnsi="Times New Roman"/>
          <w:color w:val="202020"/>
          <w:sz w:val="24"/>
          <w:szCs w:val="24"/>
          <w:shd w:val="clear" w:color="auto" w:fill="FFFFFF"/>
        </w:rPr>
      </w:pPr>
    </w:p>
    <w:p w14:paraId="2029AC7A" w14:textId="6E068412" w:rsidR="00865CA7" w:rsidRPr="00865CA7" w:rsidRDefault="00865CA7" w:rsidP="00865CA7">
      <w:pPr>
        <w:spacing w:after="0"/>
        <w:rPr>
          <w:rFonts w:ascii="Times New Roman" w:hAnsi="Times New Roman"/>
          <w:sz w:val="24"/>
          <w:szCs w:val="24"/>
        </w:rPr>
      </w:pPr>
      <w:r w:rsidRPr="00865CA7">
        <w:rPr>
          <w:rFonts w:ascii="Times New Roman" w:hAnsi="Times New Roman"/>
          <w:color w:val="202020"/>
          <w:sz w:val="24"/>
          <w:szCs w:val="24"/>
          <w:shd w:val="clear" w:color="auto" w:fill="FFFFFF"/>
        </w:rPr>
        <w:t>In Estonia</w:t>
      </w:r>
      <w:r w:rsidR="003218D0">
        <w:rPr>
          <w:rFonts w:ascii="Times New Roman" w:hAnsi="Times New Roman"/>
          <w:color w:val="202020"/>
          <w:sz w:val="24"/>
          <w:szCs w:val="24"/>
          <w:shd w:val="clear" w:color="auto" w:fill="FFFFFF"/>
        </w:rPr>
        <w:t>,</w:t>
      </w:r>
      <w:r w:rsidRPr="00865CA7">
        <w:rPr>
          <w:rFonts w:ascii="Times New Roman" w:hAnsi="Times New Roman"/>
          <w:color w:val="202020"/>
          <w:sz w:val="24"/>
          <w:szCs w:val="24"/>
          <w:shd w:val="clear" w:color="auto" w:fill="FFFFFF"/>
        </w:rPr>
        <w:t xml:space="preserve"> all bankruptcy petitions and documents can be submitted via </w:t>
      </w:r>
      <w:r w:rsidR="003218D0">
        <w:rPr>
          <w:rFonts w:ascii="Times New Roman" w:hAnsi="Times New Roman"/>
          <w:color w:val="202020"/>
          <w:sz w:val="24"/>
          <w:szCs w:val="24"/>
          <w:shd w:val="clear" w:color="auto" w:fill="FFFFFF"/>
        </w:rPr>
        <w:t xml:space="preserve">the </w:t>
      </w:r>
      <w:r w:rsidRPr="00865CA7">
        <w:rPr>
          <w:rFonts w:ascii="Times New Roman" w:hAnsi="Times New Roman"/>
          <w:color w:val="202020"/>
          <w:sz w:val="24"/>
          <w:szCs w:val="24"/>
          <w:shd w:val="clear" w:color="auto" w:fill="FFFFFF"/>
        </w:rPr>
        <w:t>state electronic e-Fil</w:t>
      </w:r>
      <w:r w:rsidR="003218D0">
        <w:rPr>
          <w:rFonts w:ascii="Times New Roman" w:hAnsi="Times New Roman"/>
          <w:color w:val="202020"/>
          <w:sz w:val="24"/>
          <w:szCs w:val="24"/>
          <w:shd w:val="clear" w:color="auto" w:fill="FFFFFF"/>
        </w:rPr>
        <w:t>ing</w:t>
      </w:r>
      <w:r w:rsidRPr="00865CA7">
        <w:rPr>
          <w:rFonts w:ascii="Times New Roman" w:hAnsi="Times New Roman"/>
          <w:color w:val="202020"/>
          <w:sz w:val="24"/>
          <w:szCs w:val="24"/>
          <w:shd w:val="clear" w:color="auto" w:fill="FFFFFF"/>
        </w:rPr>
        <w:t xml:space="preserve"> system </w:t>
      </w:r>
      <w:r w:rsidR="003218D0">
        <w:rPr>
          <w:rFonts w:ascii="Times New Roman" w:hAnsi="Times New Roman"/>
          <w:color w:val="202020"/>
          <w:sz w:val="24"/>
          <w:szCs w:val="24"/>
          <w:shd w:val="clear" w:color="auto" w:fill="FFFFFF"/>
        </w:rPr>
        <w:t>(</w:t>
      </w:r>
      <w:r w:rsidRPr="00865CA7">
        <w:rPr>
          <w:rFonts w:ascii="Times New Roman" w:hAnsi="Times New Roman"/>
          <w:color w:val="202020"/>
          <w:sz w:val="24"/>
          <w:szCs w:val="24"/>
          <w:shd w:val="clear" w:color="auto" w:fill="FFFFFF"/>
        </w:rPr>
        <w:t xml:space="preserve">called </w:t>
      </w:r>
      <w:r w:rsidR="00055219">
        <w:rPr>
          <w:rFonts w:ascii="Times New Roman" w:hAnsi="Times New Roman"/>
          <w:i/>
          <w:color w:val="202020"/>
          <w:sz w:val="24"/>
          <w:szCs w:val="24"/>
          <w:shd w:val="clear" w:color="auto" w:fill="FFFFFF"/>
        </w:rPr>
        <w:t>v</w:t>
      </w:r>
      <w:r w:rsidR="003218D0" w:rsidRPr="003218D0">
        <w:rPr>
          <w:rFonts w:ascii="Times New Roman" w:hAnsi="Times New Roman"/>
          <w:iCs/>
          <w:color w:val="202020"/>
          <w:sz w:val="24"/>
          <w:szCs w:val="24"/>
          <w:shd w:val="clear" w:color="auto" w:fill="FFFFFF"/>
        </w:rPr>
        <w:t>)</w:t>
      </w:r>
      <w:r w:rsidR="003218D0">
        <w:rPr>
          <w:rFonts w:ascii="Times New Roman" w:hAnsi="Times New Roman"/>
          <w:color w:val="202020"/>
          <w:sz w:val="24"/>
          <w:szCs w:val="24"/>
          <w:shd w:val="clear" w:color="auto" w:fill="FFFFFF"/>
        </w:rPr>
        <w:t>.</w:t>
      </w:r>
      <w:r w:rsidR="003218D0">
        <w:rPr>
          <w:rStyle w:val="FootnoteReference"/>
          <w:rFonts w:ascii="Times New Roman" w:hAnsi="Times New Roman"/>
          <w:color w:val="202020"/>
          <w:sz w:val="24"/>
          <w:szCs w:val="24"/>
          <w:shd w:val="clear" w:color="auto" w:fill="FFFFFF"/>
        </w:rPr>
        <w:footnoteReference w:id="3"/>
      </w:r>
      <w:r w:rsidR="003218D0">
        <w:rPr>
          <w:rFonts w:ascii="Times New Roman" w:hAnsi="Times New Roman"/>
          <w:color w:val="202020"/>
          <w:sz w:val="24"/>
          <w:szCs w:val="24"/>
          <w:shd w:val="clear" w:color="auto" w:fill="FFFFFF"/>
        </w:rPr>
        <w:t xml:space="preserve"> The site also allows for </w:t>
      </w:r>
      <w:r w:rsidRPr="00865CA7">
        <w:rPr>
          <w:rFonts w:ascii="Times New Roman" w:hAnsi="Times New Roman"/>
          <w:color w:val="202020"/>
          <w:sz w:val="24"/>
          <w:szCs w:val="24"/>
          <w:shd w:val="clear" w:color="auto" w:fill="FFFFFF"/>
        </w:rPr>
        <w:t>track</w:t>
      </w:r>
      <w:r w:rsidR="003218D0">
        <w:rPr>
          <w:rFonts w:ascii="Times New Roman" w:hAnsi="Times New Roman"/>
          <w:color w:val="202020"/>
          <w:sz w:val="24"/>
          <w:szCs w:val="24"/>
          <w:shd w:val="clear" w:color="auto" w:fill="FFFFFF"/>
        </w:rPr>
        <w:t>ing</w:t>
      </w:r>
      <w:r w:rsidRPr="00865CA7">
        <w:rPr>
          <w:rFonts w:ascii="Times New Roman" w:hAnsi="Times New Roman"/>
          <w:color w:val="202020"/>
          <w:sz w:val="24"/>
          <w:szCs w:val="24"/>
          <w:shd w:val="clear" w:color="auto" w:fill="FFFFFF"/>
        </w:rPr>
        <w:t xml:space="preserve"> the status of insolvency proceedings and recei</w:t>
      </w:r>
      <w:r w:rsidR="003218D0">
        <w:rPr>
          <w:rFonts w:ascii="Times New Roman" w:hAnsi="Times New Roman"/>
          <w:color w:val="202020"/>
          <w:sz w:val="24"/>
          <w:szCs w:val="24"/>
          <w:shd w:val="clear" w:color="auto" w:fill="FFFFFF"/>
        </w:rPr>
        <w:t>pt of</w:t>
      </w:r>
      <w:r w:rsidRPr="00865CA7">
        <w:rPr>
          <w:rFonts w:ascii="Times New Roman" w:hAnsi="Times New Roman"/>
          <w:color w:val="202020"/>
          <w:sz w:val="24"/>
          <w:szCs w:val="24"/>
          <w:shd w:val="clear" w:color="auto" w:fill="FFFFFF"/>
        </w:rPr>
        <w:t xml:space="preserve"> documents. The bankruptcy petition of a debtor who is a natural person </w:t>
      </w:r>
      <w:r w:rsidR="003218D0">
        <w:rPr>
          <w:rFonts w:ascii="Times New Roman" w:hAnsi="Times New Roman"/>
          <w:color w:val="202020"/>
          <w:sz w:val="24"/>
          <w:szCs w:val="24"/>
          <w:shd w:val="clear" w:color="auto" w:fill="FFFFFF"/>
        </w:rPr>
        <w:t xml:space="preserve">is normally </w:t>
      </w:r>
      <w:r w:rsidRPr="00865CA7">
        <w:rPr>
          <w:rFonts w:ascii="Times New Roman" w:hAnsi="Times New Roman"/>
          <w:color w:val="202020"/>
          <w:sz w:val="24"/>
          <w:szCs w:val="24"/>
          <w:shd w:val="clear" w:color="auto" w:fill="FFFFFF"/>
        </w:rPr>
        <w:t xml:space="preserve">filed with a court pursuant to the general jurisdiction applicable to the debtor. If the seat of a debtor who is a legal person is in Harju county, including Tallinn, the bankruptcy petition </w:t>
      </w:r>
      <w:r w:rsidR="003218D0">
        <w:rPr>
          <w:rFonts w:ascii="Times New Roman" w:hAnsi="Times New Roman"/>
          <w:color w:val="202020"/>
          <w:sz w:val="24"/>
          <w:szCs w:val="24"/>
          <w:shd w:val="clear" w:color="auto" w:fill="FFFFFF"/>
        </w:rPr>
        <w:t xml:space="preserve">is </w:t>
      </w:r>
      <w:r w:rsidRPr="00865CA7">
        <w:rPr>
          <w:rFonts w:ascii="Times New Roman" w:hAnsi="Times New Roman"/>
          <w:color w:val="202020"/>
          <w:sz w:val="24"/>
          <w:szCs w:val="24"/>
          <w:shd w:val="clear" w:color="auto" w:fill="FFFFFF"/>
        </w:rPr>
        <w:t>filed with Harju County Court. In all other cases in Estonia</w:t>
      </w:r>
      <w:r w:rsidR="003218D0">
        <w:rPr>
          <w:rFonts w:ascii="Times New Roman" w:hAnsi="Times New Roman"/>
          <w:color w:val="202020"/>
          <w:sz w:val="24"/>
          <w:szCs w:val="24"/>
          <w:shd w:val="clear" w:color="auto" w:fill="FFFFFF"/>
        </w:rPr>
        <w:t>,</w:t>
      </w:r>
      <w:r w:rsidRPr="00865CA7">
        <w:rPr>
          <w:rFonts w:ascii="Times New Roman" w:hAnsi="Times New Roman"/>
          <w:color w:val="202020"/>
          <w:sz w:val="24"/>
          <w:szCs w:val="24"/>
          <w:shd w:val="clear" w:color="auto" w:fill="FFFFFF"/>
        </w:rPr>
        <w:t xml:space="preserve"> the bankruptcy petition of a debtor who is a legal person </w:t>
      </w:r>
      <w:r w:rsidR="003218D0">
        <w:rPr>
          <w:rFonts w:ascii="Times New Roman" w:hAnsi="Times New Roman"/>
          <w:color w:val="202020"/>
          <w:sz w:val="24"/>
          <w:szCs w:val="24"/>
          <w:shd w:val="clear" w:color="auto" w:fill="FFFFFF"/>
        </w:rPr>
        <w:t xml:space="preserve">is </w:t>
      </w:r>
      <w:r w:rsidRPr="00865CA7">
        <w:rPr>
          <w:rFonts w:ascii="Times New Roman" w:hAnsi="Times New Roman"/>
          <w:color w:val="202020"/>
          <w:sz w:val="24"/>
          <w:szCs w:val="24"/>
          <w:shd w:val="clear" w:color="auto" w:fill="FFFFFF"/>
        </w:rPr>
        <w:t>filed with Tartu County Court. Thus, since February 2021</w:t>
      </w:r>
      <w:r w:rsidR="003218D0">
        <w:rPr>
          <w:rFonts w:ascii="Times New Roman" w:hAnsi="Times New Roman"/>
          <w:color w:val="202020"/>
          <w:sz w:val="24"/>
          <w:szCs w:val="24"/>
          <w:shd w:val="clear" w:color="auto" w:fill="FFFFFF"/>
        </w:rPr>
        <w:t>,</w:t>
      </w:r>
      <w:r w:rsidRPr="00865CA7">
        <w:rPr>
          <w:rFonts w:ascii="Times New Roman" w:hAnsi="Times New Roman"/>
          <w:color w:val="202020"/>
          <w:sz w:val="24"/>
          <w:szCs w:val="24"/>
          <w:shd w:val="clear" w:color="auto" w:fill="FFFFFF"/>
        </w:rPr>
        <w:t xml:space="preserve"> there are only two county courts in Estonia, which </w:t>
      </w:r>
      <w:r w:rsidR="003218D0">
        <w:rPr>
          <w:rFonts w:ascii="Times New Roman" w:hAnsi="Times New Roman"/>
          <w:color w:val="202020"/>
          <w:sz w:val="24"/>
          <w:szCs w:val="24"/>
          <w:shd w:val="clear" w:color="auto" w:fill="FFFFFF"/>
        </w:rPr>
        <w:t>hear</w:t>
      </w:r>
      <w:r w:rsidRPr="00865CA7">
        <w:rPr>
          <w:rFonts w:ascii="Times New Roman" w:hAnsi="Times New Roman"/>
          <w:color w:val="202020"/>
          <w:sz w:val="24"/>
          <w:szCs w:val="24"/>
          <w:shd w:val="clear" w:color="auto" w:fill="FFFFFF"/>
        </w:rPr>
        <w:t xml:space="preserve"> </w:t>
      </w:r>
      <w:r w:rsidR="003218D0">
        <w:rPr>
          <w:rFonts w:ascii="Times New Roman" w:hAnsi="Times New Roman"/>
          <w:color w:val="202020"/>
          <w:sz w:val="24"/>
          <w:szCs w:val="24"/>
          <w:shd w:val="clear" w:color="auto" w:fill="FFFFFF"/>
        </w:rPr>
        <w:t xml:space="preserve">the bankruptcy of </w:t>
      </w:r>
      <w:r w:rsidRPr="00865CA7">
        <w:rPr>
          <w:rFonts w:ascii="Times New Roman" w:hAnsi="Times New Roman"/>
          <w:color w:val="202020"/>
          <w:sz w:val="24"/>
          <w:szCs w:val="24"/>
          <w:shd w:val="clear" w:color="auto" w:fill="FFFFFF"/>
        </w:rPr>
        <w:t>legal persons</w:t>
      </w:r>
      <w:r w:rsidR="003218D0">
        <w:rPr>
          <w:rFonts w:ascii="Times New Roman" w:hAnsi="Times New Roman"/>
          <w:color w:val="202020"/>
          <w:sz w:val="24"/>
          <w:szCs w:val="24"/>
          <w:shd w:val="clear" w:color="auto" w:fill="FFFFFF"/>
        </w:rPr>
        <w:t xml:space="preserve"> at </w:t>
      </w:r>
      <w:r w:rsidRPr="00865CA7">
        <w:rPr>
          <w:rFonts w:ascii="Times New Roman" w:hAnsi="Times New Roman"/>
          <w:color w:val="202020"/>
          <w:sz w:val="24"/>
          <w:szCs w:val="24"/>
          <w:shd w:val="clear" w:color="auto" w:fill="FFFFFF"/>
        </w:rPr>
        <w:t>first instance.</w:t>
      </w:r>
    </w:p>
    <w:p w14:paraId="79CA9564" w14:textId="77777777" w:rsidR="00865CA7" w:rsidRPr="00865CA7" w:rsidRDefault="00865CA7" w:rsidP="00865CA7">
      <w:pPr>
        <w:spacing w:after="0"/>
        <w:rPr>
          <w:rFonts w:ascii="Times New Roman" w:hAnsi="Times New Roman"/>
          <w:color w:val="202020"/>
          <w:sz w:val="24"/>
          <w:szCs w:val="24"/>
          <w:shd w:val="clear" w:color="auto" w:fill="FFFFFF"/>
        </w:rPr>
      </w:pPr>
    </w:p>
    <w:p w14:paraId="6BD20BB2" w14:textId="0DE38CC4" w:rsidR="00865CA7" w:rsidRPr="00865CA7" w:rsidRDefault="00865CA7" w:rsidP="00865CA7">
      <w:pPr>
        <w:spacing w:after="0"/>
        <w:rPr>
          <w:rFonts w:ascii="Times New Roman" w:hAnsi="Times New Roman"/>
          <w:sz w:val="24"/>
          <w:szCs w:val="24"/>
        </w:rPr>
      </w:pPr>
      <w:r w:rsidRPr="00865CA7">
        <w:rPr>
          <w:rFonts w:ascii="Times New Roman" w:hAnsi="Times New Roman"/>
          <w:color w:val="202020"/>
          <w:sz w:val="24"/>
          <w:szCs w:val="24"/>
          <w:shd w:val="clear" w:color="auto" w:fill="FFFFFF"/>
        </w:rPr>
        <w:t xml:space="preserve">If a creditor insists the bankruptcy petition be heard in a court session, the creditor </w:t>
      </w:r>
      <w:r w:rsidR="003218D0">
        <w:rPr>
          <w:rFonts w:ascii="Times New Roman" w:hAnsi="Times New Roman"/>
          <w:color w:val="202020"/>
          <w:sz w:val="24"/>
          <w:szCs w:val="24"/>
          <w:shd w:val="clear" w:color="auto" w:fill="FFFFFF"/>
        </w:rPr>
        <w:t xml:space="preserve">must </w:t>
      </w:r>
      <w:r w:rsidRPr="00865CA7">
        <w:rPr>
          <w:rFonts w:ascii="Times New Roman" w:hAnsi="Times New Roman"/>
          <w:color w:val="202020"/>
          <w:sz w:val="24"/>
          <w:szCs w:val="24"/>
          <w:shd w:val="clear" w:color="auto" w:fill="FFFFFF"/>
        </w:rPr>
        <w:t xml:space="preserve">indicate </w:t>
      </w:r>
      <w:r w:rsidR="003218D0">
        <w:rPr>
          <w:rFonts w:ascii="Times New Roman" w:hAnsi="Times New Roman"/>
          <w:color w:val="202020"/>
          <w:sz w:val="24"/>
          <w:szCs w:val="24"/>
          <w:shd w:val="clear" w:color="auto" w:fill="FFFFFF"/>
        </w:rPr>
        <w:t xml:space="preserve">this </w:t>
      </w:r>
      <w:r w:rsidRPr="00865CA7">
        <w:rPr>
          <w:rFonts w:ascii="Times New Roman" w:hAnsi="Times New Roman"/>
          <w:color w:val="202020"/>
          <w:sz w:val="24"/>
          <w:szCs w:val="24"/>
          <w:shd w:val="clear" w:color="auto" w:fill="FFFFFF"/>
        </w:rPr>
        <w:t>in the bankruptcy petition. Otherwise</w:t>
      </w:r>
      <w:r w:rsidR="003218D0">
        <w:rPr>
          <w:rFonts w:ascii="Times New Roman" w:hAnsi="Times New Roman"/>
          <w:color w:val="202020"/>
          <w:sz w:val="24"/>
          <w:szCs w:val="24"/>
          <w:shd w:val="clear" w:color="auto" w:fill="FFFFFF"/>
        </w:rPr>
        <w:t>,</w:t>
      </w:r>
      <w:r w:rsidRPr="00865CA7">
        <w:rPr>
          <w:rFonts w:ascii="Times New Roman" w:hAnsi="Times New Roman"/>
          <w:color w:val="202020"/>
          <w:sz w:val="24"/>
          <w:szCs w:val="24"/>
          <w:shd w:val="clear" w:color="auto" w:fill="FFFFFF"/>
        </w:rPr>
        <w:t xml:space="preserve"> the creditor is deemed to agree to adjudication of the </w:t>
      </w:r>
      <w:r w:rsidRPr="00865CA7">
        <w:rPr>
          <w:rFonts w:ascii="Times New Roman" w:hAnsi="Times New Roman"/>
          <w:color w:val="202020"/>
          <w:sz w:val="24"/>
          <w:szCs w:val="24"/>
          <w:shd w:val="clear" w:color="auto" w:fill="FFFFFF"/>
        </w:rPr>
        <w:lastRenderedPageBreak/>
        <w:t>matter by way of written (digital) proceedings.</w:t>
      </w:r>
      <w:r w:rsidRPr="00865CA7">
        <w:rPr>
          <w:rFonts w:ascii="Times New Roman" w:hAnsi="Times New Roman"/>
          <w:sz w:val="24"/>
          <w:szCs w:val="24"/>
        </w:rPr>
        <w:t xml:space="preserve"> Thus, written (digital) proceedings are more favo</w:t>
      </w:r>
      <w:r w:rsidR="003218D0">
        <w:rPr>
          <w:rFonts w:ascii="Times New Roman" w:hAnsi="Times New Roman"/>
          <w:sz w:val="24"/>
          <w:szCs w:val="24"/>
        </w:rPr>
        <w:t>u</w:t>
      </w:r>
      <w:r w:rsidRPr="00865CA7">
        <w:rPr>
          <w:rFonts w:ascii="Times New Roman" w:hAnsi="Times New Roman"/>
          <w:sz w:val="24"/>
          <w:szCs w:val="24"/>
        </w:rPr>
        <w:t xml:space="preserve">red. </w:t>
      </w:r>
      <w:r w:rsidR="003218D0">
        <w:rPr>
          <w:rFonts w:ascii="Times New Roman" w:hAnsi="Times New Roman"/>
          <w:color w:val="202020"/>
          <w:sz w:val="24"/>
          <w:szCs w:val="24"/>
          <w:shd w:val="clear" w:color="auto" w:fill="FFFFFF"/>
        </w:rPr>
        <w:t>N</w:t>
      </w:r>
      <w:r w:rsidRPr="00865CA7">
        <w:rPr>
          <w:rFonts w:ascii="Times New Roman" w:hAnsi="Times New Roman"/>
          <w:color w:val="202020"/>
          <w:sz w:val="24"/>
          <w:szCs w:val="24"/>
          <w:shd w:val="clear" w:color="auto" w:fill="FFFFFF"/>
        </w:rPr>
        <w:t xml:space="preserve">otice </w:t>
      </w:r>
      <w:r w:rsidR="003218D0">
        <w:rPr>
          <w:rFonts w:ascii="Times New Roman" w:hAnsi="Times New Roman"/>
          <w:color w:val="202020"/>
          <w:sz w:val="24"/>
          <w:szCs w:val="24"/>
          <w:shd w:val="clear" w:color="auto" w:fill="FFFFFF"/>
        </w:rPr>
        <w:t xml:space="preserve">served </w:t>
      </w:r>
      <w:r w:rsidRPr="00865CA7">
        <w:rPr>
          <w:rFonts w:ascii="Times New Roman" w:hAnsi="Times New Roman"/>
          <w:color w:val="202020"/>
          <w:sz w:val="24"/>
          <w:szCs w:val="24"/>
          <w:shd w:val="clear" w:color="auto" w:fill="FFFFFF"/>
        </w:rPr>
        <w:t xml:space="preserve">on the delivery of a bankruptcy petition </w:t>
      </w:r>
      <w:r w:rsidR="003218D0">
        <w:rPr>
          <w:rFonts w:ascii="Times New Roman" w:hAnsi="Times New Roman"/>
          <w:color w:val="202020"/>
          <w:sz w:val="24"/>
          <w:szCs w:val="24"/>
          <w:shd w:val="clear" w:color="auto" w:fill="FFFFFF"/>
        </w:rPr>
        <w:t xml:space="preserve">also </w:t>
      </w:r>
      <w:r w:rsidRPr="00865CA7">
        <w:rPr>
          <w:rFonts w:ascii="Times New Roman" w:hAnsi="Times New Roman"/>
          <w:color w:val="202020"/>
          <w:sz w:val="24"/>
          <w:szCs w:val="24"/>
          <w:shd w:val="clear" w:color="auto" w:fill="FFFFFF"/>
        </w:rPr>
        <w:t>set</w:t>
      </w:r>
      <w:r w:rsidR="003218D0">
        <w:rPr>
          <w:rFonts w:ascii="Times New Roman" w:hAnsi="Times New Roman"/>
          <w:color w:val="202020"/>
          <w:sz w:val="24"/>
          <w:szCs w:val="24"/>
          <w:shd w:val="clear" w:color="auto" w:fill="FFFFFF"/>
        </w:rPr>
        <w:t>s</w:t>
      </w:r>
      <w:r w:rsidRPr="00865CA7">
        <w:rPr>
          <w:rFonts w:ascii="Times New Roman" w:hAnsi="Times New Roman"/>
          <w:color w:val="202020"/>
          <w:sz w:val="24"/>
          <w:szCs w:val="24"/>
          <w:shd w:val="clear" w:color="auto" w:fill="FFFFFF"/>
        </w:rPr>
        <w:t xml:space="preserve"> out the </w:t>
      </w:r>
      <w:r w:rsidR="003218D0">
        <w:rPr>
          <w:rFonts w:ascii="Times New Roman" w:hAnsi="Times New Roman"/>
          <w:color w:val="202020"/>
          <w:sz w:val="24"/>
          <w:szCs w:val="24"/>
          <w:shd w:val="clear" w:color="auto" w:fill="FFFFFF"/>
        </w:rPr>
        <w:t xml:space="preserve">period </w:t>
      </w:r>
      <w:r w:rsidRPr="00865CA7">
        <w:rPr>
          <w:rFonts w:ascii="Times New Roman" w:hAnsi="Times New Roman"/>
          <w:color w:val="202020"/>
          <w:sz w:val="24"/>
          <w:szCs w:val="24"/>
          <w:shd w:val="clear" w:color="auto" w:fill="FFFFFF"/>
        </w:rPr>
        <w:t>during which the debtor has the right to file an objection with regard to the creditor's bankruptcy petition and notify the court whether the debtor wishes the bankruptcy petition to be heard in a court session. If the debtor fails to notify the court, the debtor is deemed to agree to adjudication of the matter by way of written (digital) proceedings.</w:t>
      </w:r>
    </w:p>
    <w:p w14:paraId="74179AEE" w14:textId="77777777" w:rsidR="00865CA7" w:rsidRPr="00865CA7" w:rsidRDefault="00865CA7" w:rsidP="00865CA7">
      <w:pPr>
        <w:shd w:val="clear" w:color="auto" w:fill="FFFFFF"/>
        <w:spacing w:after="0"/>
        <w:rPr>
          <w:rFonts w:ascii="Times New Roman" w:hAnsi="Times New Roman"/>
          <w:color w:val="202020"/>
          <w:sz w:val="24"/>
          <w:szCs w:val="24"/>
        </w:rPr>
      </w:pPr>
    </w:p>
    <w:p w14:paraId="489F929F" w14:textId="76A5FA7B" w:rsidR="00865CA7" w:rsidRPr="00865CA7" w:rsidRDefault="00865CA7" w:rsidP="00865CA7">
      <w:pPr>
        <w:spacing w:after="0"/>
        <w:rPr>
          <w:rFonts w:ascii="Times New Roman" w:hAnsi="Times New Roman"/>
          <w:sz w:val="24"/>
          <w:szCs w:val="24"/>
        </w:rPr>
      </w:pPr>
      <w:r w:rsidRPr="00865CA7">
        <w:rPr>
          <w:rFonts w:ascii="Times New Roman" w:hAnsi="Times New Roman"/>
          <w:color w:val="202020"/>
          <w:sz w:val="24"/>
          <w:szCs w:val="24"/>
          <w:shd w:val="clear" w:color="auto" w:fill="FFFFFF"/>
        </w:rPr>
        <w:t xml:space="preserve">Creditors are required to notify the bankruptcy trustee of all their claims against the debtor </w:t>
      </w:r>
      <w:r w:rsidR="003218D0">
        <w:rPr>
          <w:rFonts w:ascii="Times New Roman" w:hAnsi="Times New Roman"/>
          <w:color w:val="202020"/>
          <w:sz w:val="24"/>
          <w:szCs w:val="24"/>
          <w:shd w:val="clear" w:color="auto" w:fill="FFFFFF"/>
        </w:rPr>
        <w:t xml:space="preserve">arising </w:t>
      </w:r>
      <w:r w:rsidRPr="00865CA7">
        <w:rPr>
          <w:rFonts w:ascii="Times New Roman" w:hAnsi="Times New Roman"/>
          <w:color w:val="202020"/>
          <w:sz w:val="24"/>
          <w:szCs w:val="24"/>
          <w:shd w:val="clear" w:color="auto" w:fill="FFFFFF"/>
        </w:rPr>
        <w:t>before the declaration of bankruptcy, regardless of the basis or the due dates for fulfilment of the claims</w:t>
      </w:r>
      <w:r w:rsidR="003218D0">
        <w:rPr>
          <w:rFonts w:ascii="Times New Roman" w:hAnsi="Times New Roman"/>
          <w:color w:val="202020"/>
          <w:sz w:val="24"/>
          <w:szCs w:val="24"/>
          <w:shd w:val="clear" w:color="auto" w:fill="FFFFFF"/>
        </w:rPr>
        <w:t xml:space="preserve">. Notification must occur </w:t>
      </w:r>
      <w:r w:rsidRPr="00865CA7">
        <w:rPr>
          <w:rFonts w:ascii="Times New Roman" w:hAnsi="Times New Roman"/>
          <w:color w:val="202020"/>
          <w:sz w:val="24"/>
          <w:szCs w:val="24"/>
          <w:shd w:val="clear" w:color="auto" w:fill="FFFFFF"/>
        </w:rPr>
        <w:t xml:space="preserve">no later than two months </w:t>
      </w:r>
      <w:r w:rsidR="003218D0">
        <w:rPr>
          <w:rFonts w:ascii="Times New Roman" w:hAnsi="Times New Roman"/>
          <w:color w:val="202020"/>
          <w:sz w:val="24"/>
          <w:szCs w:val="24"/>
          <w:shd w:val="clear" w:color="auto" w:fill="FFFFFF"/>
        </w:rPr>
        <w:t xml:space="preserve">from </w:t>
      </w:r>
      <w:r w:rsidRPr="00865CA7">
        <w:rPr>
          <w:rFonts w:ascii="Times New Roman" w:hAnsi="Times New Roman"/>
          <w:color w:val="202020"/>
          <w:sz w:val="24"/>
          <w:szCs w:val="24"/>
          <w:shd w:val="clear" w:color="auto" w:fill="FFFFFF"/>
        </w:rPr>
        <w:t xml:space="preserve">the date of publication of the bankruptcy notice in the official electronic publication </w:t>
      </w:r>
      <w:r w:rsidR="00055219">
        <w:rPr>
          <w:rFonts w:ascii="Times New Roman" w:hAnsi="Times New Roman"/>
          <w:color w:val="202020"/>
          <w:sz w:val="24"/>
          <w:szCs w:val="24"/>
          <w:shd w:val="clear" w:color="auto" w:fill="FFFFFF"/>
        </w:rPr>
        <w:t>(</w:t>
      </w:r>
      <w:r w:rsidRPr="00865CA7">
        <w:rPr>
          <w:rFonts w:ascii="Times New Roman" w:hAnsi="Times New Roman"/>
          <w:color w:val="202020"/>
          <w:sz w:val="24"/>
          <w:szCs w:val="24"/>
          <w:shd w:val="clear" w:color="auto" w:fill="FFFFFF"/>
        </w:rPr>
        <w:t xml:space="preserve">called </w:t>
      </w:r>
      <w:r w:rsidRPr="00865CA7">
        <w:rPr>
          <w:rFonts w:ascii="Times New Roman" w:hAnsi="Times New Roman"/>
          <w:i/>
          <w:iCs/>
          <w:color w:val="000000" w:themeColor="text1"/>
          <w:sz w:val="24"/>
          <w:szCs w:val="24"/>
          <w:bdr w:val="none" w:sz="0" w:space="0" w:color="auto" w:frame="1"/>
          <w:shd w:val="clear" w:color="auto" w:fill="FFFFFF"/>
        </w:rPr>
        <w:t>Ametlikud Teadaanded</w:t>
      </w:r>
      <w:r w:rsidR="00055219">
        <w:rPr>
          <w:rFonts w:ascii="Times New Roman" w:hAnsi="Times New Roman"/>
          <w:color w:val="000000" w:themeColor="text1"/>
          <w:sz w:val="24"/>
          <w:szCs w:val="24"/>
          <w:bdr w:val="none" w:sz="0" w:space="0" w:color="auto" w:frame="1"/>
          <w:shd w:val="clear" w:color="auto" w:fill="FFFFFF"/>
        </w:rPr>
        <w:t>)</w:t>
      </w:r>
      <w:r w:rsidRPr="00865CA7">
        <w:rPr>
          <w:rFonts w:ascii="Times New Roman" w:hAnsi="Times New Roman"/>
          <w:color w:val="202020"/>
          <w:sz w:val="24"/>
          <w:szCs w:val="24"/>
          <w:shd w:val="clear" w:color="auto" w:fill="FFFFFF"/>
        </w:rPr>
        <w:t>.</w:t>
      </w:r>
      <w:r w:rsidR="00142A99">
        <w:rPr>
          <w:rStyle w:val="FootnoteReference"/>
          <w:rFonts w:ascii="Times New Roman" w:hAnsi="Times New Roman"/>
          <w:color w:val="202020"/>
          <w:sz w:val="24"/>
          <w:szCs w:val="24"/>
          <w:shd w:val="clear" w:color="auto" w:fill="FFFFFF"/>
        </w:rPr>
        <w:footnoteReference w:id="4"/>
      </w:r>
      <w:r w:rsidRPr="00865CA7">
        <w:rPr>
          <w:rFonts w:ascii="Times New Roman" w:hAnsi="Times New Roman"/>
          <w:color w:val="202020"/>
          <w:sz w:val="24"/>
          <w:szCs w:val="24"/>
          <w:shd w:val="clear" w:color="auto" w:fill="FFFFFF"/>
        </w:rPr>
        <w:t xml:space="preserve"> A creditor </w:t>
      </w:r>
      <w:r w:rsidR="00142A99">
        <w:rPr>
          <w:rFonts w:ascii="Times New Roman" w:hAnsi="Times New Roman"/>
          <w:color w:val="202020"/>
          <w:sz w:val="24"/>
          <w:szCs w:val="24"/>
          <w:shd w:val="clear" w:color="auto" w:fill="FFFFFF"/>
        </w:rPr>
        <w:t xml:space="preserve">filing </w:t>
      </w:r>
      <w:r w:rsidRPr="00865CA7">
        <w:rPr>
          <w:rFonts w:ascii="Times New Roman" w:hAnsi="Times New Roman"/>
          <w:color w:val="202020"/>
          <w:sz w:val="24"/>
          <w:szCs w:val="24"/>
          <w:shd w:val="clear" w:color="auto" w:fill="FFFFFF"/>
        </w:rPr>
        <w:t xml:space="preserve">a bankruptcy petition also has the obligation to notify the bankruptcy trustee of its claims against the debtor. </w:t>
      </w:r>
      <w:r w:rsidR="00142A99">
        <w:rPr>
          <w:rFonts w:ascii="Times New Roman" w:hAnsi="Times New Roman"/>
          <w:color w:val="202020"/>
          <w:sz w:val="24"/>
          <w:szCs w:val="24"/>
          <w:shd w:val="clear" w:color="auto" w:fill="FFFFFF"/>
        </w:rPr>
        <w:t xml:space="preserve">Overall, since February 2021, the </w:t>
      </w:r>
      <w:r w:rsidRPr="00865CA7">
        <w:rPr>
          <w:rFonts w:ascii="Times New Roman" w:hAnsi="Times New Roman"/>
          <w:color w:val="202020"/>
          <w:sz w:val="24"/>
          <w:szCs w:val="24"/>
          <w:shd w:val="clear" w:color="auto" w:fill="FFFFFF"/>
        </w:rPr>
        <w:t xml:space="preserve">legislator </w:t>
      </w:r>
      <w:r w:rsidR="00142A99">
        <w:rPr>
          <w:rFonts w:ascii="Times New Roman" w:hAnsi="Times New Roman"/>
          <w:color w:val="202020"/>
          <w:sz w:val="24"/>
          <w:szCs w:val="24"/>
          <w:shd w:val="clear" w:color="auto" w:fill="FFFFFF"/>
        </w:rPr>
        <w:t xml:space="preserve">has </w:t>
      </w:r>
      <w:r w:rsidRPr="00865CA7">
        <w:rPr>
          <w:rFonts w:ascii="Times New Roman" w:hAnsi="Times New Roman"/>
          <w:color w:val="202020"/>
          <w:sz w:val="24"/>
          <w:szCs w:val="24"/>
          <w:shd w:val="clear" w:color="auto" w:fill="FFFFFF"/>
        </w:rPr>
        <w:t>require</w:t>
      </w:r>
      <w:r w:rsidR="00142A99">
        <w:rPr>
          <w:rFonts w:ascii="Times New Roman" w:hAnsi="Times New Roman"/>
          <w:color w:val="202020"/>
          <w:sz w:val="24"/>
          <w:szCs w:val="24"/>
          <w:shd w:val="clear" w:color="auto" w:fill="FFFFFF"/>
        </w:rPr>
        <w:t>d</w:t>
      </w:r>
      <w:r w:rsidRPr="00865CA7">
        <w:rPr>
          <w:rFonts w:ascii="Times New Roman" w:hAnsi="Times New Roman"/>
          <w:color w:val="202020"/>
          <w:sz w:val="24"/>
          <w:szCs w:val="24"/>
          <w:shd w:val="clear" w:color="auto" w:fill="FFFFFF"/>
        </w:rPr>
        <w:t xml:space="preserve"> creditors to keep </w:t>
      </w:r>
      <w:r w:rsidR="00142A99">
        <w:rPr>
          <w:rFonts w:ascii="Times New Roman" w:hAnsi="Times New Roman"/>
          <w:color w:val="202020"/>
          <w:sz w:val="24"/>
          <w:szCs w:val="24"/>
          <w:shd w:val="clear" w:color="auto" w:fill="FFFFFF"/>
        </w:rPr>
        <w:t xml:space="preserve">an </w:t>
      </w:r>
      <w:r w:rsidRPr="00865CA7">
        <w:rPr>
          <w:rFonts w:ascii="Times New Roman" w:hAnsi="Times New Roman"/>
          <w:color w:val="202020"/>
          <w:sz w:val="24"/>
          <w:szCs w:val="24"/>
          <w:shd w:val="clear" w:color="auto" w:fill="FFFFFF"/>
        </w:rPr>
        <w:t xml:space="preserve">eye on </w:t>
      </w:r>
      <w:r w:rsidR="00142A99">
        <w:rPr>
          <w:rFonts w:ascii="Times New Roman" w:hAnsi="Times New Roman"/>
          <w:color w:val="202020"/>
          <w:sz w:val="24"/>
          <w:szCs w:val="24"/>
          <w:shd w:val="clear" w:color="auto" w:fill="FFFFFF"/>
        </w:rPr>
        <w:t xml:space="preserve">the </w:t>
      </w:r>
      <w:r w:rsidR="00055219" w:rsidRPr="00865CA7">
        <w:rPr>
          <w:rFonts w:ascii="Times New Roman" w:hAnsi="Times New Roman"/>
          <w:i/>
          <w:iCs/>
          <w:color w:val="000000" w:themeColor="text1"/>
          <w:sz w:val="24"/>
          <w:szCs w:val="24"/>
          <w:bdr w:val="none" w:sz="0" w:space="0" w:color="auto" w:frame="1"/>
          <w:shd w:val="clear" w:color="auto" w:fill="FFFFFF"/>
        </w:rPr>
        <w:t>Ametlikud Teadaanded</w:t>
      </w:r>
      <w:r w:rsidR="00142A99">
        <w:rPr>
          <w:rFonts w:ascii="Times New Roman" w:hAnsi="Times New Roman"/>
          <w:i/>
          <w:iCs/>
          <w:color w:val="202020"/>
          <w:sz w:val="24"/>
          <w:szCs w:val="24"/>
          <w:shd w:val="clear" w:color="auto" w:fill="FFFFFF"/>
        </w:rPr>
        <w:t>,</w:t>
      </w:r>
      <w:r w:rsidRPr="00865CA7">
        <w:rPr>
          <w:rFonts w:ascii="Times New Roman" w:hAnsi="Times New Roman"/>
          <w:color w:val="202020"/>
          <w:sz w:val="24"/>
          <w:szCs w:val="24"/>
          <w:shd w:val="clear" w:color="auto" w:fill="FFFFFF"/>
        </w:rPr>
        <w:t xml:space="preserve"> as many deadlines and requirements are related to publication of certain notices in that official source.</w:t>
      </w:r>
    </w:p>
    <w:p w14:paraId="2CC8C8D6" w14:textId="77777777" w:rsidR="00865CA7" w:rsidRPr="00865CA7" w:rsidRDefault="00865CA7" w:rsidP="00865CA7">
      <w:pPr>
        <w:spacing w:after="0"/>
        <w:rPr>
          <w:rFonts w:ascii="Times New Roman" w:hAnsi="Times New Roman"/>
          <w:sz w:val="24"/>
          <w:szCs w:val="24"/>
        </w:rPr>
      </w:pPr>
    </w:p>
    <w:p w14:paraId="726EB160" w14:textId="77777777" w:rsidR="00055219" w:rsidRDefault="00865CA7" w:rsidP="00865CA7">
      <w:pPr>
        <w:pStyle w:val="NormalWeb"/>
        <w:shd w:val="clear" w:color="auto" w:fill="FFFFFF"/>
        <w:spacing w:before="0" w:beforeAutospacing="0" w:after="0" w:afterAutospacing="0"/>
        <w:jc w:val="both"/>
        <w:rPr>
          <w:color w:val="202020"/>
        </w:rPr>
      </w:pPr>
      <w:r w:rsidRPr="00865CA7">
        <w:rPr>
          <w:color w:val="202020"/>
        </w:rPr>
        <w:t>A</w:t>
      </w:r>
      <w:r w:rsidR="00142A99">
        <w:rPr>
          <w:color w:val="202020"/>
        </w:rPr>
        <w:t>l</w:t>
      </w:r>
      <w:r w:rsidRPr="00865CA7">
        <w:rPr>
          <w:color w:val="202020"/>
        </w:rPr>
        <w:t>s</w:t>
      </w:r>
      <w:r w:rsidR="00142A99">
        <w:rPr>
          <w:color w:val="202020"/>
        </w:rPr>
        <w:t>o</w:t>
      </w:r>
      <w:r w:rsidRPr="00865CA7">
        <w:rPr>
          <w:color w:val="202020"/>
        </w:rPr>
        <w:t xml:space="preserve"> </w:t>
      </w:r>
      <w:r w:rsidR="00142A99">
        <w:rPr>
          <w:color w:val="202020"/>
        </w:rPr>
        <w:t xml:space="preserve">as </w:t>
      </w:r>
      <w:r w:rsidRPr="00865CA7">
        <w:rPr>
          <w:color w:val="202020"/>
        </w:rPr>
        <w:t xml:space="preserve">a completely new </w:t>
      </w:r>
      <w:r w:rsidR="00142A99">
        <w:rPr>
          <w:color w:val="202020"/>
        </w:rPr>
        <w:t>method introduced by the changes</w:t>
      </w:r>
      <w:r w:rsidRPr="00865CA7">
        <w:rPr>
          <w:color w:val="202020"/>
        </w:rPr>
        <w:t xml:space="preserve">, all claims in bankruptcy proceedings are defended by written (digital) proceedings managed and </w:t>
      </w:r>
      <w:r w:rsidR="00142A99">
        <w:rPr>
          <w:color w:val="202020"/>
        </w:rPr>
        <w:t>re</w:t>
      </w:r>
      <w:r w:rsidRPr="00865CA7">
        <w:rPr>
          <w:color w:val="202020"/>
        </w:rPr>
        <w:t xml:space="preserve">solved by the court, not by the creditor’s general meeting and not by separate litigation over claims anymore, which used to be </w:t>
      </w:r>
      <w:r w:rsidR="00142A99">
        <w:rPr>
          <w:color w:val="202020"/>
        </w:rPr>
        <w:t xml:space="preserve">a </w:t>
      </w:r>
      <w:r w:rsidRPr="00865CA7">
        <w:rPr>
          <w:color w:val="202020"/>
        </w:rPr>
        <w:t xml:space="preserve">very lengthy process in Estonia. </w:t>
      </w:r>
      <w:r w:rsidR="00142A99">
        <w:rPr>
          <w:color w:val="202020"/>
        </w:rPr>
        <w:t>Security r</w:t>
      </w:r>
      <w:r w:rsidRPr="00865CA7">
        <w:rPr>
          <w:color w:val="202020"/>
        </w:rPr>
        <w:t xml:space="preserve">ights </w:t>
      </w:r>
      <w:r w:rsidR="00142A99">
        <w:rPr>
          <w:color w:val="202020"/>
        </w:rPr>
        <w:t xml:space="preserve">are asserted </w:t>
      </w:r>
      <w:r w:rsidRPr="00865CA7">
        <w:rPr>
          <w:color w:val="202020"/>
        </w:rPr>
        <w:t>together with the claims which they secure.</w:t>
      </w:r>
    </w:p>
    <w:p w14:paraId="21934BBF" w14:textId="77777777" w:rsidR="00055219" w:rsidRDefault="00055219" w:rsidP="00865CA7">
      <w:pPr>
        <w:pStyle w:val="NormalWeb"/>
        <w:shd w:val="clear" w:color="auto" w:fill="FFFFFF"/>
        <w:spacing w:before="0" w:beforeAutospacing="0" w:after="0" w:afterAutospacing="0"/>
        <w:jc w:val="both"/>
        <w:rPr>
          <w:color w:val="202020"/>
        </w:rPr>
      </w:pPr>
    </w:p>
    <w:p w14:paraId="616091A5" w14:textId="403699BF" w:rsidR="00055219" w:rsidRDefault="00142A99" w:rsidP="00865CA7">
      <w:pPr>
        <w:pStyle w:val="NormalWeb"/>
        <w:shd w:val="clear" w:color="auto" w:fill="FFFFFF"/>
        <w:spacing w:before="0" w:beforeAutospacing="0" w:after="0" w:afterAutospacing="0"/>
        <w:jc w:val="both"/>
        <w:rPr>
          <w:color w:val="202020"/>
        </w:rPr>
      </w:pPr>
      <w:r>
        <w:rPr>
          <w:color w:val="202020"/>
        </w:rPr>
        <w:t xml:space="preserve">On the </w:t>
      </w:r>
      <w:r w:rsidR="00865CA7" w:rsidRPr="00865CA7">
        <w:rPr>
          <w:color w:val="202020"/>
        </w:rPr>
        <w:t>basis of the proofs of claim</w:t>
      </w:r>
      <w:r>
        <w:rPr>
          <w:color w:val="202020"/>
        </w:rPr>
        <w:t xml:space="preserve"> received</w:t>
      </w:r>
      <w:r w:rsidR="00055219">
        <w:rPr>
          <w:color w:val="202020"/>
        </w:rPr>
        <w:t xml:space="preserve"> and</w:t>
      </w:r>
      <w:r w:rsidR="00865CA7" w:rsidRPr="00865CA7">
        <w:rPr>
          <w:color w:val="202020"/>
        </w:rPr>
        <w:t xml:space="preserve"> within one month after expiry of the </w:t>
      </w:r>
      <w:r w:rsidR="00055219">
        <w:rPr>
          <w:color w:val="202020"/>
        </w:rPr>
        <w:t>period for submission,</w:t>
      </w:r>
      <w:r w:rsidR="00865CA7" w:rsidRPr="00865CA7">
        <w:rPr>
          <w:color w:val="202020"/>
        </w:rPr>
        <w:t xml:space="preserve"> </w:t>
      </w:r>
      <w:r w:rsidR="00055219">
        <w:rPr>
          <w:color w:val="202020"/>
        </w:rPr>
        <w:t xml:space="preserve">the </w:t>
      </w:r>
      <w:r w:rsidR="00055219" w:rsidRPr="00865CA7">
        <w:rPr>
          <w:color w:val="202020"/>
        </w:rPr>
        <w:t>bankruptcy trustee prepare</w:t>
      </w:r>
      <w:r w:rsidR="00055219">
        <w:rPr>
          <w:color w:val="202020"/>
        </w:rPr>
        <w:t>s</w:t>
      </w:r>
      <w:r w:rsidR="00055219" w:rsidRPr="00865CA7">
        <w:rPr>
          <w:color w:val="202020"/>
        </w:rPr>
        <w:t xml:space="preserve"> </w:t>
      </w:r>
      <w:r w:rsidR="00865CA7" w:rsidRPr="00865CA7">
        <w:rPr>
          <w:color w:val="202020"/>
        </w:rPr>
        <w:t>a preliminary list of creditors which the trustee present</w:t>
      </w:r>
      <w:r w:rsidR="00055219">
        <w:rPr>
          <w:color w:val="202020"/>
        </w:rPr>
        <w:t>s</w:t>
      </w:r>
      <w:r w:rsidR="00865CA7" w:rsidRPr="00865CA7">
        <w:rPr>
          <w:color w:val="202020"/>
        </w:rPr>
        <w:t xml:space="preserve"> to the creditors for examination. </w:t>
      </w:r>
      <w:r w:rsidR="00055219">
        <w:rPr>
          <w:color w:val="202020"/>
        </w:rPr>
        <w:t xml:space="preserve">The </w:t>
      </w:r>
      <w:r w:rsidR="00865CA7" w:rsidRPr="00865CA7">
        <w:rPr>
          <w:color w:val="202020"/>
        </w:rPr>
        <w:t>trustee publish</w:t>
      </w:r>
      <w:r w:rsidR="00055219">
        <w:rPr>
          <w:color w:val="202020"/>
        </w:rPr>
        <w:t>es</w:t>
      </w:r>
      <w:r w:rsidR="00865CA7" w:rsidRPr="00865CA7">
        <w:rPr>
          <w:color w:val="202020"/>
        </w:rPr>
        <w:t xml:space="preserve"> a notice </w:t>
      </w:r>
      <w:r w:rsidR="00055219">
        <w:rPr>
          <w:color w:val="202020"/>
        </w:rPr>
        <w:t xml:space="preserve">outlining </w:t>
      </w:r>
      <w:r w:rsidR="00865CA7" w:rsidRPr="00865CA7">
        <w:rPr>
          <w:color w:val="202020"/>
        </w:rPr>
        <w:t xml:space="preserve">the possibility </w:t>
      </w:r>
      <w:r w:rsidR="00055219">
        <w:rPr>
          <w:color w:val="202020"/>
        </w:rPr>
        <w:t xml:space="preserve">of </w:t>
      </w:r>
      <w:r w:rsidR="00865CA7" w:rsidRPr="00865CA7">
        <w:rPr>
          <w:color w:val="202020"/>
        </w:rPr>
        <w:t>examin</w:t>
      </w:r>
      <w:r w:rsidR="00055219">
        <w:rPr>
          <w:color w:val="202020"/>
        </w:rPr>
        <w:t>ing</w:t>
      </w:r>
      <w:r w:rsidR="00865CA7" w:rsidRPr="00865CA7">
        <w:rPr>
          <w:color w:val="202020"/>
        </w:rPr>
        <w:t xml:space="preserve"> the list of creditors and fil</w:t>
      </w:r>
      <w:r w:rsidR="00055219">
        <w:rPr>
          <w:color w:val="202020"/>
        </w:rPr>
        <w:t>ing</w:t>
      </w:r>
      <w:r w:rsidR="00865CA7" w:rsidRPr="00865CA7">
        <w:rPr>
          <w:color w:val="202020"/>
        </w:rPr>
        <w:t xml:space="preserve"> objections </w:t>
      </w:r>
      <w:r w:rsidR="00055219">
        <w:rPr>
          <w:color w:val="202020"/>
        </w:rPr>
        <w:t xml:space="preserve">with relevant periods </w:t>
      </w:r>
      <w:r w:rsidR="00865CA7" w:rsidRPr="00865CA7">
        <w:rPr>
          <w:color w:val="202020"/>
        </w:rPr>
        <w:t xml:space="preserve">in the official electronic publication. A creditor may submit written substantiated objections to claims. If no objections have been filed by a bankruptcy trustee or any creditor, the trustee shall submit via </w:t>
      </w:r>
      <w:r w:rsidR="00055219">
        <w:rPr>
          <w:color w:val="202020"/>
        </w:rPr>
        <w:t xml:space="preserve">the </w:t>
      </w:r>
      <w:r w:rsidR="00865CA7" w:rsidRPr="00865CA7">
        <w:rPr>
          <w:i/>
          <w:color w:val="202020"/>
          <w:shd w:val="clear" w:color="auto" w:fill="FFFFFF"/>
        </w:rPr>
        <w:t>e-Toimik</w:t>
      </w:r>
      <w:r w:rsidR="00055219">
        <w:rPr>
          <w:iCs/>
          <w:color w:val="202020"/>
          <w:shd w:val="clear" w:color="auto" w:fill="FFFFFF"/>
        </w:rPr>
        <w:t xml:space="preserve"> system</w:t>
      </w:r>
      <w:r w:rsidR="00865CA7" w:rsidRPr="00865CA7">
        <w:rPr>
          <w:color w:val="202020"/>
          <w:shd w:val="clear" w:color="auto" w:fill="FFFFFF"/>
        </w:rPr>
        <w:t xml:space="preserve"> </w:t>
      </w:r>
      <w:r w:rsidR="00865CA7" w:rsidRPr="00865CA7">
        <w:rPr>
          <w:color w:val="202020"/>
        </w:rPr>
        <w:t xml:space="preserve">the final list of creditors to the court. All the submitted objections, positions, requests and petitions </w:t>
      </w:r>
      <w:r w:rsidR="00055219">
        <w:rPr>
          <w:color w:val="202020"/>
        </w:rPr>
        <w:t xml:space="preserve">are to be </w:t>
      </w:r>
      <w:r w:rsidR="00865CA7" w:rsidRPr="00865CA7">
        <w:rPr>
          <w:color w:val="202020"/>
        </w:rPr>
        <w:t>enclosed with the list of creditors.</w:t>
      </w:r>
    </w:p>
    <w:p w14:paraId="7E397F85" w14:textId="77777777" w:rsidR="00055219" w:rsidRDefault="00055219" w:rsidP="00865CA7">
      <w:pPr>
        <w:pStyle w:val="NormalWeb"/>
        <w:shd w:val="clear" w:color="auto" w:fill="FFFFFF"/>
        <w:spacing w:before="0" w:beforeAutospacing="0" w:after="0" w:afterAutospacing="0"/>
        <w:jc w:val="both"/>
        <w:rPr>
          <w:color w:val="202020"/>
        </w:rPr>
      </w:pPr>
    </w:p>
    <w:p w14:paraId="2DCD82E0" w14:textId="7296493E" w:rsidR="00865CA7" w:rsidRDefault="00055219" w:rsidP="00865CA7">
      <w:pPr>
        <w:pStyle w:val="NormalWeb"/>
        <w:shd w:val="clear" w:color="auto" w:fill="FFFFFF"/>
        <w:spacing w:before="0" w:beforeAutospacing="0" w:after="0" w:afterAutospacing="0"/>
        <w:jc w:val="both"/>
        <w:rPr>
          <w:color w:val="202020"/>
        </w:rPr>
      </w:pPr>
      <w:r w:rsidRPr="00865CA7">
        <w:rPr>
          <w:color w:val="202020"/>
        </w:rPr>
        <w:t xml:space="preserve">Upon approving the list of creditors, a court </w:t>
      </w:r>
      <w:r>
        <w:rPr>
          <w:color w:val="202020"/>
        </w:rPr>
        <w:t xml:space="preserve">will </w:t>
      </w:r>
      <w:r w:rsidRPr="00865CA7">
        <w:rPr>
          <w:color w:val="202020"/>
        </w:rPr>
        <w:t xml:space="preserve">disregard the objections which have been filed after expiry of the term or which have not been substantiated. </w:t>
      </w:r>
      <w:r>
        <w:rPr>
          <w:color w:val="202020"/>
        </w:rPr>
        <w:t xml:space="preserve">Moreover, the court will </w:t>
      </w:r>
      <w:r w:rsidR="00865CA7" w:rsidRPr="00865CA7">
        <w:rPr>
          <w:color w:val="202020"/>
        </w:rPr>
        <w:t xml:space="preserve">adjudicate on the merits </w:t>
      </w:r>
      <w:r>
        <w:rPr>
          <w:color w:val="202020"/>
        </w:rPr>
        <w:t xml:space="preserve">of </w:t>
      </w:r>
      <w:r w:rsidR="00865CA7" w:rsidRPr="00865CA7">
        <w:rPr>
          <w:color w:val="202020"/>
        </w:rPr>
        <w:t xml:space="preserve">the submitted objections, positions, requests and petitions enclosed with the list, determine the rankings of claims and the distribution ratios and approve the list of creditors within 30 days after receipt thereof by a court ruling. </w:t>
      </w:r>
      <w:r>
        <w:rPr>
          <w:color w:val="202020"/>
        </w:rPr>
        <w:t xml:space="preserve">The </w:t>
      </w:r>
      <w:r w:rsidR="00865CA7" w:rsidRPr="00865CA7">
        <w:rPr>
          <w:color w:val="202020"/>
        </w:rPr>
        <w:t xml:space="preserve">court </w:t>
      </w:r>
      <w:r>
        <w:rPr>
          <w:color w:val="202020"/>
        </w:rPr>
        <w:t xml:space="preserve">will </w:t>
      </w:r>
      <w:r w:rsidR="00865CA7" w:rsidRPr="00865CA7">
        <w:rPr>
          <w:color w:val="202020"/>
        </w:rPr>
        <w:t xml:space="preserve">publish a notice concerning a ruling on approval or refusal to approve a list of creditors in the </w:t>
      </w:r>
      <w:r w:rsidRPr="00865CA7">
        <w:rPr>
          <w:i/>
          <w:iCs/>
          <w:color w:val="000000" w:themeColor="text1"/>
          <w:bdr w:val="none" w:sz="0" w:space="0" w:color="auto" w:frame="1"/>
          <w:shd w:val="clear" w:color="auto" w:fill="FFFFFF"/>
        </w:rPr>
        <w:t>Ametlikud Teadaanded</w:t>
      </w:r>
      <w:r w:rsidRPr="00865CA7">
        <w:rPr>
          <w:color w:val="202020"/>
        </w:rPr>
        <w:t xml:space="preserve"> </w:t>
      </w:r>
      <w:r w:rsidR="00865CA7" w:rsidRPr="00865CA7">
        <w:rPr>
          <w:color w:val="202020"/>
        </w:rPr>
        <w:t>and send the ruling to the trustee, the debtor who filed an objection, the creditor who filed or received an objection and the creditor whose request for restoring the claim was not satisfied.</w:t>
      </w:r>
    </w:p>
    <w:p w14:paraId="3E8638E4" w14:textId="3E416163" w:rsidR="00055219" w:rsidRDefault="00055219" w:rsidP="00865CA7">
      <w:pPr>
        <w:pStyle w:val="NormalWeb"/>
        <w:shd w:val="clear" w:color="auto" w:fill="FFFFFF"/>
        <w:spacing w:before="0" w:beforeAutospacing="0" w:after="0" w:afterAutospacing="0"/>
        <w:jc w:val="both"/>
        <w:rPr>
          <w:color w:val="202020"/>
        </w:rPr>
      </w:pPr>
    </w:p>
    <w:p w14:paraId="6D41F5A5" w14:textId="375D0521" w:rsidR="00055219" w:rsidRDefault="00055219" w:rsidP="00865CA7">
      <w:pPr>
        <w:pStyle w:val="NormalWeb"/>
        <w:shd w:val="clear" w:color="auto" w:fill="FFFFFF"/>
        <w:spacing w:before="0" w:beforeAutospacing="0" w:after="0" w:afterAutospacing="0"/>
        <w:jc w:val="both"/>
        <w:rPr>
          <w:color w:val="202020"/>
        </w:rPr>
      </w:pPr>
      <w:r>
        <w:rPr>
          <w:i/>
          <w:iCs/>
          <w:color w:val="202020"/>
        </w:rPr>
        <w:t>Further Developments</w:t>
      </w:r>
    </w:p>
    <w:p w14:paraId="52925FB7" w14:textId="77777777" w:rsidR="00055219" w:rsidRPr="00865CA7" w:rsidRDefault="00055219" w:rsidP="00865CA7">
      <w:pPr>
        <w:pStyle w:val="NormalWeb"/>
        <w:shd w:val="clear" w:color="auto" w:fill="FFFFFF"/>
        <w:spacing w:before="0" w:beforeAutospacing="0" w:after="0" w:afterAutospacing="0"/>
        <w:jc w:val="both"/>
        <w:rPr>
          <w:color w:val="202020"/>
        </w:rPr>
      </w:pPr>
    </w:p>
    <w:p w14:paraId="065D671F" w14:textId="36D89857" w:rsidR="00055219" w:rsidRPr="00055219" w:rsidRDefault="00055219" w:rsidP="00865CA7">
      <w:pPr>
        <w:spacing w:after="0"/>
        <w:rPr>
          <w:rFonts w:ascii="Times New Roman" w:hAnsi="Times New Roman"/>
          <w:color w:val="202020"/>
          <w:sz w:val="24"/>
          <w:szCs w:val="24"/>
          <w:shd w:val="clear" w:color="auto" w:fill="FFFFFF"/>
        </w:rPr>
      </w:pPr>
      <w:r>
        <w:rPr>
          <w:rFonts w:ascii="Times New Roman" w:hAnsi="Times New Roman"/>
          <w:color w:val="202020"/>
          <w:sz w:val="24"/>
          <w:szCs w:val="24"/>
          <w:shd w:val="clear" w:color="auto" w:fill="FFFFFF"/>
        </w:rPr>
        <w:t>The submission and receipt of a</w:t>
      </w:r>
      <w:r w:rsidR="00865CA7" w:rsidRPr="00865CA7">
        <w:rPr>
          <w:rFonts w:ascii="Times New Roman" w:hAnsi="Times New Roman"/>
          <w:color w:val="202020"/>
          <w:sz w:val="24"/>
          <w:szCs w:val="24"/>
          <w:shd w:val="clear" w:color="auto" w:fill="FFFFFF"/>
        </w:rPr>
        <w:t xml:space="preserve">ll related documents via </w:t>
      </w:r>
      <w:r>
        <w:rPr>
          <w:rFonts w:ascii="Times New Roman" w:hAnsi="Times New Roman"/>
          <w:color w:val="202020"/>
          <w:sz w:val="24"/>
          <w:szCs w:val="24"/>
          <w:shd w:val="clear" w:color="auto" w:fill="FFFFFF"/>
        </w:rPr>
        <w:t xml:space="preserve">the </w:t>
      </w:r>
      <w:r w:rsidR="00865CA7" w:rsidRPr="00865CA7">
        <w:rPr>
          <w:rFonts w:ascii="Times New Roman" w:hAnsi="Times New Roman"/>
          <w:i/>
          <w:color w:val="202020"/>
          <w:sz w:val="24"/>
          <w:szCs w:val="24"/>
          <w:shd w:val="clear" w:color="auto" w:fill="FFFFFF"/>
        </w:rPr>
        <w:t>e-Toimik</w:t>
      </w:r>
      <w:r w:rsidR="00865CA7" w:rsidRPr="00865CA7">
        <w:rPr>
          <w:rFonts w:ascii="Times New Roman" w:hAnsi="Times New Roman"/>
          <w:color w:val="202020"/>
          <w:sz w:val="24"/>
          <w:szCs w:val="24"/>
          <w:shd w:val="clear" w:color="auto" w:fill="FFFFFF"/>
        </w:rPr>
        <w:t xml:space="preserve"> system and </w:t>
      </w:r>
      <w:r>
        <w:rPr>
          <w:rFonts w:ascii="Times New Roman" w:hAnsi="Times New Roman"/>
          <w:color w:val="202020"/>
          <w:sz w:val="24"/>
          <w:szCs w:val="24"/>
          <w:shd w:val="clear" w:color="auto" w:fill="FFFFFF"/>
        </w:rPr>
        <w:t xml:space="preserve">publication of </w:t>
      </w:r>
      <w:r w:rsidR="00865CA7" w:rsidRPr="00865CA7">
        <w:rPr>
          <w:rFonts w:ascii="Times New Roman" w:hAnsi="Times New Roman"/>
          <w:color w:val="202020"/>
          <w:sz w:val="24"/>
          <w:szCs w:val="24"/>
          <w:shd w:val="clear" w:color="auto" w:fill="FFFFFF"/>
        </w:rPr>
        <w:t xml:space="preserve">relevant notices </w:t>
      </w:r>
      <w:r>
        <w:rPr>
          <w:rFonts w:ascii="Times New Roman" w:hAnsi="Times New Roman"/>
          <w:color w:val="202020"/>
          <w:sz w:val="24"/>
          <w:szCs w:val="24"/>
          <w:shd w:val="clear" w:color="auto" w:fill="FFFFFF"/>
        </w:rPr>
        <w:t xml:space="preserve">in the </w:t>
      </w:r>
      <w:r w:rsidR="00865CA7" w:rsidRPr="00865CA7">
        <w:rPr>
          <w:rFonts w:ascii="Times New Roman" w:hAnsi="Times New Roman"/>
          <w:i/>
          <w:color w:val="202020"/>
          <w:sz w:val="24"/>
          <w:szCs w:val="24"/>
          <w:shd w:val="clear" w:color="auto" w:fill="FFFFFF"/>
        </w:rPr>
        <w:t>Ametlikud Teadaanded</w:t>
      </w:r>
      <w:r w:rsidR="00865CA7" w:rsidRPr="00865CA7">
        <w:rPr>
          <w:rFonts w:ascii="Times New Roman" w:hAnsi="Times New Roman"/>
          <w:color w:val="202020"/>
          <w:sz w:val="24"/>
          <w:szCs w:val="24"/>
          <w:shd w:val="clear" w:color="auto" w:fill="FFFFFF"/>
        </w:rPr>
        <w:t xml:space="preserve"> has been seen as </w:t>
      </w:r>
      <w:r>
        <w:rPr>
          <w:rFonts w:ascii="Times New Roman" w:hAnsi="Times New Roman"/>
          <w:color w:val="202020"/>
          <w:sz w:val="24"/>
          <w:szCs w:val="24"/>
          <w:shd w:val="clear" w:color="auto" w:fill="FFFFFF"/>
        </w:rPr>
        <w:t xml:space="preserve">an </w:t>
      </w:r>
      <w:r w:rsidR="00865CA7" w:rsidRPr="00865CA7">
        <w:rPr>
          <w:rFonts w:ascii="Times New Roman" w:hAnsi="Times New Roman"/>
          <w:color w:val="202020"/>
          <w:sz w:val="24"/>
          <w:szCs w:val="24"/>
          <w:shd w:val="clear" w:color="auto" w:fill="FFFFFF"/>
        </w:rPr>
        <w:t>initial small step towards better digitalization of not only insolvency proceedings, but the whole judicial sector in Estonia. In addition</w:t>
      </w:r>
      <w:r>
        <w:rPr>
          <w:rFonts w:ascii="Times New Roman" w:hAnsi="Times New Roman"/>
          <w:color w:val="202020"/>
          <w:sz w:val="24"/>
          <w:szCs w:val="24"/>
          <w:shd w:val="clear" w:color="auto" w:fill="FFFFFF"/>
        </w:rPr>
        <w:t>,</w:t>
      </w:r>
      <w:r w:rsidR="00865CA7" w:rsidRPr="00865CA7">
        <w:rPr>
          <w:rFonts w:ascii="Times New Roman" w:hAnsi="Times New Roman"/>
          <w:color w:val="202020"/>
          <w:sz w:val="24"/>
          <w:szCs w:val="24"/>
          <w:shd w:val="clear" w:color="auto" w:fill="FFFFFF"/>
        </w:rPr>
        <w:t xml:space="preserve"> it is note</w:t>
      </w:r>
      <w:r>
        <w:rPr>
          <w:rFonts w:ascii="Times New Roman" w:hAnsi="Times New Roman"/>
          <w:color w:val="202020"/>
          <w:sz w:val="24"/>
          <w:szCs w:val="24"/>
          <w:shd w:val="clear" w:color="auto" w:fill="FFFFFF"/>
        </w:rPr>
        <w:t>w</w:t>
      </w:r>
      <w:r w:rsidR="00865CA7" w:rsidRPr="00865CA7">
        <w:rPr>
          <w:rFonts w:ascii="Times New Roman" w:hAnsi="Times New Roman"/>
          <w:color w:val="202020"/>
          <w:sz w:val="24"/>
          <w:szCs w:val="24"/>
          <w:shd w:val="clear" w:color="auto" w:fill="FFFFFF"/>
        </w:rPr>
        <w:t>orthy to see that t</w:t>
      </w:r>
      <w:r w:rsidR="00865CA7" w:rsidRPr="00865CA7">
        <w:rPr>
          <w:rFonts w:ascii="Times New Roman" w:hAnsi="Times New Roman"/>
          <w:color w:val="333333"/>
          <w:spacing w:val="-5"/>
          <w:sz w:val="24"/>
          <w:szCs w:val="24"/>
          <w:shd w:val="clear" w:color="auto" w:fill="FFFFFF"/>
        </w:rPr>
        <w:t xml:space="preserve">he Committee of Permanent Representatives at the Council </w:t>
      </w:r>
      <w:r w:rsidR="00865CA7" w:rsidRPr="00865CA7">
        <w:rPr>
          <w:rFonts w:ascii="Times New Roman" w:hAnsi="Times New Roman"/>
          <w:color w:val="333333"/>
          <w:spacing w:val="-5"/>
          <w:sz w:val="24"/>
          <w:szCs w:val="24"/>
          <w:shd w:val="clear" w:color="auto" w:fill="FFFFFF"/>
        </w:rPr>
        <w:lastRenderedPageBreak/>
        <w:t>of the European Union (COREPER) has approved the EU's IT agency eu-LISA, located in Tallinn, as the seat of the EU cross-border data exchange channel e-CODEX.</w:t>
      </w:r>
      <w:r w:rsidR="00865CA7" w:rsidRPr="00865CA7">
        <w:rPr>
          <w:rStyle w:val="FootnoteReference"/>
          <w:rFonts w:ascii="Times New Roman" w:hAnsi="Times New Roman"/>
          <w:color w:val="333333"/>
          <w:spacing w:val="-5"/>
          <w:sz w:val="24"/>
          <w:szCs w:val="24"/>
          <w:shd w:val="clear" w:color="auto" w:fill="FFFFFF"/>
        </w:rPr>
        <w:footnoteReference w:id="5"/>
      </w:r>
      <w:r>
        <w:rPr>
          <w:rFonts w:ascii="Times New Roman" w:hAnsi="Times New Roman"/>
          <w:color w:val="202020"/>
          <w:sz w:val="24"/>
          <w:szCs w:val="24"/>
          <w:shd w:val="clear" w:color="auto" w:fill="FFFFFF"/>
        </w:rPr>
        <w:t xml:space="preserve"> </w:t>
      </w:r>
      <w:r w:rsidR="00865CA7" w:rsidRPr="00865CA7">
        <w:rPr>
          <w:rFonts w:ascii="Times New Roman" w:hAnsi="Times New Roman"/>
          <w:color w:val="333333"/>
          <w:spacing w:val="-5"/>
          <w:sz w:val="24"/>
          <w:szCs w:val="24"/>
        </w:rPr>
        <w:t xml:space="preserve">Services provided by e-CODEX allow </w:t>
      </w:r>
      <w:r>
        <w:rPr>
          <w:rFonts w:ascii="Times New Roman" w:hAnsi="Times New Roman"/>
          <w:color w:val="333333"/>
          <w:spacing w:val="-5"/>
          <w:sz w:val="24"/>
          <w:szCs w:val="24"/>
        </w:rPr>
        <w:t xml:space="preserve">for </w:t>
      </w:r>
      <w:r w:rsidR="00865CA7" w:rsidRPr="00865CA7">
        <w:rPr>
          <w:rFonts w:ascii="Times New Roman" w:hAnsi="Times New Roman"/>
          <w:color w:val="333333"/>
          <w:spacing w:val="-5"/>
          <w:sz w:val="24"/>
          <w:szCs w:val="24"/>
        </w:rPr>
        <w:t>secure communication and information exchange between the Member States in the field of justice. The e-CODEX system is currently being implemented for European investigation and payment orders, small claims procedures, the mutual recognition of financial penalties and for custodial sentences.</w:t>
      </w:r>
    </w:p>
    <w:p w14:paraId="51E6CFD2" w14:textId="1B26FD5C" w:rsidR="00055219" w:rsidRDefault="00055219" w:rsidP="00865CA7">
      <w:pPr>
        <w:spacing w:after="0"/>
        <w:rPr>
          <w:rFonts w:ascii="Times New Roman" w:hAnsi="Times New Roman"/>
          <w:color w:val="333333"/>
          <w:spacing w:val="-5"/>
          <w:sz w:val="24"/>
          <w:szCs w:val="24"/>
        </w:rPr>
      </w:pPr>
    </w:p>
    <w:p w14:paraId="41D27542" w14:textId="554C3738" w:rsidR="00055219" w:rsidRDefault="00055219" w:rsidP="00865CA7">
      <w:pPr>
        <w:spacing w:after="0"/>
        <w:rPr>
          <w:rFonts w:ascii="Times New Roman" w:hAnsi="Times New Roman"/>
          <w:color w:val="333333"/>
          <w:spacing w:val="-5"/>
          <w:sz w:val="24"/>
          <w:szCs w:val="24"/>
        </w:rPr>
      </w:pPr>
      <w:r w:rsidRPr="00055219">
        <w:rPr>
          <w:rFonts w:ascii="Times New Roman" w:hAnsi="Times New Roman"/>
          <w:i/>
          <w:iCs/>
          <w:color w:val="333333"/>
          <w:spacing w:val="-5"/>
          <w:sz w:val="24"/>
          <w:szCs w:val="24"/>
        </w:rPr>
        <w:t>Summary</w:t>
      </w:r>
    </w:p>
    <w:p w14:paraId="2C3E280C" w14:textId="77777777" w:rsidR="00055219" w:rsidRDefault="00055219" w:rsidP="00865CA7">
      <w:pPr>
        <w:spacing w:after="0"/>
        <w:rPr>
          <w:rFonts w:ascii="Times New Roman" w:hAnsi="Times New Roman"/>
          <w:color w:val="333333"/>
          <w:spacing w:val="-5"/>
          <w:sz w:val="24"/>
          <w:szCs w:val="24"/>
        </w:rPr>
      </w:pPr>
    </w:p>
    <w:p w14:paraId="4CB66010" w14:textId="4E227673" w:rsidR="002A635A" w:rsidRPr="00865CA7" w:rsidRDefault="00055219" w:rsidP="00865CA7">
      <w:pPr>
        <w:spacing w:after="0"/>
        <w:rPr>
          <w:rFonts w:ascii="Times New Roman" w:hAnsi="Times New Roman"/>
          <w:sz w:val="24"/>
          <w:szCs w:val="24"/>
        </w:rPr>
      </w:pPr>
      <w:r>
        <w:rPr>
          <w:rFonts w:ascii="Times New Roman" w:hAnsi="Times New Roman"/>
          <w:color w:val="333333"/>
          <w:spacing w:val="-5"/>
          <w:sz w:val="24"/>
          <w:szCs w:val="24"/>
        </w:rPr>
        <w:t>Thus far, t</w:t>
      </w:r>
      <w:r w:rsidR="00865CA7" w:rsidRPr="00865CA7">
        <w:rPr>
          <w:rFonts w:ascii="Times New Roman" w:hAnsi="Times New Roman"/>
          <w:color w:val="333333"/>
          <w:spacing w:val="-5"/>
          <w:sz w:val="24"/>
          <w:szCs w:val="24"/>
        </w:rPr>
        <w:t xml:space="preserve">he judicial sector has been lagging behind in terms of digitalizing procedures and cross-border cooperation. In an increasingly digital society, cross-border judicial cooperation </w:t>
      </w:r>
      <w:r>
        <w:rPr>
          <w:rFonts w:ascii="Times New Roman" w:hAnsi="Times New Roman"/>
          <w:color w:val="333333"/>
          <w:spacing w:val="-5"/>
          <w:sz w:val="24"/>
          <w:szCs w:val="24"/>
        </w:rPr>
        <w:t xml:space="preserve">will </w:t>
      </w:r>
      <w:r w:rsidR="00865CA7" w:rsidRPr="00865CA7">
        <w:rPr>
          <w:rFonts w:ascii="Times New Roman" w:hAnsi="Times New Roman"/>
          <w:color w:val="333333"/>
          <w:spacing w:val="-5"/>
          <w:sz w:val="24"/>
          <w:szCs w:val="24"/>
        </w:rPr>
        <w:t>rel</w:t>
      </w:r>
      <w:r>
        <w:rPr>
          <w:rFonts w:ascii="Times New Roman" w:hAnsi="Times New Roman"/>
          <w:color w:val="333333"/>
          <w:spacing w:val="-5"/>
          <w:sz w:val="24"/>
          <w:szCs w:val="24"/>
        </w:rPr>
        <w:t>y</w:t>
      </w:r>
      <w:r w:rsidR="00865CA7" w:rsidRPr="00865CA7">
        <w:rPr>
          <w:rFonts w:ascii="Times New Roman" w:hAnsi="Times New Roman"/>
          <w:color w:val="333333"/>
          <w:spacing w:val="-5"/>
          <w:sz w:val="24"/>
          <w:szCs w:val="24"/>
        </w:rPr>
        <w:t xml:space="preserve"> </w:t>
      </w:r>
      <w:r>
        <w:rPr>
          <w:rFonts w:ascii="Times New Roman" w:hAnsi="Times New Roman"/>
          <w:color w:val="333333"/>
          <w:spacing w:val="-5"/>
          <w:sz w:val="24"/>
          <w:szCs w:val="24"/>
        </w:rPr>
        <w:t xml:space="preserve">more and more </w:t>
      </w:r>
      <w:r w:rsidR="00865CA7" w:rsidRPr="00865CA7">
        <w:rPr>
          <w:rFonts w:ascii="Times New Roman" w:hAnsi="Times New Roman"/>
          <w:color w:val="333333"/>
          <w:spacing w:val="-5"/>
          <w:sz w:val="24"/>
          <w:szCs w:val="24"/>
        </w:rPr>
        <w:t xml:space="preserve">on e-Justice solutions to facilitate the interaction between different national and European actors in legal procedures. </w:t>
      </w:r>
      <w:r>
        <w:rPr>
          <w:rFonts w:ascii="Times New Roman" w:hAnsi="Times New Roman"/>
          <w:color w:val="333333"/>
          <w:spacing w:val="-5"/>
          <w:sz w:val="24"/>
          <w:szCs w:val="24"/>
        </w:rPr>
        <w:t xml:space="preserve">In this light, </w:t>
      </w:r>
      <w:r w:rsidR="00865CA7" w:rsidRPr="00865CA7">
        <w:rPr>
          <w:rFonts w:ascii="Times New Roman" w:hAnsi="Times New Roman"/>
          <w:color w:val="333333"/>
          <w:spacing w:val="-5"/>
          <w:sz w:val="24"/>
          <w:szCs w:val="24"/>
        </w:rPr>
        <w:t xml:space="preserve">e-CODEX </w:t>
      </w:r>
      <w:r>
        <w:rPr>
          <w:rFonts w:ascii="Times New Roman" w:hAnsi="Times New Roman"/>
          <w:color w:val="333333"/>
          <w:spacing w:val="-5"/>
          <w:sz w:val="24"/>
          <w:szCs w:val="24"/>
        </w:rPr>
        <w:t xml:space="preserve">will </w:t>
      </w:r>
      <w:r w:rsidR="00865CA7" w:rsidRPr="00865CA7">
        <w:rPr>
          <w:rFonts w:ascii="Times New Roman" w:hAnsi="Times New Roman"/>
          <w:color w:val="333333"/>
          <w:spacing w:val="-5"/>
          <w:sz w:val="24"/>
          <w:szCs w:val="24"/>
        </w:rPr>
        <w:t xml:space="preserve">offer a European digital infrastructure for secure cross-border communication and information exchange in criminal and civil law. </w:t>
      </w:r>
      <w:r>
        <w:rPr>
          <w:rFonts w:ascii="Times New Roman" w:hAnsi="Times New Roman"/>
          <w:color w:val="333333"/>
          <w:spacing w:val="-5"/>
          <w:sz w:val="24"/>
          <w:szCs w:val="24"/>
        </w:rPr>
        <w:t xml:space="preserve">It is a matter of pride to </w:t>
      </w:r>
      <w:r w:rsidR="00865CA7" w:rsidRPr="00865CA7">
        <w:rPr>
          <w:rFonts w:ascii="Times New Roman" w:hAnsi="Times New Roman"/>
          <w:color w:val="333333"/>
          <w:spacing w:val="-5"/>
          <w:sz w:val="24"/>
          <w:szCs w:val="24"/>
        </w:rPr>
        <w:t xml:space="preserve">see that Estonia has been chosen as </w:t>
      </w:r>
      <w:r>
        <w:rPr>
          <w:rFonts w:ascii="Times New Roman" w:hAnsi="Times New Roman"/>
          <w:color w:val="333333"/>
          <w:spacing w:val="-5"/>
          <w:sz w:val="24"/>
          <w:szCs w:val="24"/>
        </w:rPr>
        <w:t xml:space="preserve">a </w:t>
      </w:r>
      <w:r w:rsidR="00865CA7" w:rsidRPr="00865CA7">
        <w:rPr>
          <w:rFonts w:ascii="Times New Roman" w:hAnsi="Times New Roman"/>
          <w:color w:val="333333"/>
          <w:spacing w:val="-5"/>
          <w:sz w:val="24"/>
          <w:szCs w:val="24"/>
        </w:rPr>
        <w:t xml:space="preserve">forerunner and </w:t>
      </w:r>
      <w:r>
        <w:rPr>
          <w:rFonts w:ascii="Times New Roman" w:hAnsi="Times New Roman"/>
          <w:color w:val="333333"/>
          <w:spacing w:val="-5"/>
          <w:sz w:val="24"/>
          <w:szCs w:val="24"/>
        </w:rPr>
        <w:t xml:space="preserve">optimal </w:t>
      </w:r>
      <w:r w:rsidR="00865CA7" w:rsidRPr="00865CA7">
        <w:rPr>
          <w:rFonts w:ascii="Times New Roman" w:hAnsi="Times New Roman"/>
          <w:color w:val="333333"/>
          <w:spacing w:val="-5"/>
          <w:sz w:val="24"/>
          <w:szCs w:val="24"/>
        </w:rPr>
        <w:t xml:space="preserve">location for this cross-border data exchange as well. </w:t>
      </w:r>
      <w:r>
        <w:rPr>
          <w:rFonts w:ascii="Times New Roman" w:hAnsi="Times New Roman"/>
          <w:color w:val="333333"/>
          <w:spacing w:val="-5"/>
          <w:sz w:val="24"/>
          <w:szCs w:val="24"/>
        </w:rPr>
        <w:t>There will be i</w:t>
      </w:r>
      <w:r w:rsidR="00865CA7" w:rsidRPr="00865CA7">
        <w:rPr>
          <w:rFonts w:ascii="Times New Roman" w:hAnsi="Times New Roman"/>
          <w:color w:val="333333"/>
          <w:spacing w:val="-5"/>
          <w:sz w:val="24"/>
          <w:szCs w:val="24"/>
        </w:rPr>
        <w:t>nteresting and challenging times ahead, indeed!</w:t>
      </w:r>
    </w:p>
    <w:sectPr w:rsidR="002A635A" w:rsidRPr="00865CA7"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A385" w14:textId="77777777" w:rsidR="00EB1C4C" w:rsidRDefault="00EB1C4C">
      <w:r>
        <w:separator/>
      </w:r>
    </w:p>
  </w:endnote>
  <w:endnote w:type="continuationSeparator" w:id="0">
    <w:p w14:paraId="79A91D28" w14:textId="77777777" w:rsidR="00EB1C4C" w:rsidRDefault="00EB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406F" w14:textId="77777777" w:rsidR="00EB1C4C" w:rsidRDefault="00EB1C4C">
      <w:r>
        <w:separator/>
      </w:r>
    </w:p>
  </w:footnote>
  <w:footnote w:type="continuationSeparator" w:id="0">
    <w:p w14:paraId="7467F914" w14:textId="77777777" w:rsidR="00EB1C4C" w:rsidRDefault="00EB1C4C">
      <w:r>
        <w:continuationSeparator/>
      </w:r>
    </w:p>
  </w:footnote>
  <w:footnote w:id="1">
    <w:p w14:paraId="0807303F" w14:textId="16DD5B9F" w:rsidR="00865CA7" w:rsidRPr="00FE4E82" w:rsidRDefault="00865CA7" w:rsidP="00865CA7">
      <w:pPr>
        <w:pStyle w:val="FootnoteText"/>
        <w:rPr>
          <w:rFonts w:ascii="Times New Roman" w:hAnsi="Times New Roman"/>
          <w:lang w:val="et-EE"/>
        </w:rPr>
      </w:pPr>
      <w:r w:rsidRPr="00FE4E82">
        <w:rPr>
          <w:rStyle w:val="FootnoteReference"/>
          <w:rFonts w:ascii="Times New Roman" w:hAnsi="Times New Roman"/>
        </w:rPr>
        <w:footnoteRef/>
      </w:r>
      <w:r w:rsidRPr="00FE4E82">
        <w:rPr>
          <w:rFonts w:ascii="Times New Roman" w:hAnsi="Times New Roman"/>
        </w:rPr>
        <w:t xml:space="preserve"> https://e-estonia.com/</w:t>
      </w:r>
      <w:r w:rsidR="00FE4E82" w:rsidRPr="00FE4E82">
        <w:rPr>
          <w:rFonts w:ascii="Times New Roman" w:hAnsi="Times New Roman"/>
        </w:rPr>
        <w:t>.</w:t>
      </w:r>
    </w:p>
  </w:footnote>
  <w:footnote w:id="2">
    <w:p w14:paraId="16D2A84C" w14:textId="451091BE" w:rsidR="00865CA7" w:rsidRPr="00FE4E82" w:rsidRDefault="00865CA7" w:rsidP="00865CA7">
      <w:pPr>
        <w:pStyle w:val="FootnoteText"/>
        <w:rPr>
          <w:rFonts w:ascii="Times New Roman" w:hAnsi="Times New Roman"/>
          <w:lang w:val="et-EE"/>
        </w:rPr>
      </w:pPr>
      <w:r w:rsidRPr="00FE4E82">
        <w:rPr>
          <w:rStyle w:val="FootnoteReference"/>
          <w:rFonts w:ascii="Times New Roman" w:hAnsi="Times New Roman"/>
        </w:rPr>
        <w:footnoteRef/>
      </w:r>
      <w:r w:rsidRPr="00FE4E82">
        <w:rPr>
          <w:rFonts w:ascii="Times New Roman" w:hAnsi="Times New Roman"/>
        </w:rPr>
        <w:t xml:space="preserve"> https://www.riigiteataja.ee/en/eli/521012021001/consolide</w:t>
      </w:r>
      <w:r w:rsidR="00FE4E82" w:rsidRPr="00FE4E82">
        <w:rPr>
          <w:rFonts w:ascii="Times New Roman" w:hAnsi="Times New Roman"/>
        </w:rPr>
        <w:t>.</w:t>
      </w:r>
    </w:p>
  </w:footnote>
  <w:footnote w:id="3">
    <w:p w14:paraId="5A350BD4" w14:textId="53355FEE" w:rsidR="003218D0" w:rsidRPr="00FE4E82" w:rsidRDefault="003218D0">
      <w:pPr>
        <w:pStyle w:val="FootnoteText"/>
        <w:rPr>
          <w:rFonts w:ascii="Times New Roman" w:hAnsi="Times New Roman"/>
          <w:lang w:val="et-EE"/>
        </w:rPr>
      </w:pPr>
      <w:r w:rsidRPr="00FE4E82">
        <w:rPr>
          <w:rStyle w:val="FootnoteReference"/>
          <w:rFonts w:ascii="Times New Roman" w:hAnsi="Times New Roman"/>
        </w:rPr>
        <w:footnoteRef/>
      </w:r>
      <w:r w:rsidRPr="00FE4E82">
        <w:rPr>
          <w:rFonts w:ascii="Times New Roman" w:hAnsi="Times New Roman"/>
          <w:lang w:val="et-EE"/>
        </w:rPr>
        <w:t xml:space="preserve"> </w:t>
      </w:r>
      <w:hyperlink r:id="rId1" w:history="1">
        <w:r w:rsidRPr="00FE4E82">
          <w:rPr>
            <w:rStyle w:val="Hyperlink"/>
            <w:rFonts w:ascii="Times New Roman" w:hAnsi="Times New Roman"/>
            <w:color w:val="auto"/>
            <w:u w:val="none"/>
            <w:shd w:val="clear" w:color="auto" w:fill="FFFFFF"/>
            <w:lang w:val="et-EE"/>
          </w:rPr>
          <w:t>https://etoimik.rik.ee/</w:t>
        </w:r>
      </w:hyperlink>
      <w:r w:rsidRPr="00FE4E82">
        <w:rPr>
          <w:rStyle w:val="Hyperlink"/>
          <w:rFonts w:ascii="Times New Roman" w:hAnsi="Times New Roman"/>
          <w:color w:val="auto"/>
          <w:u w:val="none"/>
          <w:shd w:val="clear" w:color="auto" w:fill="FFFFFF"/>
          <w:lang w:val="et-EE"/>
        </w:rPr>
        <w:t>.</w:t>
      </w:r>
    </w:p>
  </w:footnote>
  <w:footnote w:id="4">
    <w:p w14:paraId="095F1802" w14:textId="44956BA1" w:rsidR="00142A99" w:rsidRPr="00FE4E82" w:rsidRDefault="00142A99">
      <w:pPr>
        <w:pStyle w:val="FootnoteText"/>
        <w:rPr>
          <w:rFonts w:ascii="Times New Roman" w:hAnsi="Times New Roman"/>
          <w:lang w:val="et-EE"/>
        </w:rPr>
      </w:pPr>
      <w:r w:rsidRPr="00FE4E82">
        <w:rPr>
          <w:rStyle w:val="FootnoteReference"/>
          <w:rFonts w:ascii="Times New Roman" w:hAnsi="Times New Roman"/>
        </w:rPr>
        <w:footnoteRef/>
      </w:r>
      <w:r w:rsidRPr="00FE4E82">
        <w:rPr>
          <w:rFonts w:ascii="Times New Roman" w:hAnsi="Times New Roman"/>
          <w:i/>
          <w:iCs/>
          <w:bdr w:val="none" w:sz="0" w:space="0" w:color="auto" w:frame="1"/>
          <w:shd w:val="clear" w:color="auto" w:fill="FFFFFF"/>
          <w:lang w:val="et-EE"/>
        </w:rPr>
        <w:t xml:space="preserve"> </w:t>
      </w:r>
      <w:hyperlink r:id="rId2" w:history="1">
        <w:r w:rsidRPr="00FE4E82">
          <w:rPr>
            <w:rStyle w:val="Hyperlink"/>
            <w:rFonts w:ascii="Times New Roman" w:hAnsi="Times New Roman"/>
            <w:iCs/>
            <w:color w:val="auto"/>
            <w:u w:val="none"/>
            <w:bdr w:val="none" w:sz="0" w:space="0" w:color="auto" w:frame="1"/>
            <w:shd w:val="clear" w:color="auto" w:fill="FFFFFF"/>
            <w:lang w:val="et-EE"/>
          </w:rPr>
          <w:t>https://www.ametlikudteadaanded.ee/eng/index</w:t>
        </w:r>
      </w:hyperlink>
      <w:r w:rsidRPr="00FE4E82">
        <w:rPr>
          <w:rStyle w:val="Hyperlink"/>
          <w:rFonts w:ascii="Times New Roman" w:hAnsi="Times New Roman"/>
          <w:iCs/>
          <w:color w:val="auto"/>
          <w:u w:val="none"/>
          <w:bdr w:val="none" w:sz="0" w:space="0" w:color="auto" w:frame="1"/>
          <w:shd w:val="clear" w:color="auto" w:fill="FFFFFF"/>
          <w:lang w:val="et-EE"/>
        </w:rPr>
        <w:t>.</w:t>
      </w:r>
    </w:p>
  </w:footnote>
  <w:footnote w:id="5">
    <w:p w14:paraId="5040B9CF" w14:textId="27B3FB98" w:rsidR="00865CA7" w:rsidRPr="00FE4E82" w:rsidRDefault="00865CA7" w:rsidP="00865CA7">
      <w:pPr>
        <w:spacing w:after="0"/>
        <w:rPr>
          <w:rFonts w:ascii="Times New Roman" w:hAnsi="Times New Roman"/>
          <w:sz w:val="20"/>
          <w:shd w:val="clear" w:color="auto" w:fill="FFFFFF"/>
          <w:lang w:val="et-EE"/>
        </w:rPr>
      </w:pPr>
      <w:r w:rsidRPr="00FE4E82">
        <w:rPr>
          <w:rStyle w:val="FootnoteReference"/>
          <w:rFonts w:ascii="Times New Roman" w:hAnsi="Times New Roman"/>
          <w:sz w:val="20"/>
        </w:rPr>
        <w:footnoteRef/>
      </w:r>
      <w:r w:rsidRPr="00FE4E82">
        <w:rPr>
          <w:rFonts w:ascii="Times New Roman" w:hAnsi="Times New Roman"/>
          <w:sz w:val="20"/>
          <w:lang w:val="et-EE"/>
        </w:rPr>
        <w:t xml:space="preserve"> </w:t>
      </w:r>
      <w:r w:rsidRPr="00FE4E82">
        <w:rPr>
          <w:rFonts w:ascii="Times New Roman" w:hAnsi="Times New Roman"/>
          <w:sz w:val="20"/>
          <w:shd w:val="clear" w:color="auto" w:fill="FFFFFF"/>
          <w:lang w:val="et-EE"/>
        </w:rPr>
        <w:t>https://news.err.ee/1608286635/eu-s-e-codex-data-exchange-channel-to-be-based-in-tallinn</w:t>
      </w:r>
      <w:r w:rsidR="00FE4E82" w:rsidRPr="00FE4E82">
        <w:rPr>
          <w:rFonts w:ascii="Times New Roman" w:hAnsi="Times New Roman"/>
          <w:sz w:val="20"/>
          <w:shd w:val="clear" w:color="auto" w:fill="FFFFFF"/>
          <w:lang w:val="et-E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D0DD" w14:textId="555F7CA3" w:rsidR="00BF3D3E" w:rsidRPr="00C2522B" w:rsidRDefault="00BF3D3E" w:rsidP="00C2522B">
    <w:pPr>
      <w:pStyle w:val="Header"/>
      <w:spacing w:after="0"/>
      <w:rPr>
        <w:rFonts w:ascii="Arial" w:hAnsi="Arial" w:cs="Arial"/>
        <w:b/>
      </w:rPr>
    </w:pPr>
    <w:r w:rsidRPr="00C2522B">
      <w:rPr>
        <w:rFonts w:ascii="Arial" w:hAnsi="Arial" w:cs="Arial"/>
        <w:b/>
      </w:rPr>
      <w:t>Inside Story (</w:t>
    </w:r>
    <w:r w:rsidR="005D2A1D">
      <w:rPr>
        <w:rFonts w:ascii="Arial" w:hAnsi="Arial" w:cs="Arial"/>
        <w:b/>
      </w:rPr>
      <w:t>September</w:t>
    </w:r>
    <w:r w:rsidR="001B33AD">
      <w:rPr>
        <w:rFonts w:ascii="Arial" w:hAnsi="Arial" w:cs="Arial"/>
        <w:b/>
      </w:rPr>
      <w:t xml:space="preserve"> </w:t>
    </w:r>
    <w:r w:rsidR="003666A0">
      <w:rPr>
        <w:rFonts w:ascii="Arial" w:hAnsi="Arial" w:cs="Arial"/>
        <w:b/>
      </w:rPr>
      <w:t>20</w:t>
    </w:r>
    <w:r w:rsidR="00C50AF8">
      <w:rPr>
        <w:rFonts w:ascii="Arial" w:hAnsi="Arial" w:cs="Arial"/>
        <w:b/>
      </w:rPr>
      <w:t>2</w:t>
    </w:r>
    <w:r w:rsidR="005D2A1D">
      <w:rPr>
        <w:rFonts w:ascii="Arial" w:hAnsi="Arial" w:cs="Arial"/>
        <w:b/>
      </w:rPr>
      <w:t>1</w:t>
    </w:r>
    <w:r w:rsidRPr="00C2522B">
      <w:rPr>
        <w:rFonts w:ascii="Arial" w:hAnsi="Arial" w:cs="Arial"/>
        <w:b/>
      </w:rPr>
      <w:t>)</w:t>
    </w:r>
  </w:p>
  <w:p w14:paraId="5CB97EE8" w14:textId="755FECA2" w:rsidR="00BF3D3E" w:rsidRPr="00C2522B" w:rsidRDefault="00865CA7" w:rsidP="00C2522B">
    <w:pPr>
      <w:pStyle w:val="Header"/>
      <w:spacing w:after="0"/>
      <w:rPr>
        <w:rFonts w:ascii="Arial" w:hAnsi="Arial" w:cs="Arial"/>
        <w:b/>
      </w:rPr>
    </w:pPr>
    <w:r>
      <w:rPr>
        <w:rFonts w:ascii="Arial" w:hAnsi="Arial" w:cs="Arial"/>
        <w:b/>
      </w:rPr>
      <w:t xml:space="preserve">Signe Viimsalu </w:t>
    </w:r>
    <w:r w:rsidR="00BF3D3E" w:rsidRPr="00C2522B">
      <w:rPr>
        <w:rFonts w:ascii="Arial" w:hAnsi="Arial" w:cs="Arial"/>
        <w:b/>
      </w:rPr>
      <w:t>(</w:t>
    </w:r>
    <w:r>
      <w:rPr>
        <w:rFonts w:ascii="Arial" w:hAnsi="Arial" w:cs="Arial"/>
        <w:b/>
      </w:rPr>
      <w:t>Estonia</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96E0881"/>
    <w:multiLevelType w:val="hybridMultilevel"/>
    <w:tmpl w:val="DE528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9"/>
  </w:num>
  <w:num w:numId="4">
    <w:abstractNumId w:val="9"/>
  </w:num>
  <w:num w:numId="5">
    <w:abstractNumId w:val="10"/>
  </w:num>
  <w:num w:numId="6">
    <w:abstractNumId w:val="20"/>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9"/>
  </w:num>
  <w:num w:numId="22">
    <w:abstractNumId w:val="10"/>
  </w:num>
  <w:num w:numId="23">
    <w:abstractNumId w:val="9"/>
  </w:num>
  <w:num w:numId="24">
    <w:abstractNumId w:val="18"/>
  </w:num>
  <w:num w:numId="25">
    <w:abstractNumId w:val="12"/>
  </w:num>
  <w:num w:numId="26">
    <w:abstractNumId w:val="14"/>
  </w:num>
  <w:num w:numId="27">
    <w:abstractNumId w:val="11"/>
  </w:num>
  <w:num w:numId="28">
    <w:abstractNumId w:val="13"/>
  </w:num>
  <w:num w:numId="29">
    <w:abstractNumId w:val="3"/>
  </w:num>
  <w:num w:numId="30">
    <w:abstractNumId w:val="8"/>
  </w:num>
  <w:num w:numId="3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01C5A"/>
    <w:rsid w:val="000033DF"/>
    <w:rsid w:val="00005D54"/>
    <w:rsid w:val="000126E6"/>
    <w:rsid w:val="0003677F"/>
    <w:rsid w:val="00055219"/>
    <w:rsid w:val="00086E49"/>
    <w:rsid w:val="000921F0"/>
    <w:rsid w:val="00092307"/>
    <w:rsid w:val="000B27DE"/>
    <w:rsid w:val="000C4532"/>
    <w:rsid w:val="000D3C8B"/>
    <w:rsid w:val="00106A4F"/>
    <w:rsid w:val="001258A8"/>
    <w:rsid w:val="00127C4A"/>
    <w:rsid w:val="00141375"/>
    <w:rsid w:val="00142A99"/>
    <w:rsid w:val="00145356"/>
    <w:rsid w:val="00161EA8"/>
    <w:rsid w:val="00165980"/>
    <w:rsid w:val="00173A72"/>
    <w:rsid w:val="001835B2"/>
    <w:rsid w:val="001934CC"/>
    <w:rsid w:val="001A713B"/>
    <w:rsid w:val="001A79B0"/>
    <w:rsid w:val="001B33AD"/>
    <w:rsid w:val="001C30BB"/>
    <w:rsid w:val="001C5080"/>
    <w:rsid w:val="001C7EFA"/>
    <w:rsid w:val="001D3A90"/>
    <w:rsid w:val="001E0189"/>
    <w:rsid w:val="001F119D"/>
    <w:rsid w:val="00207BAF"/>
    <w:rsid w:val="00244BC4"/>
    <w:rsid w:val="00247BAC"/>
    <w:rsid w:val="002510D8"/>
    <w:rsid w:val="00276632"/>
    <w:rsid w:val="00277B0D"/>
    <w:rsid w:val="00280030"/>
    <w:rsid w:val="002A635A"/>
    <w:rsid w:val="002E09E9"/>
    <w:rsid w:val="003021B6"/>
    <w:rsid w:val="00310F8E"/>
    <w:rsid w:val="003217E3"/>
    <w:rsid w:val="003218D0"/>
    <w:rsid w:val="0032563F"/>
    <w:rsid w:val="00334BA9"/>
    <w:rsid w:val="00340FF0"/>
    <w:rsid w:val="00343960"/>
    <w:rsid w:val="003518FD"/>
    <w:rsid w:val="00353A7E"/>
    <w:rsid w:val="003666A0"/>
    <w:rsid w:val="00367985"/>
    <w:rsid w:val="00395D89"/>
    <w:rsid w:val="00396E5A"/>
    <w:rsid w:val="003978ED"/>
    <w:rsid w:val="003C284E"/>
    <w:rsid w:val="003C69AB"/>
    <w:rsid w:val="003E3EAC"/>
    <w:rsid w:val="00404D9A"/>
    <w:rsid w:val="00415AEE"/>
    <w:rsid w:val="00415DDB"/>
    <w:rsid w:val="00434808"/>
    <w:rsid w:val="00437BFE"/>
    <w:rsid w:val="00440777"/>
    <w:rsid w:val="00440CF8"/>
    <w:rsid w:val="004433C5"/>
    <w:rsid w:val="00470254"/>
    <w:rsid w:val="00484F6D"/>
    <w:rsid w:val="004B33DA"/>
    <w:rsid w:val="004B3FED"/>
    <w:rsid w:val="004C1D5E"/>
    <w:rsid w:val="004D1D7E"/>
    <w:rsid w:val="004F57B8"/>
    <w:rsid w:val="00525C8B"/>
    <w:rsid w:val="00535342"/>
    <w:rsid w:val="005452A1"/>
    <w:rsid w:val="00557280"/>
    <w:rsid w:val="00557A0F"/>
    <w:rsid w:val="00560963"/>
    <w:rsid w:val="00570073"/>
    <w:rsid w:val="005764A7"/>
    <w:rsid w:val="00577785"/>
    <w:rsid w:val="00593E77"/>
    <w:rsid w:val="005D0DB7"/>
    <w:rsid w:val="005D2A1D"/>
    <w:rsid w:val="005D6C09"/>
    <w:rsid w:val="005D783E"/>
    <w:rsid w:val="005D79E3"/>
    <w:rsid w:val="005E7C6B"/>
    <w:rsid w:val="00617533"/>
    <w:rsid w:val="00623598"/>
    <w:rsid w:val="006441B0"/>
    <w:rsid w:val="00660074"/>
    <w:rsid w:val="00673BB3"/>
    <w:rsid w:val="00694350"/>
    <w:rsid w:val="006A4E12"/>
    <w:rsid w:val="006D0A86"/>
    <w:rsid w:val="006E2316"/>
    <w:rsid w:val="006E7E8D"/>
    <w:rsid w:val="00703D03"/>
    <w:rsid w:val="00707113"/>
    <w:rsid w:val="00740F50"/>
    <w:rsid w:val="00772427"/>
    <w:rsid w:val="00774314"/>
    <w:rsid w:val="00782C44"/>
    <w:rsid w:val="00790DFB"/>
    <w:rsid w:val="007C4484"/>
    <w:rsid w:val="007D5F6C"/>
    <w:rsid w:val="007E1590"/>
    <w:rsid w:val="00807744"/>
    <w:rsid w:val="008432D1"/>
    <w:rsid w:val="00847988"/>
    <w:rsid w:val="00865CA7"/>
    <w:rsid w:val="00867725"/>
    <w:rsid w:val="00876BCD"/>
    <w:rsid w:val="00877CBB"/>
    <w:rsid w:val="00886023"/>
    <w:rsid w:val="009069C9"/>
    <w:rsid w:val="0091313B"/>
    <w:rsid w:val="00916269"/>
    <w:rsid w:val="00920698"/>
    <w:rsid w:val="00921CD5"/>
    <w:rsid w:val="00933B42"/>
    <w:rsid w:val="0093601D"/>
    <w:rsid w:val="0095087C"/>
    <w:rsid w:val="00976F27"/>
    <w:rsid w:val="00977889"/>
    <w:rsid w:val="0098305D"/>
    <w:rsid w:val="0099293A"/>
    <w:rsid w:val="009B5E68"/>
    <w:rsid w:val="009E51C4"/>
    <w:rsid w:val="009F52F0"/>
    <w:rsid w:val="00A0599F"/>
    <w:rsid w:val="00A14E9E"/>
    <w:rsid w:val="00A34959"/>
    <w:rsid w:val="00A3654A"/>
    <w:rsid w:val="00A81F5B"/>
    <w:rsid w:val="00AA741E"/>
    <w:rsid w:val="00AD3470"/>
    <w:rsid w:val="00AD6AE4"/>
    <w:rsid w:val="00AE7905"/>
    <w:rsid w:val="00B10912"/>
    <w:rsid w:val="00B40F88"/>
    <w:rsid w:val="00B46BCC"/>
    <w:rsid w:val="00BA1EF1"/>
    <w:rsid w:val="00BC4C0D"/>
    <w:rsid w:val="00BD0697"/>
    <w:rsid w:val="00BD6C97"/>
    <w:rsid w:val="00BF3D3E"/>
    <w:rsid w:val="00C036DE"/>
    <w:rsid w:val="00C146C5"/>
    <w:rsid w:val="00C16DFA"/>
    <w:rsid w:val="00C2522B"/>
    <w:rsid w:val="00C500AE"/>
    <w:rsid w:val="00C50AF8"/>
    <w:rsid w:val="00C54799"/>
    <w:rsid w:val="00C744FF"/>
    <w:rsid w:val="00C96534"/>
    <w:rsid w:val="00CB5BB6"/>
    <w:rsid w:val="00CE09C4"/>
    <w:rsid w:val="00CF7ACF"/>
    <w:rsid w:val="00D11D38"/>
    <w:rsid w:val="00D24268"/>
    <w:rsid w:val="00D31877"/>
    <w:rsid w:val="00D32C99"/>
    <w:rsid w:val="00D355D1"/>
    <w:rsid w:val="00D6291C"/>
    <w:rsid w:val="00D73746"/>
    <w:rsid w:val="00D847D8"/>
    <w:rsid w:val="00DA66F6"/>
    <w:rsid w:val="00DE3F8B"/>
    <w:rsid w:val="00DE5F99"/>
    <w:rsid w:val="00DE7BB0"/>
    <w:rsid w:val="00E007BF"/>
    <w:rsid w:val="00E2501C"/>
    <w:rsid w:val="00E37A5D"/>
    <w:rsid w:val="00E53ABF"/>
    <w:rsid w:val="00E6510B"/>
    <w:rsid w:val="00EB1C4C"/>
    <w:rsid w:val="00EB6116"/>
    <w:rsid w:val="00EC1075"/>
    <w:rsid w:val="00ED21A7"/>
    <w:rsid w:val="00F20AC6"/>
    <w:rsid w:val="00F36532"/>
    <w:rsid w:val="00F55F2D"/>
    <w:rsid w:val="00F77372"/>
    <w:rsid w:val="00F90C01"/>
    <w:rsid w:val="00FB7C3C"/>
    <w:rsid w:val="00FC7C4F"/>
    <w:rsid w:val="00FD1151"/>
    <w:rsid w:val="00FD50FE"/>
    <w:rsid w:val="00FE08BF"/>
    <w:rsid w:val="00FE4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2CBF00AC-7F28-4226-A1CE-416C578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basedOn w:val="DefaultParagraphFont"/>
    <w:uiPriority w:val="20"/>
    <w:qFormat/>
    <w:rsid w:val="002A635A"/>
    <w:rPr>
      <w:i/>
      <w:iCs/>
    </w:rPr>
  </w:style>
  <w:style w:type="paragraph" w:styleId="PlainText">
    <w:name w:val="Plain Text"/>
    <w:basedOn w:val="Normal"/>
    <w:link w:val="PlainTextChar"/>
    <w:uiPriority w:val="99"/>
    <w:unhideWhenUsed/>
    <w:rsid w:val="00865CA7"/>
    <w:pPr>
      <w:spacing w:after="0"/>
      <w:jc w:val="left"/>
    </w:pPr>
    <w:rPr>
      <w:rFonts w:ascii="Consolas" w:eastAsia="Calibri" w:hAnsi="Consolas"/>
      <w:szCs w:val="21"/>
      <w:lang w:val="en-US" w:eastAsia="en-US"/>
    </w:rPr>
  </w:style>
  <w:style w:type="character" w:customStyle="1" w:styleId="PlainTextChar">
    <w:name w:val="Plain Text Char"/>
    <w:basedOn w:val="DefaultParagraphFont"/>
    <w:link w:val="PlainText"/>
    <w:uiPriority w:val="99"/>
    <w:rsid w:val="00865CA7"/>
    <w:rPr>
      <w:rFonts w:ascii="Consolas" w:eastAsia="Calibri" w:hAnsi="Consolas"/>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 w:id="210568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metlikudteadaanded.ee/eng/index" TargetMode="External"/><Relationship Id="rId1" Type="http://schemas.openxmlformats.org/officeDocument/2006/relationships/hyperlink" Target="https://etoimik.ri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7D3D-F14F-4A2A-A826-D7C02FF3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1013</Words>
  <Characters>5779</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6779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8</cp:revision>
  <cp:lastPrinted>2017-11-20T20:14:00Z</cp:lastPrinted>
  <dcterms:created xsi:type="dcterms:W3CDTF">2020-04-01T13:31:00Z</dcterms:created>
  <dcterms:modified xsi:type="dcterms:W3CDTF">2021-08-09T18:49:00Z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