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01FD" w14:textId="77777777" w:rsidR="005D783E" w:rsidRPr="003B603F" w:rsidRDefault="005D783E" w:rsidP="00295534">
      <w:pPr>
        <w:spacing w:after="0"/>
        <w:rPr>
          <w:rFonts w:ascii="Times New Roman" w:hAnsi="Times New Roman"/>
          <w:sz w:val="24"/>
          <w:szCs w:val="24"/>
        </w:rPr>
      </w:pPr>
    </w:p>
    <w:p w14:paraId="32B126BF" w14:textId="77777777" w:rsidR="00295534" w:rsidRPr="003B603F" w:rsidRDefault="00295534" w:rsidP="00295534">
      <w:pPr>
        <w:spacing w:after="0"/>
        <w:contextualSpacing/>
        <w:jc w:val="center"/>
        <w:rPr>
          <w:rFonts w:ascii="Times New Roman" w:hAnsi="Times New Roman"/>
          <w:b/>
          <w:sz w:val="24"/>
          <w:szCs w:val="24"/>
        </w:rPr>
      </w:pPr>
      <w:r w:rsidRPr="003B603F">
        <w:rPr>
          <w:rFonts w:ascii="Times New Roman" w:hAnsi="Times New Roman"/>
          <w:b/>
          <w:noProof/>
          <w:sz w:val="24"/>
          <w:szCs w:val="24"/>
        </w:rPr>
        <w:drawing>
          <wp:inline distT="0" distB="0" distL="0" distR="0" wp14:anchorId="57B3FCCC" wp14:editId="2EF5FDA5">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51282D13" w14:textId="77777777" w:rsidR="00617533" w:rsidRPr="003B603F" w:rsidRDefault="00617533" w:rsidP="00295534">
      <w:pPr>
        <w:spacing w:after="0"/>
        <w:jc w:val="center"/>
        <w:rPr>
          <w:rFonts w:ascii="Times New Roman" w:hAnsi="Times New Roman"/>
          <w:b/>
          <w:sz w:val="24"/>
          <w:szCs w:val="24"/>
        </w:rPr>
      </w:pPr>
    </w:p>
    <w:p w14:paraId="0D561AE1" w14:textId="77777777" w:rsidR="00617533" w:rsidRPr="003B603F" w:rsidRDefault="00617533" w:rsidP="00295534">
      <w:pPr>
        <w:spacing w:after="0"/>
        <w:jc w:val="center"/>
        <w:rPr>
          <w:rFonts w:ascii="Times New Roman" w:hAnsi="Times New Roman"/>
          <w:b/>
          <w:sz w:val="36"/>
          <w:szCs w:val="36"/>
        </w:rPr>
      </w:pPr>
      <w:r w:rsidRPr="003B603F">
        <w:rPr>
          <w:rFonts w:ascii="Times New Roman" w:hAnsi="Times New Roman"/>
          <w:b/>
          <w:sz w:val="36"/>
          <w:szCs w:val="36"/>
        </w:rPr>
        <w:t xml:space="preserve">Inside Story – </w:t>
      </w:r>
      <w:r w:rsidR="00295534" w:rsidRPr="003B603F">
        <w:rPr>
          <w:rFonts w:ascii="Times New Roman" w:hAnsi="Times New Roman"/>
          <w:b/>
          <w:sz w:val="36"/>
          <w:szCs w:val="36"/>
        </w:rPr>
        <w:t>Nov</w:t>
      </w:r>
      <w:r w:rsidR="00B05548" w:rsidRPr="003B603F">
        <w:rPr>
          <w:rFonts w:ascii="Times New Roman" w:hAnsi="Times New Roman"/>
          <w:b/>
          <w:sz w:val="36"/>
          <w:szCs w:val="36"/>
        </w:rPr>
        <w:t>ember</w:t>
      </w:r>
      <w:r w:rsidRPr="003B603F">
        <w:rPr>
          <w:rFonts w:ascii="Times New Roman" w:hAnsi="Times New Roman"/>
          <w:b/>
          <w:sz w:val="36"/>
          <w:szCs w:val="36"/>
        </w:rPr>
        <w:t xml:space="preserve"> 20</w:t>
      </w:r>
      <w:r w:rsidR="00161D8B">
        <w:rPr>
          <w:rFonts w:ascii="Times New Roman" w:hAnsi="Times New Roman"/>
          <w:b/>
          <w:sz w:val="36"/>
          <w:szCs w:val="36"/>
        </w:rPr>
        <w:t>2</w:t>
      </w:r>
      <w:r w:rsidRPr="003B603F">
        <w:rPr>
          <w:rFonts w:ascii="Times New Roman" w:hAnsi="Times New Roman"/>
          <w:b/>
          <w:sz w:val="36"/>
          <w:szCs w:val="36"/>
        </w:rPr>
        <w:t>1</w:t>
      </w:r>
    </w:p>
    <w:p w14:paraId="3B51EF92" w14:textId="77777777" w:rsidR="00617533" w:rsidRPr="003B603F" w:rsidRDefault="00617533" w:rsidP="00295534">
      <w:pPr>
        <w:spacing w:after="0"/>
        <w:jc w:val="center"/>
        <w:rPr>
          <w:rFonts w:ascii="Times New Roman" w:hAnsi="Times New Roman"/>
          <w:b/>
          <w:sz w:val="24"/>
          <w:szCs w:val="24"/>
        </w:rPr>
      </w:pPr>
    </w:p>
    <w:p w14:paraId="516098F7" w14:textId="77777777" w:rsidR="00F36532" w:rsidRPr="003B603F" w:rsidRDefault="00631F24" w:rsidP="00295534">
      <w:pPr>
        <w:spacing w:after="0"/>
        <w:jc w:val="center"/>
        <w:rPr>
          <w:rFonts w:ascii="Times New Roman" w:hAnsi="Times New Roman"/>
          <w:b/>
          <w:sz w:val="24"/>
          <w:szCs w:val="24"/>
        </w:rPr>
      </w:pPr>
      <w:r w:rsidRPr="003B603F">
        <w:rPr>
          <w:rFonts w:ascii="Times New Roman" w:hAnsi="Times New Roman"/>
          <w:b/>
          <w:sz w:val="24"/>
          <w:szCs w:val="24"/>
        </w:rPr>
        <w:t>Recent Reforms to Insolvency Law in Serbia</w:t>
      </w:r>
    </w:p>
    <w:p w14:paraId="01D92F46" w14:textId="77777777" w:rsidR="00617533" w:rsidRPr="003B603F" w:rsidRDefault="00617533" w:rsidP="00295534">
      <w:pPr>
        <w:spacing w:after="0"/>
        <w:jc w:val="center"/>
        <w:rPr>
          <w:rFonts w:ascii="Times New Roman" w:hAnsi="Times New Roman"/>
          <w:b/>
          <w:sz w:val="24"/>
          <w:szCs w:val="24"/>
        </w:rPr>
      </w:pPr>
    </w:p>
    <w:p w14:paraId="03F7475B" w14:textId="77777777" w:rsidR="007A0387" w:rsidRPr="003B603F" w:rsidRDefault="00631F24" w:rsidP="00295534">
      <w:pPr>
        <w:spacing w:after="0"/>
        <w:jc w:val="center"/>
        <w:rPr>
          <w:rFonts w:ascii="Times New Roman" w:hAnsi="Times New Roman"/>
          <w:sz w:val="24"/>
          <w:szCs w:val="24"/>
        </w:rPr>
      </w:pPr>
      <w:r w:rsidRPr="003B603F">
        <w:rPr>
          <w:rFonts w:ascii="Times New Roman" w:hAnsi="Times New Roman"/>
          <w:sz w:val="24"/>
          <w:szCs w:val="24"/>
        </w:rPr>
        <w:t xml:space="preserve">Djuro Djuric, PhD., </w:t>
      </w:r>
      <w:r w:rsidR="00295534" w:rsidRPr="003B603F">
        <w:rPr>
          <w:rFonts w:ascii="Times New Roman" w:hAnsi="Times New Roman"/>
          <w:sz w:val="24"/>
          <w:szCs w:val="24"/>
        </w:rPr>
        <w:t xml:space="preserve">Associate </w:t>
      </w:r>
      <w:r w:rsidRPr="003B603F">
        <w:rPr>
          <w:rFonts w:ascii="Times New Roman" w:hAnsi="Times New Roman"/>
          <w:sz w:val="24"/>
          <w:szCs w:val="24"/>
        </w:rPr>
        <w:t xml:space="preserve">Professor, College of Economics and Administration, Belgrade, Serbia </w:t>
      </w:r>
      <w:r w:rsidR="007A0387" w:rsidRPr="003B603F">
        <w:rPr>
          <w:rFonts w:ascii="Times New Roman" w:hAnsi="Times New Roman"/>
          <w:sz w:val="24"/>
          <w:szCs w:val="24"/>
        </w:rPr>
        <w:t>&lt;</w:t>
      </w:r>
      <w:r w:rsidRPr="003B603F">
        <w:rPr>
          <w:rFonts w:ascii="Times New Roman" w:hAnsi="Times New Roman"/>
          <w:sz w:val="24"/>
          <w:szCs w:val="24"/>
          <w:shd w:val="clear" w:color="auto" w:fill="FFFFFF"/>
        </w:rPr>
        <w:t>djuro.mdjuric@gmail.com</w:t>
      </w:r>
      <w:r w:rsidR="007A0387" w:rsidRPr="003B603F">
        <w:rPr>
          <w:rFonts w:ascii="Times New Roman" w:hAnsi="Times New Roman"/>
          <w:sz w:val="24"/>
          <w:szCs w:val="24"/>
        </w:rPr>
        <w:t>&gt;.</w:t>
      </w:r>
    </w:p>
    <w:p w14:paraId="40792702" w14:textId="77777777" w:rsidR="005D783E" w:rsidRPr="003B603F" w:rsidRDefault="005D783E" w:rsidP="00295534">
      <w:pPr>
        <w:spacing w:after="0"/>
        <w:rPr>
          <w:rFonts w:ascii="Times New Roman" w:hAnsi="Times New Roman"/>
          <w:sz w:val="24"/>
          <w:szCs w:val="24"/>
        </w:rPr>
      </w:pPr>
    </w:p>
    <w:p w14:paraId="02DA4400" w14:textId="77777777" w:rsidR="00295534" w:rsidRPr="003B603F" w:rsidRDefault="00295534" w:rsidP="00295534">
      <w:pPr>
        <w:spacing w:after="0"/>
        <w:rPr>
          <w:rFonts w:ascii="TimesNewRomanPSMT" w:hAnsi="TimesNewRomanPSMT"/>
          <w:b/>
          <w:color w:val="000000"/>
          <w:szCs w:val="24"/>
        </w:rPr>
      </w:pPr>
      <w:r w:rsidRPr="003B603F">
        <w:rPr>
          <w:rFonts w:ascii="TimesNewRomanPSMT" w:hAnsi="TimesNewRomanPSMT"/>
          <w:b/>
          <w:color w:val="000000"/>
          <w:szCs w:val="24"/>
        </w:rPr>
        <w:t xml:space="preserve">Key words: </w:t>
      </w:r>
      <w:r w:rsidRPr="003B603F">
        <w:rPr>
          <w:rFonts w:ascii="TimesNewRomanPSMT" w:hAnsi="TimesNewRomanPSMT"/>
          <w:b/>
          <w:i/>
          <w:color w:val="000000"/>
          <w:szCs w:val="24"/>
        </w:rPr>
        <w:t>digital assets, virtual currency, digital token, regulation, competences, issuing, trade, pledging, Serbia</w:t>
      </w:r>
      <w:r w:rsidRPr="003B603F">
        <w:rPr>
          <w:rFonts w:ascii="TimesNewRomanPSMT" w:hAnsi="TimesNewRomanPSMT"/>
          <w:b/>
          <w:color w:val="000000"/>
          <w:szCs w:val="24"/>
        </w:rPr>
        <w:t>.</w:t>
      </w:r>
    </w:p>
    <w:p w14:paraId="0A6F54BF" w14:textId="77777777" w:rsidR="00295534" w:rsidRPr="003B603F" w:rsidRDefault="00295534" w:rsidP="00295534">
      <w:pPr>
        <w:spacing w:after="0"/>
        <w:rPr>
          <w:rFonts w:ascii="Times New Roman" w:hAnsi="Times New Roman"/>
          <w:b/>
          <w:color w:val="000000"/>
          <w:sz w:val="24"/>
          <w:szCs w:val="24"/>
        </w:rPr>
      </w:pPr>
    </w:p>
    <w:p w14:paraId="6C12E553" w14:textId="77777777" w:rsidR="00295534" w:rsidRPr="003B603F" w:rsidRDefault="00295534" w:rsidP="00295534">
      <w:pPr>
        <w:spacing w:after="0"/>
        <w:rPr>
          <w:rFonts w:ascii="Times New Roman" w:hAnsi="Times New Roman"/>
          <w:b/>
          <w:color w:val="000000"/>
          <w:sz w:val="24"/>
          <w:szCs w:val="24"/>
        </w:rPr>
      </w:pPr>
      <w:r w:rsidRPr="003B603F">
        <w:rPr>
          <w:rFonts w:ascii="Times New Roman" w:hAnsi="Times New Roman"/>
          <w:b/>
          <w:color w:val="000000"/>
          <w:sz w:val="24"/>
          <w:szCs w:val="24"/>
        </w:rPr>
        <w:t>Introduction</w:t>
      </w:r>
    </w:p>
    <w:p w14:paraId="2BF48BFE" w14:textId="77777777" w:rsidR="003B603F" w:rsidRDefault="003B603F" w:rsidP="00295534">
      <w:pPr>
        <w:spacing w:after="0"/>
        <w:rPr>
          <w:rFonts w:ascii="Times New Roman" w:hAnsi="Times New Roman"/>
          <w:color w:val="000000"/>
          <w:sz w:val="24"/>
          <w:szCs w:val="24"/>
        </w:rPr>
      </w:pPr>
    </w:p>
    <w:p w14:paraId="5FAB5ABA" w14:textId="77777777" w:rsidR="00295534" w:rsidRPr="003B603F" w:rsidRDefault="00295534" w:rsidP="00295534">
      <w:pPr>
        <w:spacing w:after="0"/>
        <w:rPr>
          <w:rStyle w:val="jlqj4b"/>
          <w:rFonts w:ascii="Times New Roman" w:hAnsi="Times New Roman"/>
          <w:sz w:val="24"/>
          <w:szCs w:val="24"/>
        </w:rPr>
      </w:pPr>
      <w:r w:rsidRPr="003B603F">
        <w:rPr>
          <w:rFonts w:ascii="Times New Roman" w:hAnsi="Times New Roman"/>
          <w:color w:val="000000"/>
          <w:sz w:val="24"/>
          <w:szCs w:val="24"/>
        </w:rPr>
        <w:t>As from 21 June 2021</w:t>
      </w:r>
      <w:r w:rsidR="003B603F">
        <w:rPr>
          <w:rFonts w:ascii="Times New Roman" w:hAnsi="Times New Roman"/>
          <w:color w:val="000000"/>
          <w:sz w:val="24"/>
          <w:szCs w:val="24"/>
        </w:rPr>
        <w:t>,</w:t>
      </w:r>
      <w:r w:rsidRPr="003B603F">
        <w:rPr>
          <w:rFonts w:ascii="Times New Roman" w:hAnsi="Times New Roman"/>
          <w:color w:val="000000"/>
          <w:sz w:val="24"/>
          <w:szCs w:val="24"/>
        </w:rPr>
        <w:t xml:space="preserve"> </w:t>
      </w:r>
      <w:r w:rsidR="003B603F">
        <w:rPr>
          <w:rFonts w:ascii="Times New Roman" w:hAnsi="Times New Roman"/>
          <w:color w:val="000000"/>
          <w:sz w:val="24"/>
          <w:szCs w:val="24"/>
        </w:rPr>
        <w:t xml:space="preserve">the </w:t>
      </w:r>
      <w:r w:rsidRPr="003B603F">
        <w:rPr>
          <w:rFonts w:ascii="Times New Roman" w:hAnsi="Times New Roman"/>
          <w:color w:val="000000"/>
          <w:sz w:val="24"/>
          <w:szCs w:val="24"/>
        </w:rPr>
        <w:t xml:space="preserve">first regulation on digital assets </w:t>
      </w:r>
      <w:r w:rsidR="003B603F">
        <w:rPr>
          <w:rFonts w:ascii="Times New Roman" w:hAnsi="Times New Roman"/>
          <w:color w:val="000000"/>
          <w:sz w:val="24"/>
          <w:szCs w:val="24"/>
        </w:rPr>
        <w:t xml:space="preserve">has </w:t>
      </w:r>
      <w:r w:rsidRPr="003B603F">
        <w:rPr>
          <w:rFonts w:ascii="Times New Roman" w:hAnsi="Times New Roman"/>
          <w:color w:val="000000"/>
          <w:sz w:val="24"/>
          <w:szCs w:val="24"/>
        </w:rPr>
        <w:t xml:space="preserve">entered into force in Serbia. In this way, Serbia became one of the fintech countries where </w:t>
      </w:r>
      <w:r w:rsidR="003B603F">
        <w:rPr>
          <w:rFonts w:ascii="Times New Roman" w:hAnsi="Times New Roman"/>
          <w:color w:val="000000"/>
          <w:sz w:val="24"/>
          <w:szCs w:val="24"/>
        </w:rPr>
        <w:t xml:space="preserve">a </w:t>
      </w:r>
      <w:r w:rsidRPr="003B603F">
        <w:rPr>
          <w:rFonts w:ascii="Times New Roman" w:hAnsi="Times New Roman"/>
          <w:color w:val="000000"/>
          <w:sz w:val="24"/>
          <w:szCs w:val="24"/>
        </w:rPr>
        <w:t xml:space="preserve">complete </w:t>
      </w:r>
      <w:r w:rsidR="003B603F" w:rsidRPr="003B603F">
        <w:rPr>
          <w:rFonts w:ascii="Times New Roman" w:hAnsi="Times New Roman"/>
          <w:color w:val="000000"/>
          <w:sz w:val="24"/>
          <w:szCs w:val="24"/>
        </w:rPr>
        <w:t xml:space="preserve">legal framework </w:t>
      </w:r>
      <w:r w:rsidR="003B603F">
        <w:rPr>
          <w:rFonts w:ascii="Times New Roman" w:hAnsi="Times New Roman"/>
          <w:color w:val="000000"/>
          <w:sz w:val="24"/>
          <w:szCs w:val="24"/>
        </w:rPr>
        <w:t xml:space="preserve">for </w:t>
      </w:r>
      <w:r w:rsidRPr="003B603F">
        <w:rPr>
          <w:rFonts w:ascii="Times New Roman" w:hAnsi="Times New Roman"/>
          <w:color w:val="000000"/>
          <w:sz w:val="24"/>
          <w:szCs w:val="24"/>
        </w:rPr>
        <w:t>digital asset</w:t>
      </w:r>
      <w:r w:rsidR="003B603F">
        <w:rPr>
          <w:rFonts w:ascii="Times New Roman" w:hAnsi="Times New Roman"/>
          <w:color w:val="000000"/>
          <w:sz w:val="24"/>
          <w:szCs w:val="24"/>
        </w:rPr>
        <w:t>s</w:t>
      </w:r>
      <w:r w:rsidRPr="003B603F">
        <w:rPr>
          <w:rFonts w:ascii="Times New Roman" w:hAnsi="Times New Roman"/>
          <w:color w:val="000000"/>
          <w:sz w:val="24"/>
          <w:szCs w:val="24"/>
        </w:rPr>
        <w:t xml:space="preserve"> is </w:t>
      </w:r>
      <w:r w:rsidR="003B603F">
        <w:rPr>
          <w:rFonts w:ascii="Times New Roman" w:hAnsi="Times New Roman"/>
          <w:color w:val="000000"/>
          <w:sz w:val="24"/>
          <w:szCs w:val="24"/>
        </w:rPr>
        <w:t>available</w:t>
      </w:r>
      <w:r w:rsidRPr="003B603F">
        <w:rPr>
          <w:rFonts w:ascii="Times New Roman" w:hAnsi="Times New Roman"/>
          <w:color w:val="000000"/>
          <w:sz w:val="24"/>
          <w:szCs w:val="24"/>
        </w:rPr>
        <w:t>. Moreover</w:t>
      </w:r>
      <w:r w:rsidR="003B603F">
        <w:rPr>
          <w:rFonts w:ascii="Times New Roman" w:hAnsi="Times New Roman"/>
          <w:color w:val="000000"/>
          <w:sz w:val="24"/>
          <w:szCs w:val="24"/>
        </w:rPr>
        <w:t>,</w:t>
      </w:r>
      <w:r w:rsidRPr="003B603F">
        <w:rPr>
          <w:rFonts w:ascii="Times New Roman" w:hAnsi="Times New Roman"/>
          <w:color w:val="000000"/>
          <w:sz w:val="24"/>
          <w:szCs w:val="24"/>
        </w:rPr>
        <w:t xml:space="preserve"> it provides </w:t>
      </w:r>
      <w:r w:rsidR="003B603F">
        <w:rPr>
          <w:rFonts w:ascii="Times New Roman" w:hAnsi="Times New Roman"/>
          <w:color w:val="000000"/>
          <w:sz w:val="24"/>
          <w:szCs w:val="24"/>
        </w:rPr>
        <w:t xml:space="preserve">an </w:t>
      </w:r>
      <w:r w:rsidRPr="003B603F">
        <w:rPr>
          <w:rFonts w:ascii="Times New Roman" w:hAnsi="Times New Roman"/>
          <w:color w:val="000000"/>
          <w:sz w:val="24"/>
          <w:szCs w:val="24"/>
        </w:rPr>
        <w:t xml:space="preserve">attractive business environment and legal security for investors. </w:t>
      </w:r>
      <w:r w:rsidRPr="003B603F">
        <w:rPr>
          <w:rStyle w:val="jlqj4b"/>
          <w:rFonts w:ascii="Times New Roman" w:hAnsi="Times New Roman"/>
          <w:sz w:val="24"/>
          <w:szCs w:val="24"/>
        </w:rPr>
        <w:t xml:space="preserve">The Law on Digital Assets </w:t>
      </w:r>
      <w:r w:rsidR="003B603F">
        <w:rPr>
          <w:rStyle w:val="jlqj4b"/>
          <w:rFonts w:ascii="Times New Roman" w:hAnsi="Times New Roman"/>
          <w:sz w:val="24"/>
          <w:szCs w:val="24"/>
        </w:rPr>
        <w:t xml:space="preserve">(LDA) </w:t>
      </w:r>
      <w:r w:rsidRPr="003B603F">
        <w:rPr>
          <w:rStyle w:val="jlqj4b"/>
          <w:rFonts w:ascii="Times New Roman" w:hAnsi="Times New Roman"/>
          <w:sz w:val="24"/>
          <w:szCs w:val="24"/>
        </w:rPr>
        <w:t xml:space="preserve">regulates the issuing of digital assets and secondary trading of digital assets in the Republic of Serbia. It also prescribes the </w:t>
      </w:r>
      <w:r w:rsidR="003B603F">
        <w:rPr>
          <w:rStyle w:val="jlqj4b"/>
          <w:rFonts w:ascii="Times New Roman" w:hAnsi="Times New Roman"/>
          <w:sz w:val="24"/>
          <w:szCs w:val="24"/>
        </w:rPr>
        <w:t>provision</w:t>
      </w:r>
      <w:r w:rsidRPr="003B603F">
        <w:rPr>
          <w:rStyle w:val="jlqj4b"/>
          <w:rFonts w:ascii="Times New Roman" w:hAnsi="Times New Roman"/>
          <w:sz w:val="24"/>
          <w:szCs w:val="24"/>
        </w:rPr>
        <w:t xml:space="preserve"> of services related to digital assets, lien</w:t>
      </w:r>
      <w:r w:rsidR="003B603F">
        <w:rPr>
          <w:rStyle w:val="jlqj4b"/>
          <w:rFonts w:ascii="Times New Roman" w:hAnsi="Times New Roman"/>
          <w:sz w:val="24"/>
          <w:szCs w:val="24"/>
        </w:rPr>
        <w:t>s</w:t>
      </w:r>
      <w:r w:rsidRPr="003B603F">
        <w:rPr>
          <w:rStyle w:val="jlqj4b"/>
          <w:rFonts w:ascii="Times New Roman" w:hAnsi="Times New Roman"/>
          <w:sz w:val="24"/>
          <w:szCs w:val="24"/>
        </w:rPr>
        <w:t xml:space="preserve"> and fiduciary right</w:t>
      </w:r>
      <w:r w:rsidR="003B603F">
        <w:rPr>
          <w:rStyle w:val="jlqj4b"/>
          <w:rFonts w:ascii="Times New Roman" w:hAnsi="Times New Roman"/>
          <w:sz w:val="24"/>
          <w:szCs w:val="24"/>
        </w:rPr>
        <w:t>s</w:t>
      </w:r>
      <w:r w:rsidRPr="003B603F">
        <w:rPr>
          <w:rStyle w:val="jlqj4b"/>
          <w:rFonts w:ascii="Times New Roman" w:hAnsi="Times New Roman"/>
          <w:sz w:val="24"/>
          <w:szCs w:val="24"/>
        </w:rPr>
        <w:t xml:space="preserve"> </w:t>
      </w:r>
      <w:r w:rsidR="003B603F">
        <w:rPr>
          <w:rStyle w:val="jlqj4b"/>
          <w:rFonts w:ascii="Times New Roman" w:hAnsi="Times New Roman"/>
          <w:sz w:val="24"/>
          <w:szCs w:val="24"/>
        </w:rPr>
        <w:t>over</w:t>
      </w:r>
      <w:r w:rsidRPr="003B603F">
        <w:rPr>
          <w:rStyle w:val="jlqj4b"/>
          <w:rFonts w:ascii="Times New Roman" w:hAnsi="Times New Roman"/>
          <w:sz w:val="24"/>
          <w:szCs w:val="24"/>
        </w:rPr>
        <w:t xml:space="preserve"> digital assets, </w:t>
      </w:r>
      <w:r w:rsidR="003B603F">
        <w:rPr>
          <w:rStyle w:val="jlqj4b"/>
          <w:rFonts w:ascii="Times New Roman" w:hAnsi="Times New Roman"/>
          <w:sz w:val="24"/>
          <w:szCs w:val="24"/>
        </w:rPr>
        <w:t xml:space="preserve">the </w:t>
      </w:r>
      <w:r w:rsidRPr="003B603F">
        <w:rPr>
          <w:rStyle w:val="jlqj4b"/>
          <w:rFonts w:ascii="Times New Roman" w:hAnsi="Times New Roman"/>
          <w:sz w:val="24"/>
          <w:szCs w:val="24"/>
        </w:rPr>
        <w:t>competences of the Securities Commission and the National Bank of Serbia, as well as supervision</w:t>
      </w:r>
      <w:r w:rsidRPr="003B603F">
        <w:rPr>
          <w:rStyle w:val="viiyi"/>
          <w:rFonts w:ascii="Times New Roman" w:hAnsi="Times New Roman"/>
          <w:sz w:val="24"/>
          <w:szCs w:val="24"/>
        </w:rPr>
        <w:t xml:space="preserve"> of the implementation of the law</w:t>
      </w:r>
      <w:r w:rsidRPr="003B603F">
        <w:rPr>
          <w:rStyle w:val="jlqj4b"/>
          <w:rFonts w:ascii="Times New Roman" w:hAnsi="Times New Roman"/>
          <w:sz w:val="24"/>
          <w:szCs w:val="24"/>
        </w:rPr>
        <w:t xml:space="preserve">. Furthermore, this is the first regulation introducing the fiduciary as </w:t>
      </w:r>
      <w:r w:rsidR="003B603F">
        <w:rPr>
          <w:rStyle w:val="jlqj4b"/>
          <w:rFonts w:ascii="Times New Roman" w:hAnsi="Times New Roman"/>
          <w:sz w:val="24"/>
          <w:szCs w:val="24"/>
        </w:rPr>
        <w:t xml:space="preserve">a </w:t>
      </w:r>
      <w:r w:rsidRPr="003B603F">
        <w:rPr>
          <w:rStyle w:val="jlqj4b"/>
          <w:rFonts w:ascii="Times New Roman" w:hAnsi="Times New Roman"/>
          <w:sz w:val="24"/>
          <w:szCs w:val="24"/>
        </w:rPr>
        <w:t xml:space="preserve">security instrument in </w:t>
      </w:r>
      <w:r w:rsidR="003B603F">
        <w:rPr>
          <w:rStyle w:val="jlqj4b"/>
          <w:rFonts w:ascii="Times New Roman" w:hAnsi="Times New Roman"/>
          <w:sz w:val="24"/>
          <w:szCs w:val="24"/>
        </w:rPr>
        <w:t xml:space="preserve">the </w:t>
      </w:r>
      <w:r w:rsidRPr="003B603F">
        <w:rPr>
          <w:rStyle w:val="jlqj4b"/>
          <w:rFonts w:ascii="Times New Roman" w:hAnsi="Times New Roman"/>
          <w:sz w:val="24"/>
          <w:szCs w:val="24"/>
        </w:rPr>
        <w:t xml:space="preserve">Serbian legal system. As for insolvency law, </w:t>
      </w:r>
      <w:r w:rsidR="003B603F">
        <w:rPr>
          <w:rStyle w:val="jlqj4b"/>
          <w:rFonts w:ascii="Times New Roman" w:hAnsi="Times New Roman"/>
          <w:sz w:val="24"/>
          <w:szCs w:val="24"/>
        </w:rPr>
        <w:t xml:space="preserve">the </w:t>
      </w:r>
      <w:r w:rsidRPr="003B603F">
        <w:rPr>
          <w:rStyle w:val="jlqj4b"/>
          <w:rFonts w:ascii="Times New Roman" w:hAnsi="Times New Roman"/>
          <w:sz w:val="24"/>
          <w:szCs w:val="24"/>
        </w:rPr>
        <w:t>new regulation acknowledges digital assets as enforceable assets and status of both secured and pledge creditors. The notion of digital assets comprehends virtual assets and digital token</w:t>
      </w:r>
      <w:r w:rsidR="003B603F">
        <w:rPr>
          <w:rStyle w:val="jlqj4b"/>
          <w:rFonts w:ascii="Times New Roman" w:hAnsi="Times New Roman"/>
          <w:sz w:val="24"/>
          <w:szCs w:val="24"/>
        </w:rPr>
        <w:t>s</w:t>
      </w:r>
      <w:r w:rsidRPr="003B603F">
        <w:rPr>
          <w:rStyle w:val="jlqj4b"/>
          <w:rFonts w:ascii="Times New Roman" w:hAnsi="Times New Roman"/>
          <w:sz w:val="24"/>
          <w:szCs w:val="24"/>
        </w:rPr>
        <w:t xml:space="preserve">. Finally, </w:t>
      </w:r>
      <w:r w:rsidR="003B603F">
        <w:rPr>
          <w:rStyle w:val="jlqj4b"/>
          <w:rFonts w:ascii="Times New Roman" w:hAnsi="Times New Roman"/>
          <w:sz w:val="24"/>
          <w:szCs w:val="24"/>
        </w:rPr>
        <w:t xml:space="preserve">the </w:t>
      </w:r>
      <w:r w:rsidRPr="003B603F">
        <w:rPr>
          <w:rStyle w:val="jlqj4b"/>
          <w:rFonts w:ascii="Times New Roman" w:hAnsi="Times New Roman"/>
          <w:sz w:val="24"/>
          <w:szCs w:val="24"/>
        </w:rPr>
        <w:t>new regulation regulates the status of the digital assets if a debtor enters insolvency proceedings.</w:t>
      </w:r>
    </w:p>
    <w:p w14:paraId="4BC4680A" w14:textId="77777777" w:rsidR="00295534" w:rsidRPr="003B603F" w:rsidRDefault="00295534" w:rsidP="00295534">
      <w:pPr>
        <w:spacing w:after="0"/>
        <w:rPr>
          <w:rFonts w:ascii="Times New Roman" w:hAnsi="Times New Roman"/>
          <w:sz w:val="24"/>
          <w:szCs w:val="24"/>
        </w:rPr>
      </w:pPr>
    </w:p>
    <w:p w14:paraId="48D812A3" w14:textId="77777777" w:rsidR="00295534" w:rsidRPr="003B603F" w:rsidRDefault="003B603F" w:rsidP="00295534">
      <w:pPr>
        <w:spacing w:after="0"/>
        <w:rPr>
          <w:rFonts w:ascii="Times New Roman" w:hAnsi="Times New Roman"/>
          <w:b/>
          <w:color w:val="000000"/>
          <w:sz w:val="24"/>
          <w:szCs w:val="24"/>
        </w:rPr>
      </w:pPr>
      <w:r>
        <w:rPr>
          <w:rFonts w:ascii="Times New Roman" w:hAnsi="Times New Roman"/>
          <w:b/>
          <w:color w:val="000000"/>
          <w:sz w:val="24"/>
          <w:szCs w:val="24"/>
        </w:rPr>
        <w:t xml:space="preserve">Digital Assets as the </w:t>
      </w:r>
      <w:r w:rsidR="00295534" w:rsidRPr="003B603F">
        <w:rPr>
          <w:rFonts w:ascii="Times New Roman" w:hAnsi="Times New Roman"/>
          <w:b/>
          <w:color w:val="000000"/>
          <w:sz w:val="24"/>
          <w:szCs w:val="24"/>
        </w:rPr>
        <w:t xml:space="preserve">Object of </w:t>
      </w:r>
      <w:r>
        <w:rPr>
          <w:rFonts w:ascii="Times New Roman" w:hAnsi="Times New Roman"/>
          <w:b/>
          <w:color w:val="000000"/>
          <w:sz w:val="24"/>
          <w:szCs w:val="24"/>
        </w:rPr>
        <w:t>R</w:t>
      </w:r>
      <w:r w:rsidR="00295534" w:rsidRPr="003B603F">
        <w:rPr>
          <w:rFonts w:ascii="Times New Roman" w:hAnsi="Times New Roman"/>
          <w:b/>
          <w:color w:val="000000"/>
          <w:sz w:val="24"/>
          <w:szCs w:val="24"/>
        </w:rPr>
        <w:t>egulation</w:t>
      </w:r>
    </w:p>
    <w:p w14:paraId="244FCA3D" w14:textId="77777777" w:rsidR="00295534" w:rsidRPr="003B603F" w:rsidRDefault="00295534" w:rsidP="00295534">
      <w:pPr>
        <w:spacing w:after="0"/>
        <w:rPr>
          <w:rFonts w:ascii="Times New Roman" w:hAnsi="Times New Roman"/>
          <w:color w:val="000000"/>
          <w:sz w:val="24"/>
          <w:szCs w:val="24"/>
        </w:rPr>
      </w:pPr>
    </w:p>
    <w:p w14:paraId="240E4387" w14:textId="77777777" w:rsidR="00295534" w:rsidRPr="003B603F" w:rsidRDefault="00295534" w:rsidP="00295534">
      <w:pPr>
        <w:spacing w:after="0"/>
        <w:rPr>
          <w:rStyle w:val="jlqj4b"/>
          <w:rFonts w:ascii="Times New Roman" w:hAnsi="Times New Roman"/>
          <w:sz w:val="24"/>
          <w:szCs w:val="24"/>
        </w:rPr>
      </w:pPr>
      <w:r w:rsidRPr="003B603F">
        <w:rPr>
          <w:rFonts w:ascii="Times New Roman" w:hAnsi="Times New Roman"/>
          <w:color w:val="000000"/>
          <w:sz w:val="24"/>
          <w:szCs w:val="24"/>
        </w:rPr>
        <w:t>Digital assets ha</w:t>
      </w:r>
      <w:r w:rsidR="003B603F">
        <w:rPr>
          <w:rFonts w:ascii="Times New Roman" w:hAnsi="Times New Roman"/>
          <w:color w:val="000000"/>
          <w:sz w:val="24"/>
          <w:szCs w:val="24"/>
        </w:rPr>
        <w:t>ve</w:t>
      </w:r>
      <w:r w:rsidRPr="003B603F">
        <w:rPr>
          <w:rFonts w:ascii="Times New Roman" w:hAnsi="Times New Roman"/>
          <w:color w:val="000000"/>
          <w:sz w:val="24"/>
          <w:szCs w:val="24"/>
        </w:rPr>
        <w:t xml:space="preserve"> been present in Serbia for several years. Since it has undoubt</w:t>
      </w:r>
      <w:r w:rsidR="003B603F">
        <w:rPr>
          <w:rFonts w:ascii="Times New Roman" w:hAnsi="Times New Roman"/>
          <w:color w:val="000000"/>
          <w:sz w:val="24"/>
          <w:szCs w:val="24"/>
        </w:rPr>
        <w:t>ed</w:t>
      </w:r>
      <w:r w:rsidRPr="003B603F">
        <w:rPr>
          <w:rFonts w:ascii="Times New Roman" w:hAnsi="Times New Roman"/>
          <w:color w:val="000000"/>
          <w:sz w:val="24"/>
          <w:szCs w:val="24"/>
        </w:rPr>
        <w:t xml:space="preserve">ly important value and was only partially regulated by the </w:t>
      </w:r>
      <w:r w:rsidRPr="003B603F">
        <w:rPr>
          <w:rStyle w:val="jlqj4b"/>
          <w:rFonts w:ascii="Times New Roman" w:hAnsi="Times New Roman"/>
          <w:sz w:val="24"/>
          <w:szCs w:val="24"/>
        </w:rPr>
        <w:t>ancillary legislation</w:t>
      </w:r>
      <w:r w:rsidRPr="003B603F">
        <w:rPr>
          <w:rFonts w:ascii="Times New Roman" w:hAnsi="Times New Roman"/>
          <w:color w:val="000000"/>
          <w:sz w:val="24"/>
          <w:szCs w:val="24"/>
        </w:rPr>
        <w:t xml:space="preserve">, it was necessary </w:t>
      </w:r>
      <w:r w:rsidR="003B603F">
        <w:rPr>
          <w:rFonts w:ascii="Times New Roman" w:hAnsi="Times New Roman"/>
          <w:color w:val="000000"/>
          <w:sz w:val="24"/>
          <w:szCs w:val="24"/>
        </w:rPr>
        <w:t xml:space="preserve">that </w:t>
      </w:r>
      <w:r w:rsidRPr="003B603F">
        <w:rPr>
          <w:rFonts w:ascii="Times New Roman" w:hAnsi="Times New Roman"/>
          <w:color w:val="000000"/>
          <w:sz w:val="24"/>
          <w:szCs w:val="24"/>
        </w:rPr>
        <w:t xml:space="preserve">the respective legislation </w:t>
      </w:r>
      <w:r w:rsidR="003B603F">
        <w:rPr>
          <w:rFonts w:ascii="Times New Roman" w:hAnsi="Times New Roman"/>
          <w:color w:val="000000"/>
          <w:sz w:val="24"/>
          <w:szCs w:val="24"/>
        </w:rPr>
        <w:t xml:space="preserve">kept up </w:t>
      </w:r>
      <w:r w:rsidRPr="003B603F">
        <w:rPr>
          <w:rFonts w:ascii="Times New Roman" w:hAnsi="Times New Roman"/>
          <w:color w:val="000000"/>
          <w:sz w:val="24"/>
          <w:szCs w:val="24"/>
        </w:rPr>
        <w:t xml:space="preserve">with </w:t>
      </w:r>
      <w:r w:rsidR="003B603F">
        <w:rPr>
          <w:rFonts w:ascii="Times New Roman" w:hAnsi="Times New Roman"/>
          <w:color w:val="000000"/>
          <w:sz w:val="24"/>
          <w:szCs w:val="24"/>
        </w:rPr>
        <w:t xml:space="preserve">the </w:t>
      </w:r>
      <w:r w:rsidRPr="003B603F">
        <w:rPr>
          <w:rFonts w:ascii="Times New Roman" w:hAnsi="Times New Roman"/>
          <w:color w:val="000000"/>
          <w:sz w:val="24"/>
          <w:szCs w:val="24"/>
        </w:rPr>
        <w:t xml:space="preserve">modern trend </w:t>
      </w:r>
      <w:r w:rsidR="003B603F">
        <w:rPr>
          <w:rFonts w:ascii="Times New Roman" w:hAnsi="Times New Roman"/>
          <w:color w:val="000000"/>
          <w:sz w:val="24"/>
          <w:szCs w:val="24"/>
        </w:rPr>
        <w:t xml:space="preserve">for </w:t>
      </w:r>
      <w:r w:rsidRPr="003B603F">
        <w:rPr>
          <w:rFonts w:ascii="Times New Roman" w:hAnsi="Times New Roman"/>
          <w:color w:val="000000"/>
          <w:sz w:val="24"/>
          <w:szCs w:val="24"/>
        </w:rPr>
        <w:t xml:space="preserve">global digital and electronic business. As the main reason for adopting the new </w:t>
      </w:r>
      <w:r w:rsidR="003B603F">
        <w:rPr>
          <w:rFonts w:ascii="Times New Roman" w:hAnsi="Times New Roman"/>
          <w:color w:val="000000"/>
          <w:sz w:val="24"/>
          <w:szCs w:val="24"/>
        </w:rPr>
        <w:t xml:space="preserve">LDA, the </w:t>
      </w:r>
      <w:r w:rsidRPr="003B603F">
        <w:rPr>
          <w:rFonts w:ascii="Times New Roman" w:hAnsi="Times New Roman"/>
          <w:color w:val="000000"/>
          <w:sz w:val="24"/>
          <w:szCs w:val="24"/>
        </w:rPr>
        <w:t xml:space="preserve">Serbian legislator stated </w:t>
      </w:r>
      <w:r w:rsidR="003B603F">
        <w:rPr>
          <w:rFonts w:ascii="Times New Roman" w:hAnsi="Times New Roman"/>
          <w:color w:val="000000"/>
          <w:sz w:val="24"/>
          <w:szCs w:val="24"/>
        </w:rPr>
        <w:t xml:space="preserve">its aim to </w:t>
      </w:r>
      <w:r w:rsidRPr="003B603F">
        <w:rPr>
          <w:rFonts w:ascii="Times New Roman" w:hAnsi="Times New Roman"/>
          <w:color w:val="000000"/>
          <w:sz w:val="24"/>
          <w:szCs w:val="24"/>
        </w:rPr>
        <w:t>provid</w:t>
      </w:r>
      <w:r w:rsidR="003B603F">
        <w:rPr>
          <w:rFonts w:ascii="Times New Roman" w:hAnsi="Times New Roman"/>
          <w:color w:val="000000"/>
          <w:sz w:val="24"/>
          <w:szCs w:val="24"/>
        </w:rPr>
        <w:t>e for</w:t>
      </w:r>
      <w:r w:rsidRPr="003B603F">
        <w:rPr>
          <w:rFonts w:ascii="Times New Roman" w:hAnsi="Times New Roman"/>
          <w:color w:val="000000"/>
          <w:sz w:val="24"/>
          <w:szCs w:val="24"/>
        </w:rPr>
        <w:t xml:space="preserve"> regulation of the digital assets market with </w:t>
      </w:r>
      <w:r w:rsidR="003B603F">
        <w:rPr>
          <w:rFonts w:ascii="Times New Roman" w:hAnsi="Times New Roman"/>
          <w:color w:val="000000"/>
          <w:sz w:val="24"/>
          <w:szCs w:val="24"/>
        </w:rPr>
        <w:t xml:space="preserve">the </w:t>
      </w:r>
      <w:r w:rsidRPr="003B603F">
        <w:rPr>
          <w:rFonts w:ascii="Times New Roman" w:hAnsi="Times New Roman"/>
          <w:color w:val="000000"/>
          <w:sz w:val="24"/>
          <w:szCs w:val="24"/>
        </w:rPr>
        <w:t xml:space="preserve">objective of its improvement and development and prevention of abuses of digital assets for criminal purposes. </w:t>
      </w:r>
      <w:r w:rsidRPr="003B603F">
        <w:rPr>
          <w:rStyle w:val="jlqj4b"/>
          <w:rFonts w:ascii="Times New Roman" w:hAnsi="Times New Roman"/>
          <w:sz w:val="24"/>
          <w:szCs w:val="24"/>
        </w:rPr>
        <w:t xml:space="preserve">In addition, there is a growing tendency to enable financing through investment tokens, and to improve and develop the capital market using digital technology. Finally, there is the reason for </w:t>
      </w:r>
      <w:r w:rsidRPr="003B603F">
        <w:rPr>
          <w:rStyle w:val="jlqj4b"/>
          <w:rFonts w:ascii="Times New Roman" w:hAnsi="Times New Roman"/>
          <w:sz w:val="24"/>
          <w:szCs w:val="24"/>
        </w:rPr>
        <w:lastRenderedPageBreak/>
        <w:t xml:space="preserve">strengthening the framework for combating abuse in the digital property market, as well as </w:t>
      </w:r>
      <w:r w:rsidR="003B603F">
        <w:rPr>
          <w:rStyle w:val="jlqj4b"/>
          <w:rFonts w:ascii="Times New Roman" w:hAnsi="Times New Roman"/>
          <w:sz w:val="24"/>
          <w:szCs w:val="24"/>
        </w:rPr>
        <w:t xml:space="preserve">eradicating </w:t>
      </w:r>
      <w:r w:rsidRPr="003B603F">
        <w:rPr>
          <w:rStyle w:val="jlqj4b"/>
          <w:rFonts w:ascii="Times New Roman" w:hAnsi="Times New Roman"/>
          <w:sz w:val="24"/>
          <w:szCs w:val="24"/>
        </w:rPr>
        <w:t>money laundering and terrorist financing.</w:t>
      </w:r>
      <w:r w:rsidRPr="003B603F">
        <w:rPr>
          <w:rStyle w:val="FootnoteReference"/>
          <w:rFonts w:ascii="Times New Roman" w:hAnsi="Times New Roman"/>
          <w:sz w:val="24"/>
          <w:szCs w:val="24"/>
        </w:rPr>
        <w:footnoteReference w:id="1"/>
      </w:r>
    </w:p>
    <w:p w14:paraId="002E0E8E" w14:textId="77777777" w:rsidR="00295534" w:rsidRPr="003B603F" w:rsidRDefault="00295534" w:rsidP="00295534">
      <w:pPr>
        <w:spacing w:after="0"/>
        <w:rPr>
          <w:rStyle w:val="jlqj4b"/>
          <w:rFonts w:ascii="Times New Roman" w:hAnsi="Times New Roman"/>
          <w:sz w:val="24"/>
          <w:szCs w:val="24"/>
        </w:rPr>
      </w:pPr>
    </w:p>
    <w:p w14:paraId="01F0FE7C" w14:textId="77777777" w:rsidR="00295534" w:rsidRPr="003B603F" w:rsidRDefault="00295534" w:rsidP="00295534">
      <w:pPr>
        <w:spacing w:after="0"/>
        <w:rPr>
          <w:rStyle w:val="jlqj4b"/>
          <w:rFonts w:ascii="Times New Roman" w:hAnsi="Times New Roman"/>
          <w:color w:val="000000"/>
          <w:sz w:val="24"/>
          <w:szCs w:val="24"/>
        </w:rPr>
      </w:pPr>
      <w:r w:rsidRPr="003B603F">
        <w:rPr>
          <w:rStyle w:val="jlqj4b"/>
          <w:rFonts w:ascii="Times New Roman" w:hAnsi="Times New Roman"/>
          <w:sz w:val="24"/>
          <w:szCs w:val="24"/>
        </w:rPr>
        <w:t xml:space="preserve">The adoption of the new regulation ensures the improvement of the business environment and the contribution to further digitalization of services in the Serbian economy, with adequate management of </w:t>
      </w:r>
      <w:r w:rsidR="003B603F">
        <w:rPr>
          <w:rStyle w:val="jlqj4b"/>
          <w:rFonts w:ascii="Times New Roman" w:hAnsi="Times New Roman"/>
          <w:sz w:val="24"/>
          <w:szCs w:val="24"/>
        </w:rPr>
        <w:t xml:space="preserve">the </w:t>
      </w:r>
      <w:r w:rsidRPr="003B603F">
        <w:rPr>
          <w:rStyle w:val="jlqj4b"/>
          <w:rFonts w:ascii="Times New Roman" w:hAnsi="Times New Roman"/>
          <w:sz w:val="24"/>
          <w:szCs w:val="24"/>
        </w:rPr>
        <w:t>security and financial risks arising from the nature of this form of property. The provision of services and operations under this law should encourage domestic IT entrepreneurship in the field of information and communication technologies in a standardized and controlled manner</w:t>
      </w:r>
      <w:r w:rsidR="003B603F">
        <w:rPr>
          <w:rStyle w:val="jlqj4b"/>
          <w:rFonts w:ascii="Times New Roman" w:hAnsi="Times New Roman"/>
          <w:sz w:val="24"/>
          <w:szCs w:val="24"/>
        </w:rPr>
        <w:t xml:space="preserve"> and</w:t>
      </w:r>
      <w:r w:rsidRPr="003B603F">
        <w:rPr>
          <w:rStyle w:val="jlqj4b"/>
          <w:rFonts w:ascii="Times New Roman" w:hAnsi="Times New Roman"/>
          <w:sz w:val="24"/>
          <w:szCs w:val="24"/>
        </w:rPr>
        <w:t xml:space="preserve"> in accordance with international standards in the areas of fight against crime and prevention of money laundering.</w:t>
      </w:r>
    </w:p>
    <w:p w14:paraId="155F8490" w14:textId="77777777" w:rsidR="00295534" w:rsidRPr="003B603F" w:rsidRDefault="00295534" w:rsidP="00295534">
      <w:pPr>
        <w:spacing w:after="0"/>
        <w:rPr>
          <w:rStyle w:val="jlqj4b"/>
          <w:rFonts w:ascii="Times New Roman" w:hAnsi="Times New Roman"/>
          <w:sz w:val="24"/>
          <w:szCs w:val="24"/>
        </w:rPr>
      </w:pPr>
    </w:p>
    <w:p w14:paraId="0C6D3BEE" w14:textId="77777777" w:rsidR="00295534" w:rsidRPr="003B603F" w:rsidRDefault="00295534" w:rsidP="00295534">
      <w:pPr>
        <w:spacing w:after="0"/>
        <w:rPr>
          <w:rStyle w:val="fontstyle31"/>
          <w:rFonts w:ascii="Times New Roman" w:hAnsi="Times New Roman"/>
          <w:i w:val="0"/>
          <w:sz w:val="24"/>
          <w:szCs w:val="24"/>
        </w:rPr>
      </w:pPr>
      <w:r w:rsidRPr="003B603F">
        <w:rPr>
          <w:rStyle w:val="jlqj4b"/>
          <w:rFonts w:ascii="Times New Roman" w:hAnsi="Times New Roman"/>
          <w:sz w:val="24"/>
          <w:szCs w:val="24"/>
        </w:rPr>
        <w:t>Until recently, digital assets or the so-called virtual currency, w</w:t>
      </w:r>
      <w:r w:rsidR="003B603F">
        <w:rPr>
          <w:rStyle w:val="jlqj4b"/>
          <w:rFonts w:ascii="Times New Roman" w:hAnsi="Times New Roman"/>
          <w:sz w:val="24"/>
          <w:szCs w:val="24"/>
        </w:rPr>
        <w:t>ere</w:t>
      </w:r>
      <w:r w:rsidRPr="003B603F">
        <w:rPr>
          <w:rStyle w:val="jlqj4b"/>
          <w:rFonts w:ascii="Times New Roman" w:hAnsi="Times New Roman"/>
          <w:sz w:val="24"/>
          <w:szCs w:val="24"/>
        </w:rPr>
        <w:t xml:space="preserve"> regulated only partially by the Law on Prevention of Money Laundering and Terrorist Financing.</w:t>
      </w:r>
      <w:r w:rsidRPr="003B603F">
        <w:rPr>
          <w:rStyle w:val="FootnoteReference"/>
          <w:rFonts w:ascii="Times New Roman" w:hAnsi="Times New Roman"/>
          <w:sz w:val="24"/>
          <w:szCs w:val="24"/>
        </w:rPr>
        <w:footnoteReference w:id="2"/>
      </w:r>
      <w:r w:rsidRPr="003B603F">
        <w:rPr>
          <w:rStyle w:val="jlqj4b"/>
          <w:rFonts w:ascii="Times New Roman" w:hAnsi="Times New Roman"/>
          <w:sz w:val="24"/>
          <w:szCs w:val="24"/>
        </w:rPr>
        <w:t xml:space="preserve"> It is a criminal law, not a property regulation. Namely, it regulates the prevention of misuse of virtual currencies in the illegal activities of criminals and their groups. When it comes to digital property, both natural and legal persons, economic and non-economic entities, it was classified in the so-called other property rights in the sense of a pledge to settle creditors</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 claims.</w:t>
      </w:r>
      <w:r w:rsidRPr="003B603F">
        <w:rPr>
          <w:rStyle w:val="FootnoteReference"/>
          <w:rFonts w:ascii="Times New Roman" w:hAnsi="Times New Roman"/>
          <w:sz w:val="24"/>
          <w:szCs w:val="24"/>
        </w:rPr>
        <w:footnoteReference w:id="3"/>
      </w:r>
    </w:p>
    <w:p w14:paraId="300A1DC4" w14:textId="77777777" w:rsidR="00295534" w:rsidRPr="003B603F" w:rsidRDefault="00295534" w:rsidP="00295534">
      <w:pPr>
        <w:spacing w:after="0"/>
        <w:rPr>
          <w:rStyle w:val="fontstyle31"/>
          <w:rFonts w:ascii="Times New Roman" w:hAnsi="Times New Roman"/>
          <w:sz w:val="24"/>
          <w:szCs w:val="24"/>
        </w:rPr>
      </w:pPr>
    </w:p>
    <w:p w14:paraId="0F24C425" w14:textId="77777777" w:rsidR="00295534" w:rsidRPr="003B603F" w:rsidRDefault="00295534" w:rsidP="00295534">
      <w:pPr>
        <w:spacing w:after="0"/>
        <w:rPr>
          <w:rFonts w:ascii="Times New Roman" w:hAnsi="Times New Roman"/>
          <w:iCs/>
          <w:color w:val="000000"/>
          <w:sz w:val="24"/>
          <w:szCs w:val="24"/>
        </w:rPr>
      </w:pPr>
      <w:r w:rsidRPr="003B603F">
        <w:rPr>
          <w:rStyle w:val="fontstyle31"/>
          <w:rFonts w:ascii="Times New Roman" w:hAnsi="Times New Roman"/>
          <w:sz w:val="24"/>
          <w:szCs w:val="24"/>
        </w:rPr>
        <w:t>The provisions of the Law on Digital Assets will apply in accordance with the principles of technological neutrality, efficiency, economy and digitalisation of the procedure and transparency.</w:t>
      </w:r>
    </w:p>
    <w:p w14:paraId="10856E0D" w14:textId="77777777" w:rsidR="00295534" w:rsidRPr="003B603F" w:rsidRDefault="00295534" w:rsidP="00295534">
      <w:pPr>
        <w:spacing w:after="0"/>
        <w:rPr>
          <w:rStyle w:val="jlqj4b"/>
          <w:rFonts w:ascii="Times New Roman" w:hAnsi="Times New Roman"/>
          <w:b/>
          <w:sz w:val="24"/>
          <w:szCs w:val="24"/>
        </w:rPr>
      </w:pPr>
    </w:p>
    <w:p w14:paraId="69DB9B72"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The </w:t>
      </w:r>
      <w:r w:rsidR="003B603F">
        <w:rPr>
          <w:rStyle w:val="jlqj4b"/>
          <w:rFonts w:ascii="Times New Roman" w:hAnsi="Times New Roman"/>
          <w:b/>
          <w:sz w:val="24"/>
          <w:szCs w:val="24"/>
        </w:rPr>
        <w:t>O</w:t>
      </w:r>
      <w:r w:rsidRPr="003B603F">
        <w:rPr>
          <w:rStyle w:val="jlqj4b"/>
          <w:rFonts w:ascii="Times New Roman" w:hAnsi="Times New Roman"/>
          <w:b/>
          <w:sz w:val="24"/>
          <w:szCs w:val="24"/>
        </w:rPr>
        <w:t xml:space="preserve">bject of </w:t>
      </w:r>
      <w:r w:rsidR="003B603F">
        <w:rPr>
          <w:rStyle w:val="jlqj4b"/>
          <w:rFonts w:ascii="Times New Roman" w:hAnsi="Times New Roman"/>
          <w:b/>
          <w:sz w:val="24"/>
          <w:szCs w:val="24"/>
        </w:rPr>
        <w:t>D</w:t>
      </w:r>
      <w:r w:rsidRPr="003B603F">
        <w:rPr>
          <w:rStyle w:val="jlqj4b"/>
          <w:rFonts w:ascii="Times New Roman" w:hAnsi="Times New Roman"/>
          <w:b/>
          <w:sz w:val="24"/>
          <w:szCs w:val="24"/>
        </w:rPr>
        <w:t xml:space="preserve">igital </w:t>
      </w:r>
      <w:r w:rsidR="003B603F">
        <w:rPr>
          <w:rStyle w:val="jlqj4b"/>
          <w:rFonts w:ascii="Times New Roman" w:hAnsi="Times New Roman"/>
          <w:b/>
          <w:sz w:val="24"/>
          <w:szCs w:val="24"/>
        </w:rPr>
        <w:t>A</w:t>
      </w:r>
      <w:r w:rsidRPr="003B603F">
        <w:rPr>
          <w:rStyle w:val="jlqj4b"/>
          <w:rFonts w:ascii="Times New Roman" w:hAnsi="Times New Roman"/>
          <w:b/>
          <w:sz w:val="24"/>
          <w:szCs w:val="24"/>
        </w:rPr>
        <w:t>ssets</w:t>
      </w:r>
    </w:p>
    <w:p w14:paraId="28E7637F" w14:textId="77777777" w:rsidR="00295534" w:rsidRPr="003B603F" w:rsidRDefault="00295534" w:rsidP="00295534">
      <w:pPr>
        <w:spacing w:after="0"/>
        <w:rPr>
          <w:rStyle w:val="jlqj4b"/>
          <w:rFonts w:ascii="Times New Roman" w:hAnsi="Times New Roman"/>
          <w:sz w:val="24"/>
          <w:szCs w:val="24"/>
        </w:rPr>
      </w:pPr>
    </w:p>
    <w:p w14:paraId="4FE0B502"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A digital or virtual asset is a digital record of value that can be digitally bought, sold, exchanged or transferred and that can be used as a medium of exchange or for investment purposes. These assets do not include digital currency records that are legal tender and other financial assets that are regulated by other laws, except whe</w:t>
      </w:r>
      <w:r w:rsidR="001E1025">
        <w:rPr>
          <w:rStyle w:val="jlqj4b"/>
          <w:rFonts w:ascii="Times New Roman" w:hAnsi="Times New Roman"/>
          <w:sz w:val="24"/>
          <w:szCs w:val="24"/>
        </w:rPr>
        <w:t>re</w:t>
      </w:r>
      <w:r w:rsidRPr="003B603F">
        <w:rPr>
          <w:rStyle w:val="jlqj4b"/>
          <w:rFonts w:ascii="Times New Roman" w:hAnsi="Times New Roman"/>
          <w:sz w:val="24"/>
          <w:szCs w:val="24"/>
        </w:rPr>
        <w:t xml:space="preserve"> expressly provided </w:t>
      </w:r>
      <w:r w:rsidR="001E1025">
        <w:rPr>
          <w:rStyle w:val="jlqj4b"/>
          <w:rFonts w:ascii="Times New Roman" w:hAnsi="Times New Roman"/>
          <w:sz w:val="24"/>
          <w:szCs w:val="24"/>
        </w:rPr>
        <w:t xml:space="preserve">for </w:t>
      </w:r>
      <w:r w:rsidRPr="003B603F">
        <w:rPr>
          <w:rStyle w:val="jlqj4b"/>
          <w:rFonts w:ascii="Times New Roman" w:hAnsi="Times New Roman"/>
          <w:sz w:val="24"/>
          <w:szCs w:val="24"/>
        </w:rPr>
        <w:t xml:space="preserve">by law. It can occur in the form of virtual currency and a digital token. Virtual currency is a type of digital asset that has not been issued and whose value is not guaranteed by </w:t>
      </w:r>
      <w:r w:rsidR="001E1025">
        <w:rPr>
          <w:rStyle w:val="jlqj4b"/>
          <w:rFonts w:ascii="Times New Roman" w:hAnsi="Times New Roman"/>
          <w:sz w:val="24"/>
          <w:szCs w:val="24"/>
        </w:rPr>
        <w:t>a</w:t>
      </w:r>
      <w:r w:rsidRPr="003B603F">
        <w:rPr>
          <w:rStyle w:val="jlqj4b"/>
          <w:rFonts w:ascii="Times New Roman" w:hAnsi="Times New Roman"/>
          <w:sz w:val="24"/>
          <w:szCs w:val="24"/>
        </w:rPr>
        <w:t xml:space="preserve"> central bank or other public authority, which is not necessarily tied to legal tender and does not have the legal status of money or currency, but is accepted by individuals or legal entities and can be bought, sold, exchanged, transmitted and stored electronically. A digital token is a type of digital asset consisting of any intangible assets right that in digital form represents one or more other property rights, including the right of the user of the digital token to be provided with certain services.</w:t>
      </w:r>
      <w:r w:rsidRPr="003B603F">
        <w:rPr>
          <w:rStyle w:val="FootnoteReference"/>
          <w:rFonts w:ascii="Times New Roman" w:hAnsi="Times New Roman"/>
          <w:sz w:val="24"/>
          <w:szCs w:val="24"/>
        </w:rPr>
        <w:footnoteReference w:id="4"/>
      </w:r>
    </w:p>
    <w:p w14:paraId="0E0EEFA6" w14:textId="77777777" w:rsidR="00295534" w:rsidRPr="003B603F" w:rsidRDefault="00295534" w:rsidP="00295534">
      <w:pPr>
        <w:spacing w:after="0"/>
        <w:rPr>
          <w:rStyle w:val="jlqj4b"/>
          <w:rFonts w:ascii="Times New Roman" w:hAnsi="Times New Roman"/>
          <w:sz w:val="24"/>
          <w:szCs w:val="24"/>
        </w:rPr>
      </w:pPr>
    </w:p>
    <w:p w14:paraId="6E0C673A"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Regarding the application of the </w:t>
      </w:r>
      <w:r w:rsidR="001E1025">
        <w:rPr>
          <w:rStyle w:val="jlqj4b"/>
          <w:rFonts w:ascii="Times New Roman" w:hAnsi="Times New Roman"/>
          <w:sz w:val="24"/>
          <w:szCs w:val="24"/>
        </w:rPr>
        <w:t>LDA</w:t>
      </w:r>
      <w:r w:rsidRPr="003B603F">
        <w:rPr>
          <w:rStyle w:val="jlqj4b"/>
          <w:rFonts w:ascii="Times New Roman" w:hAnsi="Times New Roman"/>
          <w:sz w:val="24"/>
          <w:szCs w:val="24"/>
        </w:rPr>
        <w:t>, digital assets cannot have the characteristics of a financial instrument. Otherwise, as well as whe</w:t>
      </w:r>
      <w:r w:rsidR="001E1025">
        <w:rPr>
          <w:rStyle w:val="jlqj4b"/>
          <w:rFonts w:ascii="Times New Roman" w:hAnsi="Times New Roman"/>
          <w:sz w:val="24"/>
          <w:szCs w:val="24"/>
        </w:rPr>
        <w:t>re</w:t>
      </w:r>
      <w:r w:rsidRPr="003B603F">
        <w:rPr>
          <w:rStyle w:val="jlqj4b"/>
          <w:rFonts w:ascii="Times New Roman" w:hAnsi="Times New Roman"/>
          <w:sz w:val="24"/>
          <w:szCs w:val="24"/>
        </w:rPr>
        <w:t xml:space="preserve"> its object is traded on the secondary market or the provision of services related to such digital assets, only the provisions of the Law on Capital Market</w:t>
      </w:r>
      <w:r w:rsidR="001E1025">
        <w:rPr>
          <w:rStyle w:val="jlqj4b"/>
          <w:rFonts w:ascii="Times New Roman" w:hAnsi="Times New Roman"/>
          <w:sz w:val="24"/>
          <w:szCs w:val="24"/>
        </w:rPr>
        <w:t>s</w:t>
      </w:r>
      <w:r w:rsidRPr="003B603F">
        <w:rPr>
          <w:rStyle w:val="jlqj4b"/>
          <w:rFonts w:ascii="Times New Roman" w:hAnsi="Times New Roman"/>
          <w:sz w:val="24"/>
          <w:szCs w:val="24"/>
        </w:rPr>
        <w:t xml:space="preserve"> will apply. This only does not apply to the issuance of digital assets with the characteristics of a financial instrument, to secondary trading and the provision of related services, if the digital asset does not have the characteristics of shares or is not substitutable </w:t>
      </w:r>
      <w:r w:rsidRPr="003B603F">
        <w:rPr>
          <w:rStyle w:val="jlqj4b"/>
          <w:rFonts w:ascii="Times New Roman" w:hAnsi="Times New Roman"/>
          <w:sz w:val="24"/>
          <w:szCs w:val="24"/>
        </w:rPr>
        <w:lastRenderedPageBreak/>
        <w:t xml:space="preserve">for shares or its total value over a period of 12 months </w:t>
      </w:r>
      <w:r w:rsidR="001E1025">
        <w:rPr>
          <w:rStyle w:val="jlqj4b"/>
          <w:rFonts w:ascii="Times New Roman" w:hAnsi="Times New Roman"/>
          <w:sz w:val="24"/>
          <w:szCs w:val="24"/>
        </w:rPr>
        <w:t xml:space="preserve">is less than </w:t>
      </w:r>
      <w:r w:rsidR="00361E8C">
        <w:rPr>
          <w:rStyle w:val="jlqj4b"/>
          <w:rFonts w:ascii="Times New Roman" w:hAnsi="Times New Roman"/>
          <w:sz w:val="24"/>
          <w:szCs w:val="24"/>
        </w:rPr>
        <w:t xml:space="preserve">the RSD equivalent to </w:t>
      </w:r>
      <w:r w:rsidR="001E1025">
        <w:rPr>
          <w:rStyle w:val="jlqj4b"/>
          <w:rFonts w:ascii="Times New Roman" w:hAnsi="Times New Roman"/>
          <w:sz w:val="24"/>
          <w:szCs w:val="24"/>
        </w:rPr>
        <w:t xml:space="preserve">EUR </w:t>
      </w:r>
      <w:r w:rsidRPr="003B603F">
        <w:rPr>
          <w:rStyle w:val="jlqj4b"/>
          <w:rFonts w:ascii="Times New Roman" w:hAnsi="Times New Roman"/>
          <w:sz w:val="24"/>
          <w:szCs w:val="24"/>
        </w:rPr>
        <w:t>3</w:t>
      </w:r>
      <w:r w:rsidR="001E1025">
        <w:rPr>
          <w:rStyle w:val="jlqj4b"/>
          <w:rFonts w:ascii="Times New Roman" w:hAnsi="Times New Roman"/>
          <w:sz w:val="24"/>
          <w:szCs w:val="24"/>
        </w:rPr>
        <w:t xml:space="preserve"> million at the </w:t>
      </w:r>
      <w:r w:rsidRPr="003B603F">
        <w:rPr>
          <w:rStyle w:val="jlqj4b"/>
          <w:rFonts w:ascii="Times New Roman" w:hAnsi="Times New Roman"/>
          <w:sz w:val="24"/>
          <w:szCs w:val="24"/>
        </w:rPr>
        <w:t>official exchange rate</w:t>
      </w:r>
      <w:r w:rsidR="001E1025">
        <w:rPr>
          <w:rStyle w:val="jlqj4b"/>
          <w:rFonts w:ascii="Times New Roman" w:hAnsi="Times New Roman"/>
          <w:sz w:val="24"/>
          <w:szCs w:val="24"/>
        </w:rPr>
        <w:t xml:space="preserve">, as </w:t>
      </w:r>
      <w:r w:rsidRPr="003B603F">
        <w:rPr>
          <w:rStyle w:val="jlqj4b"/>
          <w:rFonts w:ascii="Times New Roman" w:hAnsi="Times New Roman"/>
          <w:sz w:val="24"/>
          <w:szCs w:val="24"/>
        </w:rPr>
        <w:t>determined by the National Bank of Serbia on the day of issue, i</w:t>
      </w:r>
      <w:r w:rsidR="001E1025">
        <w:rPr>
          <w:rStyle w:val="jlqj4b"/>
          <w:rFonts w:ascii="Times New Roman" w:hAnsi="Times New Roman"/>
          <w:sz w:val="24"/>
          <w:szCs w:val="24"/>
        </w:rPr>
        <w:t>.</w:t>
      </w:r>
      <w:r w:rsidRPr="003B603F">
        <w:rPr>
          <w:rStyle w:val="jlqj4b"/>
          <w:rFonts w:ascii="Times New Roman" w:hAnsi="Times New Roman"/>
          <w:sz w:val="24"/>
          <w:szCs w:val="24"/>
        </w:rPr>
        <w:t>e</w:t>
      </w:r>
      <w:r w:rsidR="001E1025">
        <w:rPr>
          <w:rStyle w:val="jlqj4b"/>
          <w:rFonts w:ascii="Times New Roman" w:hAnsi="Times New Roman"/>
          <w:sz w:val="24"/>
          <w:szCs w:val="24"/>
        </w:rPr>
        <w:t>.</w:t>
      </w:r>
      <w:r w:rsidRPr="003B603F">
        <w:rPr>
          <w:rStyle w:val="jlqj4b"/>
          <w:rFonts w:ascii="Times New Roman" w:hAnsi="Times New Roman"/>
          <w:sz w:val="24"/>
          <w:szCs w:val="24"/>
        </w:rPr>
        <w:t xml:space="preserve"> during the primary sale.</w:t>
      </w:r>
      <w:r w:rsidRPr="003B603F">
        <w:rPr>
          <w:rStyle w:val="FootnoteReference"/>
          <w:rFonts w:ascii="Times New Roman" w:hAnsi="Times New Roman"/>
          <w:sz w:val="24"/>
          <w:szCs w:val="24"/>
        </w:rPr>
        <w:footnoteReference w:id="5"/>
      </w:r>
    </w:p>
    <w:p w14:paraId="12516341" w14:textId="77777777" w:rsidR="00295534" w:rsidRPr="003B603F" w:rsidRDefault="00295534" w:rsidP="00295534">
      <w:pPr>
        <w:spacing w:after="0"/>
        <w:rPr>
          <w:rStyle w:val="jlqj4b"/>
          <w:rFonts w:ascii="Times New Roman" w:hAnsi="Times New Roman"/>
          <w:sz w:val="24"/>
          <w:szCs w:val="24"/>
        </w:rPr>
      </w:pPr>
    </w:p>
    <w:p w14:paraId="57595ECC"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As </w:t>
      </w:r>
      <w:r w:rsidR="001E1025">
        <w:rPr>
          <w:rStyle w:val="jlqj4b"/>
          <w:rFonts w:ascii="Times New Roman" w:hAnsi="Times New Roman"/>
          <w:sz w:val="24"/>
          <w:szCs w:val="24"/>
        </w:rPr>
        <w:t xml:space="preserve">asset </w:t>
      </w:r>
      <w:r w:rsidRPr="003B603F">
        <w:rPr>
          <w:rStyle w:val="jlqj4b"/>
          <w:rFonts w:ascii="Times New Roman" w:hAnsi="Times New Roman"/>
          <w:sz w:val="24"/>
          <w:szCs w:val="24"/>
        </w:rPr>
        <w:t>items, they may be the object of appropriate transactions or transactions. A transaction with a digital asset means the purchase, sale, acceptance or transfer of a digital asset or the exchange of a digital asset for another digital asset. Regarding the objects and forms of digital assets, the new regulations also regulate the appropriate services. Virtual currencies, as a type of digital asset, cannot be invested in a company. The contract must consist of money, into which virtual currencies can be converted or exchanged, and only paid into the company as a cash investment.</w:t>
      </w:r>
      <w:r w:rsidRPr="003B603F">
        <w:rPr>
          <w:rStyle w:val="FootnoteReference"/>
          <w:rFonts w:ascii="Times New Roman" w:hAnsi="Times New Roman"/>
          <w:sz w:val="24"/>
          <w:szCs w:val="24"/>
        </w:rPr>
        <w:footnoteReference w:id="6"/>
      </w:r>
      <w:r w:rsidRPr="003B603F">
        <w:rPr>
          <w:rStyle w:val="jlqj4b"/>
          <w:rFonts w:ascii="Times New Roman" w:hAnsi="Times New Roman"/>
          <w:sz w:val="24"/>
          <w:szCs w:val="24"/>
        </w:rPr>
        <w:t xml:space="preserve"> However, non-monetary investments </w:t>
      </w:r>
      <w:r w:rsidR="001E1025">
        <w:rPr>
          <w:rStyle w:val="jlqj4b"/>
          <w:rFonts w:ascii="Times New Roman" w:hAnsi="Times New Roman"/>
          <w:sz w:val="24"/>
          <w:szCs w:val="24"/>
        </w:rPr>
        <w:t>in</w:t>
      </w:r>
      <w:r w:rsidRPr="003B603F">
        <w:rPr>
          <w:rStyle w:val="jlqj4b"/>
          <w:rFonts w:ascii="Times New Roman" w:hAnsi="Times New Roman"/>
          <w:sz w:val="24"/>
          <w:szCs w:val="24"/>
        </w:rPr>
        <w:t xml:space="preserve"> a company may take the form of digital tokens, which are not related to the provision of services or the performance of work. In exceptional cases, non-monetary investments </w:t>
      </w:r>
      <w:r w:rsidR="001E1025">
        <w:rPr>
          <w:rStyle w:val="jlqj4b"/>
          <w:rFonts w:ascii="Times New Roman" w:hAnsi="Times New Roman"/>
          <w:sz w:val="24"/>
          <w:szCs w:val="24"/>
        </w:rPr>
        <w:t>in</w:t>
      </w:r>
      <w:r w:rsidRPr="003B603F">
        <w:rPr>
          <w:rStyle w:val="jlqj4b"/>
          <w:rFonts w:ascii="Times New Roman" w:hAnsi="Times New Roman"/>
          <w:sz w:val="24"/>
          <w:szCs w:val="24"/>
        </w:rPr>
        <w:t xml:space="preserve"> a partnership and limited partnership may also be made in digital tokens relating to the provision of services or the performance of work.</w:t>
      </w:r>
    </w:p>
    <w:p w14:paraId="1EEDF77E" w14:textId="77777777" w:rsidR="00295534" w:rsidRPr="003B603F" w:rsidRDefault="00295534" w:rsidP="00295534">
      <w:pPr>
        <w:spacing w:after="0"/>
        <w:rPr>
          <w:rStyle w:val="jlqj4b"/>
          <w:rFonts w:ascii="Times New Roman" w:hAnsi="Times New Roman"/>
          <w:b/>
          <w:sz w:val="24"/>
          <w:szCs w:val="24"/>
        </w:rPr>
      </w:pPr>
    </w:p>
    <w:p w14:paraId="2A3C62E8"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Competent </w:t>
      </w:r>
      <w:r w:rsidR="001E1025">
        <w:rPr>
          <w:rStyle w:val="jlqj4b"/>
          <w:rFonts w:ascii="Times New Roman" w:hAnsi="Times New Roman"/>
          <w:b/>
          <w:sz w:val="24"/>
          <w:szCs w:val="24"/>
        </w:rPr>
        <w:t>A</w:t>
      </w:r>
      <w:r w:rsidRPr="003B603F">
        <w:rPr>
          <w:rStyle w:val="jlqj4b"/>
          <w:rFonts w:ascii="Times New Roman" w:hAnsi="Times New Roman"/>
          <w:b/>
          <w:sz w:val="24"/>
          <w:szCs w:val="24"/>
        </w:rPr>
        <w:t>uthorities</w:t>
      </w:r>
    </w:p>
    <w:p w14:paraId="69AB38B8" w14:textId="77777777" w:rsidR="00295534" w:rsidRPr="003B603F" w:rsidRDefault="00295534" w:rsidP="00295534">
      <w:pPr>
        <w:spacing w:after="0"/>
        <w:rPr>
          <w:rStyle w:val="jlqj4b"/>
          <w:rFonts w:ascii="Times New Roman" w:hAnsi="Times New Roman"/>
          <w:sz w:val="24"/>
          <w:szCs w:val="24"/>
        </w:rPr>
      </w:pPr>
    </w:p>
    <w:p w14:paraId="68ABCDE6"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w:t>
      </w:r>
      <w:r w:rsidR="001E1025">
        <w:rPr>
          <w:rStyle w:val="jlqj4b"/>
          <w:rFonts w:ascii="Times New Roman" w:hAnsi="Times New Roman"/>
          <w:sz w:val="24"/>
          <w:szCs w:val="24"/>
        </w:rPr>
        <w:t>LDA</w:t>
      </w:r>
      <w:r w:rsidRPr="003B603F">
        <w:rPr>
          <w:rStyle w:val="jlqj4b"/>
          <w:rFonts w:ascii="Times New Roman" w:hAnsi="Times New Roman"/>
          <w:sz w:val="24"/>
          <w:szCs w:val="24"/>
        </w:rPr>
        <w:t xml:space="preserve"> divide</w:t>
      </w:r>
      <w:r w:rsidR="001E1025">
        <w:rPr>
          <w:rStyle w:val="jlqj4b"/>
          <w:rFonts w:ascii="Times New Roman" w:hAnsi="Times New Roman"/>
          <w:sz w:val="24"/>
          <w:szCs w:val="24"/>
        </w:rPr>
        <w:t>s</w:t>
      </w:r>
      <w:r w:rsidRPr="003B603F">
        <w:rPr>
          <w:rStyle w:val="jlqj4b"/>
          <w:rFonts w:ascii="Times New Roman" w:hAnsi="Times New Roman"/>
          <w:sz w:val="24"/>
          <w:szCs w:val="24"/>
        </w:rPr>
        <w:t xml:space="preserve"> competence </w:t>
      </w:r>
      <w:r w:rsidR="001E1025">
        <w:rPr>
          <w:rStyle w:val="jlqj4b"/>
          <w:rFonts w:ascii="Times New Roman" w:hAnsi="Times New Roman"/>
          <w:sz w:val="24"/>
          <w:szCs w:val="24"/>
        </w:rPr>
        <w:t xml:space="preserve">for the </w:t>
      </w:r>
      <w:r w:rsidRPr="003B603F">
        <w:rPr>
          <w:rStyle w:val="jlqj4b"/>
          <w:rFonts w:ascii="Times New Roman" w:hAnsi="Times New Roman"/>
          <w:sz w:val="24"/>
          <w:szCs w:val="24"/>
        </w:rPr>
        <w:t>supervision of transactions related to digital assets between the National Bank of Serbia and the Securities Commission, with regard to the type of digital assets. On the one hand, in situations whe</w:t>
      </w:r>
      <w:r w:rsidR="001E1025">
        <w:rPr>
          <w:rStyle w:val="jlqj4b"/>
          <w:rFonts w:ascii="Times New Roman" w:hAnsi="Times New Roman"/>
          <w:sz w:val="24"/>
          <w:szCs w:val="24"/>
        </w:rPr>
        <w:t>re</w:t>
      </w:r>
      <w:r w:rsidRPr="003B603F">
        <w:rPr>
          <w:rStyle w:val="jlqj4b"/>
          <w:rFonts w:ascii="Times New Roman" w:hAnsi="Times New Roman"/>
          <w:sz w:val="24"/>
          <w:szCs w:val="24"/>
        </w:rPr>
        <w:t xml:space="preserve"> virtual currencies appear as a type of digital asset, the National Bank of Serbia has the authority to decide </w:t>
      </w:r>
      <w:r w:rsidR="001E1025">
        <w:rPr>
          <w:rStyle w:val="jlqj4b"/>
          <w:rFonts w:ascii="Times New Roman" w:hAnsi="Times New Roman"/>
          <w:sz w:val="24"/>
          <w:szCs w:val="24"/>
        </w:rPr>
        <w:t>on</w:t>
      </w:r>
      <w:r w:rsidRPr="003B603F">
        <w:rPr>
          <w:rStyle w:val="jlqj4b"/>
          <w:rFonts w:ascii="Times New Roman" w:hAnsi="Times New Roman"/>
          <w:sz w:val="24"/>
          <w:szCs w:val="24"/>
        </w:rPr>
        <w:t xml:space="preserve"> administrative procedures, enact bylaws, supervise the performance of activities and exercise other rights and obligations of the supervisory authority. On the other hand, whe</w:t>
      </w:r>
      <w:r w:rsidR="001E1025">
        <w:rPr>
          <w:rStyle w:val="jlqj4b"/>
          <w:rFonts w:ascii="Times New Roman" w:hAnsi="Times New Roman"/>
          <w:sz w:val="24"/>
          <w:szCs w:val="24"/>
        </w:rPr>
        <w:t>re</w:t>
      </w:r>
      <w:r w:rsidRPr="003B603F">
        <w:rPr>
          <w:rStyle w:val="jlqj4b"/>
          <w:rFonts w:ascii="Times New Roman" w:hAnsi="Times New Roman"/>
          <w:sz w:val="24"/>
          <w:szCs w:val="24"/>
        </w:rPr>
        <w:t xml:space="preserve"> digital tokens represent digital assets or whe</w:t>
      </w:r>
      <w:r w:rsidR="001E1025">
        <w:rPr>
          <w:rStyle w:val="jlqj4b"/>
          <w:rFonts w:ascii="Times New Roman" w:hAnsi="Times New Roman"/>
          <w:sz w:val="24"/>
          <w:szCs w:val="24"/>
        </w:rPr>
        <w:t>re</w:t>
      </w:r>
      <w:r w:rsidRPr="003B603F">
        <w:rPr>
          <w:rStyle w:val="jlqj4b"/>
          <w:rFonts w:ascii="Times New Roman" w:hAnsi="Times New Roman"/>
          <w:sz w:val="24"/>
          <w:szCs w:val="24"/>
        </w:rPr>
        <w:t xml:space="preserve"> digital assets have the characteristics of financial instruments, the competence of the Securities Commission is determined for deciding </w:t>
      </w:r>
      <w:r w:rsidR="001E1025">
        <w:rPr>
          <w:rStyle w:val="jlqj4b"/>
          <w:rFonts w:ascii="Times New Roman" w:hAnsi="Times New Roman"/>
          <w:sz w:val="24"/>
          <w:szCs w:val="24"/>
        </w:rPr>
        <w:t>on</w:t>
      </w:r>
      <w:r w:rsidRPr="003B603F">
        <w:rPr>
          <w:rStyle w:val="jlqj4b"/>
          <w:rFonts w:ascii="Times New Roman" w:hAnsi="Times New Roman"/>
          <w:sz w:val="24"/>
          <w:szCs w:val="24"/>
        </w:rPr>
        <w:t xml:space="preserve"> administrative procedures, passing bylaws, supervising the performance of activities and exercising other rights and obligations of the supervisory authority.</w:t>
      </w:r>
    </w:p>
    <w:p w14:paraId="2206CF57" w14:textId="77777777" w:rsidR="00295534" w:rsidRPr="003B603F" w:rsidRDefault="00295534" w:rsidP="00295534">
      <w:pPr>
        <w:spacing w:after="0"/>
        <w:rPr>
          <w:rStyle w:val="jlqj4b"/>
          <w:rFonts w:ascii="Times New Roman" w:hAnsi="Times New Roman"/>
          <w:sz w:val="24"/>
          <w:szCs w:val="24"/>
        </w:rPr>
      </w:pPr>
    </w:p>
    <w:p w14:paraId="7A4D0DD3"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Regarding digital assets that have the characteristics of both virtual currency and digital token, the National Bank of Serbia and the Securities Commission are responsible for deciding </w:t>
      </w:r>
      <w:r w:rsidR="001E1025">
        <w:rPr>
          <w:rStyle w:val="jlqj4b"/>
          <w:rFonts w:ascii="Times New Roman" w:hAnsi="Times New Roman"/>
          <w:sz w:val="24"/>
          <w:szCs w:val="24"/>
        </w:rPr>
        <w:t>on</w:t>
      </w:r>
      <w:r w:rsidRPr="003B603F">
        <w:rPr>
          <w:rStyle w:val="jlqj4b"/>
          <w:rFonts w:ascii="Times New Roman" w:hAnsi="Times New Roman"/>
          <w:sz w:val="24"/>
          <w:szCs w:val="24"/>
        </w:rPr>
        <w:t xml:space="preserve"> administrative procedures, enacting bylaws, supervising operations and exercising other rights and obligations of the supervisory authority. Also, the National Bank of Serbia is competent to prepare and give opinions on the application of laws and other regulations related to virtual currencies as a type of digital assets, except in connection with the business of legal entities and entrepreneurs in relation to digital assets. The Securities Commission is responsible for preparing and giving opinions on the application of laws and other regulations related to digital tokens as a type of digital assets, as well as digital assets with the characteristics of financial instruments. The law establishes the duty of cooperation of both institutions in the exercise of their competencies.</w:t>
      </w:r>
      <w:r w:rsidRPr="003B603F">
        <w:rPr>
          <w:rStyle w:val="FootnoteReference"/>
          <w:rFonts w:ascii="Times New Roman" w:hAnsi="Times New Roman"/>
          <w:sz w:val="24"/>
          <w:szCs w:val="24"/>
        </w:rPr>
        <w:footnoteReference w:id="7"/>
      </w:r>
      <w:r w:rsidRPr="003B603F">
        <w:rPr>
          <w:rStyle w:val="jlqj4b"/>
          <w:rFonts w:ascii="Times New Roman" w:hAnsi="Times New Roman"/>
          <w:sz w:val="24"/>
          <w:szCs w:val="24"/>
        </w:rPr>
        <w:t xml:space="preserve"> It should be noted that the law excludes the responsibility of the Republic of Serbia, the National Bank of Serbia, the Securities Commission and other competent bodies and public authorities for the value of digital property.</w:t>
      </w:r>
    </w:p>
    <w:p w14:paraId="3559C508" w14:textId="77777777" w:rsidR="00295534" w:rsidRPr="003B603F" w:rsidRDefault="00295534" w:rsidP="00295534">
      <w:pPr>
        <w:spacing w:after="0"/>
        <w:rPr>
          <w:rStyle w:val="jlqj4b"/>
          <w:rFonts w:ascii="Times New Roman" w:hAnsi="Times New Roman"/>
          <w:sz w:val="24"/>
          <w:szCs w:val="24"/>
        </w:rPr>
      </w:pPr>
    </w:p>
    <w:p w14:paraId="4FE89474"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Issuing </w:t>
      </w:r>
      <w:r w:rsidR="007C2E00">
        <w:rPr>
          <w:rStyle w:val="jlqj4b"/>
          <w:rFonts w:ascii="Times New Roman" w:hAnsi="Times New Roman"/>
          <w:b/>
          <w:sz w:val="24"/>
          <w:szCs w:val="24"/>
        </w:rPr>
        <w:t>D</w:t>
      </w:r>
      <w:r w:rsidRPr="003B603F">
        <w:rPr>
          <w:rStyle w:val="jlqj4b"/>
          <w:rFonts w:ascii="Times New Roman" w:hAnsi="Times New Roman"/>
          <w:b/>
          <w:sz w:val="24"/>
          <w:szCs w:val="24"/>
        </w:rPr>
        <w:t xml:space="preserve">igital </w:t>
      </w:r>
      <w:r w:rsidR="007C2E00">
        <w:rPr>
          <w:rStyle w:val="jlqj4b"/>
          <w:rFonts w:ascii="Times New Roman" w:hAnsi="Times New Roman"/>
          <w:b/>
          <w:sz w:val="24"/>
          <w:szCs w:val="24"/>
        </w:rPr>
        <w:t>A</w:t>
      </w:r>
      <w:r w:rsidRPr="003B603F">
        <w:rPr>
          <w:rStyle w:val="jlqj4b"/>
          <w:rFonts w:ascii="Times New Roman" w:hAnsi="Times New Roman"/>
          <w:b/>
          <w:sz w:val="24"/>
          <w:szCs w:val="24"/>
        </w:rPr>
        <w:t>ssets</w:t>
      </w:r>
    </w:p>
    <w:p w14:paraId="28940A19" w14:textId="77777777" w:rsidR="00295534" w:rsidRPr="003B603F" w:rsidRDefault="00295534" w:rsidP="00295534">
      <w:pPr>
        <w:spacing w:after="0"/>
        <w:rPr>
          <w:rStyle w:val="jlqj4b"/>
          <w:rFonts w:ascii="Times New Roman" w:hAnsi="Times New Roman"/>
          <w:sz w:val="24"/>
          <w:szCs w:val="24"/>
        </w:rPr>
      </w:pPr>
    </w:p>
    <w:p w14:paraId="52542065" w14:textId="77777777" w:rsidR="007C2E00"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Advertising of the issued initial offer of digital assets is submitted to certain legal conditions. On the one </w:t>
      </w:r>
      <w:r w:rsidR="007C2E00">
        <w:rPr>
          <w:rStyle w:val="jlqj4b"/>
          <w:rFonts w:ascii="Times New Roman" w:hAnsi="Times New Roman"/>
          <w:sz w:val="24"/>
          <w:szCs w:val="24"/>
        </w:rPr>
        <w:t>hand</w:t>
      </w:r>
      <w:r w:rsidRPr="003B603F">
        <w:rPr>
          <w:rStyle w:val="jlqj4b"/>
          <w:rFonts w:ascii="Times New Roman" w:hAnsi="Times New Roman"/>
          <w:sz w:val="24"/>
          <w:szCs w:val="24"/>
        </w:rPr>
        <w:t>, if it is the initial offer of digital assets for which a white paper has not been approved, it may not be advertised, except in accordance with the act of the supervisory body. Exceptionally, the issuer may advertise the initial offer of digital assets if:</w:t>
      </w:r>
    </w:p>
    <w:p w14:paraId="006BAF31" w14:textId="77777777" w:rsidR="007C2E00" w:rsidRDefault="007C2E00" w:rsidP="00295534">
      <w:pPr>
        <w:spacing w:after="0"/>
        <w:rPr>
          <w:rStyle w:val="jlqj4b"/>
          <w:rFonts w:ascii="Times New Roman" w:hAnsi="Times New Roman"/>
          <w:sz w:val="24"/>
          <w:szCs w:val="24"/>
        </w:rPr>
      </w:pPr>
    </w:p>
    <w:p w14:paraId="3E2C9EE0" w14:textId="77777777" w:rsidR="007C2E00" w:rsidRDefault="007C2E00" w:rsidP="00361E8C">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1) the initial offer is sent to </w:t>
      </w:r>
      <w:r>
        <w:rPr>
          <w:rStyle w:val="jlqj4b"/>
          <w:rFonts w:ascii="Times New Roman" w:hAnsi="Times New Roman"/>
          <w:sz w:val="24"/>
          <w:szCs w:val="24"/>
        </w:rPr>
        <w:t xml:space="preserve">fewer </w:t>
      </w:r>
      <w:r w:rsidR="00295534" w:rsidRPr="003B603F">
        <w:rPr>
          <w:rStyle w:val="jlqj4b"/>
          <w:rFonts w:ascii="Times New Roman" w:hAnsi="Times New Roman"/>
          <w:sz w:val="24"/>
          <w:szCs w:val="24"/>
        </w:rPr>
        <w:t>than 20 natural and/or legal persons;</w:t>
      </w:r>
    </w:p>
    <w:p w14:paraId="50D7DA6E" w14:textId="77777777" w:rsidR="007C2E00" w:rsidRDefault="007C2E00" w:rsidP="00361E8C">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2) the total number of digital tokens issued is not more than 20;</w:t>
      </w:r>
    </w:p>
    <w:p w14:paraId="03E39837" w14:textId="77777777" w:rsidR="007C2E00" w:rsidRDefault="007C2E00" w:rsidP="00361E8C">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3) the initial offer is sent to buyers/investors who buy/invest in digital assets in the amount of at least </w:t>
      </w:r>
      <w:r>
        <w:rPr>
          <w:rStyle w:val="jlqj4b"/>
          <w:rFonts w:ascii="Times New Roman" w:hAnsi="Times New Roman"/>
          <w:sz w:val="24"/>
          <w:szCs w:val="24"/>
        </w:rPr>
        <w:t xml:space="preserve">the RSD equivalent to EUR </w:t>
      </w:r>
      <w:r w:rsidR="00295534" w:rsidRPr="003B603F">
        <w:rPr>
          <w:rStyle w:val="jlqj4b"/>
          <w:rFonts w:ascii="Times New Roman" w:hAnsi="Times New Roman"/>
          <w:sz w:val="24"/>
          <w:szCs w:val="24"/>
        </w:rPr>
        <w:t>50,000 per buyer/investor;</w:t>
      </w:r>
    </w:p>
    <w:p w14:paraId="4D5318D2" w14:textId="77777777" w:rsidR="00295534" w:rsidRPr="003B603F" w:rsidRDefault="007C2E00" w:rsidP="00361E8C">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4) the total value of digital assets issued by one issuer during a period of 12 months is less than </w:t>
      </w:r>
      <w:r>
        <w:rPr>
          <w:rStyle w:val="jlqj4b"/>
          <w:rFonts w:ascii="Times New Roman" w:hAnsi="Times New Roman"/>
          <w:sz w:val="24"/>
          <w:szCs w:val="24"/>
        </w:rPr>
        <w:t xml:space="preserve">the RSD equivalent to EUR </w:t>
      </w:r>
      <w:r w:rsidR="00295534" w:rsidRPr="003B603F">
        <w:rPr>
          <w:rStyle w:val="jlqj4b"/>
          <w:rFonts w:ascii="Times New Roman" w:hAnsi="Times New Roman"/>
          <w:sz w:val="24"/>
          <w:szCs w:val="24"/>
        </w:rPr>
        <w:t>100,000.</w:t>
      </w:r>
      <w:r w:rsidR="00295534" w:rsidRPr="003B603F">
        <w:rPr>
          <w:rStyle w:val="FootnoteReference"/>
          <w:rFonts w:ascii="Times New Roman" w:hAnsi="Times New Roman"/>
          <w:sz w:val="24"/>
          <w:szCs w:val="24"/>
        </w:rPr>
        <w:footnoteReference w:id="8"/>
      </w:r>
    </w:p>
    <w:p w14:paraId="07F6A703" w14:textId="77777777" w:rsidR="00295534" w:rsidRPr="003B603F" w:rsidRDefault="00295534" w:rsidP="00295534">
      <w:pPr>
        <w:spacing w:after="0"/>
        <w:rPr>
          <w:rStyle w:val="jlqj4b"/>
          <w:rFonts w:ascii="Times New Roman" w:hAnsi="Times New Roman"/>
          <w:sz w:val="24"/>
          <w:szCs w:val="24"/>
        </w:rPr>
      </w:pPr>
    </w:p>
    <w:p w14:paraId="1C71E5E0"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publication of </w:t>
      </w:r>
      <w:r w:rsidR="00361E8C">
        <w:rPr>
          <w:rStyle w:val="jlqj4b"/>
          <w:rFonts w:ascii="Times New Roman" w:hAnsi="Times New Roman"/>
          <w:sz w:val="24"/>
          <w:szCs w:val="24"/>
        </w:rPr>
        <w:t xml:space="preserve">a </w:t>
      </w:r>
      <w:r w:rsidRPr="003B603F">
        <w:rPr>
          <w:rStyle w:val="jlqj4b"/>
          <w:rFonts w:ascii="Times New Roman" w:hAnsi="Times New Roman"/>
          <w:sz w:val="24"/>
          <w:szCs w:val="24"/>
        </w:rPr>
        <w:t xml:space="preserve">white paper that is not approved in accordance with this law is </w:t>
      </w:r>
      <w:r w:rsidR="00361E8C">
        <w:rPr>
          <w:rStyle w:val="jlqj4b"/>
          <w:rFonts w:ascii="Times New Roman" w:hAnsi="Times New Roman"/>
          <w:sz w:val="24"/>
          <w:szCs w:val="24"/>
        </w:rPr>
        <w:t xml:space="preserve">nonetheless </w:t>
      </w:r>
      <w:r w:rsidRPr="003B603F">
        <w:rPr>
          <w:rStyle w:val="jlqj4b"/>
          <w:rFonts w:ascii="Times New Roman" w:hAnsi="Times New Roman"/>
          <w:sz w:val="24"/>
          <w:szCs w:val="24"/>
        </w:rPr>
        <w:t>allowed</w:t>
      </w:r>
      <w:r w:rsidR="00361E8C">
        <w:rPr>
          <w:rStyle w:val="jlqj4b"/>
          <w:rFonts w:ascii="Times New Roman" w:hAnsi="Times New Roman"/>
          <w:sz w:val="24"/>
          <w:szCs w:val="24"/>
        </w:rPr>
        <w:t>,</w:t>
      </w:r>
      <w:r w:rsidRPr="003B603F">
        <w:rPr>
          <w:rStyle w:val="jlqj4b"/>
          <w:rFonts w:ascii="Times New Roman" w:hAnsi="Times New Roman"/>
          <w:sz w:val="24"/>
          <w:szCs w:val="24"/>
        </w:rPr>
        <w:t xml:space="preserve"> provided that during its publication and during the initial offer of digital assets to which that white paper refers, it is clearly stated that </w:t>
      </w:r>
      <w:r w:rsidR="00361E8C">
        <w:rPr>
          <w:rStyle w:val="jlqj4b"/>
          <w:rFonts w:ascii="Times New Roman" w:hAnsi="Times New Roman"/>
          <w:sz w:val="24"/>
          <w:szCs w:val="24"/>
        </w:rPr>
        <w:t>the</w:t>
      </w:r>
      <w:r w:rsidRPr="003B603F">
        <w:rPr>
          <w:rStyle w:val="jlqj4b"/>
          <w:rFonts w:ascii="Times New Roman" w:hAnsi="Times New Roman"/>
          <w:sz w:val="24"/>
          <w:szCs w:val="24"/>
        </w:rPr>
        <w:t xml:space="preserve"> white paper </w:t>
      </w:r>
      <w:r w:rsidR="00361E8C">
        <w:rPr>
          <w:rStyle w:val="jlqj4b"/>
          <w:rFonts w:ascii="Times New Roman" w:hAnsi="Times New Roman"/>
          <w:sz w:val="24"/>
          <w:szCs w:val="24"/>
        </w:rPr>
        <w:t xml:space="preserve">has </w:t>
      </w:r>
      <w:r w:rsidRPr="003B603F">
        <w:rPr>
          <w:rStyle w:val="jlqj4b"/>
          <w:rFonts w:ascii="Times New Roman" w:hAnsi="Times New Roman"/>
          <w:sz w:val="24"/>
          <w:szCs w:val="24"/>
        </w:rPr>
        <w:t xml:space="preserve">not </w:t>
      </w:r>
      <w:r w:rsidR="00361E8C">
        <w:rPr>
          <w:rStyle w:val="jlqj4b"/>
          <w:rFonts w:ascii="Times New Roman" w:hAnsi="Times New Roman"/>
          <w:sz w:val="24"/>
          <w:szCs w:val="24"/>
        </w:rPr>
        <w:t xml:space="preserve">been </w:t>
      </w:r>
      <w:r w:rsidRPr="003B603F">
        <w:rPr>
          <w:rStyle w:val="jlqj4b"/>
          <w:rFonts w:ascii="Times New Roman" w:hAnsi="Times New Roman"/>
          <w:sz w:val="24"/>
          <w:szCs w:val="24"/>
        </w:rPr>
        <w:t xml:space="preserve">approved. On the other </w:t>
      </w:r>
      <w:r w:rsidR="00361E8C">
        <w:rPr>
          <w:rStyle w:val="jlqj4b"/>
          <w:rFonts w:ascii="Times New Roman" w:hAnsi="Times New Roman"/>
          <w:sz w:val="24"/>
          <w:szCs w:val="24"/>
        </w:rPr>
        <w:t>hand</w:t>
      </w:r>
      <w:r w:rsidRPr="003B603F">
        <w:rPr>
          <w:rStyle w:val="jlqj4b"/>
          <w:rFonts w:ascii="Times New Roman" w:hAnsi="Times New Roman"/>
          <w:sz w:val="24"/>
          <w:szCs w:val="24"/>
        </w:rPr>
        <w:t>, if advertising the initial offer for which a white paper has been approved the issuer is obliged to ensure that any type of advertising related to the initial offer of digital assets for which the white paper is approved is in accordance with the provisions of law. The text of the advertisement should clearly indicate that it is an advertisement and the information contained in it must not be inaccurate or misleading, and must be in accordance with the information from the white paper. The issuer is obliged to state during the advertising that the white paper has been published or that it will be published with information on where and in what way investors can get it. If the issuer discloses important information orally or in writing to one or more selected buyers/investors, such information shall be included in the white paper or in its addendum if the white paper has already been approved. The supervisory body supervises the issuer</w:t>
      </w:r>
      <w:r w:rsidR="001930B5">
        <w:rPr>
          <w:rStyle w:val="jlqj4b"/>
          <w:rFonts w:ascii="Times New Roman" w:hAnsi="Times New Roman"/>
          <w:sz w:val="24"/>
          <w:szCs w:val="24"/>
        </w:rPr>
        <w:t>’</w:t>
      </w:r>
      <w:r w:rsidRPr="003B603F">
        <w:rPr>
          <w:rStyle w:val="jlqj4b"/>
          <w:rFonts w:ascii="Times New Roman" w:hAnsi="Times New Roman"/>
          <w:sz w:val="24"/>
          <w:szCs w:val="24"/>
        </w:rPr>
        <w:t>s activities related to advertising, and all types of advertisements must be published on the issuer</w:t>
      </w:r>
      <w:r w:rsidR="001930B5">
        <w:rPr>
          <w:rStyle w:val="jlqj4b"/>
          <w:rFonts w:ascii="Times New Roman" w:hAnsi="Times New Roman"/>
          <w:sz w:val="24"/>
          <w:szCs w:val="24"/>
        </w:rPr>
        <w:t>’</w:t>
      </w:r>
      <w:r w:rsidRPr="003B603F">
        <w:rPr>
          <w:rStyle w:val="jlqj4b"/>
          <w:rFonts w:ascii="Times New Roman" w:hAnsi="Times New Roman"/>
          <w:sz w:val="24"/>
          <w:szCs w:val="24"/>
        </w:rPr>
        <w:t>s website no later than the same day as the advertisement is published.</w:t>
      </w:r>
    </w:p>
    <w:p w14:paraId="588C764D" w14:textId="77777777" w:rsidR="00295534" w:rsidRPr="003B603F" w:rsidRDefault="00295534" w:rsidP="00295534">
      <w:pPr>
        <w:spacing w:after="0"/>
        <w:rPr>
          <w:rStyle w:val="jlqj4b"/>
          <w:rFonts w:ascii="Times New Roman" w:hAnsi="Times New Roman"/>
          <w:sz w:val="24"/>
          <w:szCs w:val="24"/>
        </w:rPr>
      </w:pPr>
    </w:p>
    <w:p w14:paraId="1FA33D18"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The issuer is required to ensure that the white paper contains all information about the issuer and the initial offer that allows buyers/investors to make an informed decision regarding the purchase/investment in digital assets and understand the risks associated with the initial offer and digital assets offered. If the white paper contains incorrect, inaccurate or misleading information, i.e. important facts are omitted, the responsibility lies with the issuer and the responsible person of the issuer, i.e. the issuer</w:t>
      </w:r>
      <w:r w:rsidR="001930B5">
        <w:rPr>
          <w:rStyle w:val="jlqj4b"/>
          <w:rFonts w:ascii="Times New Roman" w:hAnsi="Times New Roman"/>
          <w:sz w:val="24"/>
          <w:szCs w:val="24"/>
        </w:rPr>
        <w:t>’</w:t>
      </w:r>
      <w:r w:rsidRPr="003B603F">
        <w:rPr>
          <w:rStyle w:val="jlqj4b"/>
          <w:rFonts w:ascii="Times New Roman" w:hAnsi="Times New Roman"/>
          <w:sz w:val="24"/>
          <w:szCs w:val="24"/>
        </w:rPr>
        <w:t>s representative. The request for approval of the publication of a white paper has to be submitted to the supervisory body by the issuer or an authorized person on behalf of the issuer. The supervisory body rejects, approves or refuses the request for the publication of the white paper by a decision. After the approval of the publication of the white paper, the issuer publishes the white paper within a reasonable time, and at the latest until the beginning of the initial offer of digital property. Payment of digital assets is made in cash, in digital assets, and</w:t>
      </w:r>
      <w:r w:rsidR="00361E8C">
        <w:rPr>
          <w:rStyle w:val="jlqj4b"/>
          <w:rFonts w:ascii="Times New Roman" w:hAnsi="Times New Roman"/>
          <w:sz w:val="24"/>
          <w:szCs w:val="24"/>
        </w:rPr>
        <w:t>/</w:t>
      </w:r>
      <w:r w:rsidRPr="003B603F">
        <w:rPr>
          <w:rStyle w:val="jlqj4b"/>
          <w:rFonts w:ascii="Times New Roman" w:hAnsi="Times New Roman"/>
          <w:sz w:val="24"/>
          <w:szCs w:val="24"/>
        </w:rPr>
        <w:t>or in the services of the acquirer of those assets no later than 30 days from the day of receipt/adoption of the decision on approval of publication of white paper (</w:t>
      </w:r>
      <w:r w:rsidR="00361E8C">
        <w:rPr>
          <w:rStyle w:val="jlqj4b"/>
          <w:rFonts w:ascii="Times New Roman" w:hAnsi="Times New Roman"/>
          <w:sz w:val="24"/>
          <w:szCs w:val="24"/>
        </w:rPr>
        <w:t xml:space="preserve">e.g. the </w:t>
      </w:r>
      <w:r w:rsidRPr="003B603F">
        <w:rPr>
          <w:rStyle w:val="jlqj4b"/>
          <w:rFonts w:ascii="Times New Roman" w:hAnsi="Times New Roman"/>
          <w:sz w:val="24"/>
          <w:szCs w:val="24"/>
        </w:rPr>
        <w:t xml:space="preserve">transfer of issued digital assets to persons who </w:t>
      </w:r>
      <w:r w:rsidR="003B603F">
        <w:rPr>
          <w:rStyle w:val="jlqj4b"/>
          <w:rFonts w:ascii="Times New Roman" w:hAnsi="Times New Roman"/>
          <w:sz w:val="24"/>
          <w:szCs w:val="24"/>
        </w:rPr>
        <w:t>“</w:t>
      </w:r>
      <w:r w:rsidRPr="003B603F">
        <w:rPr>
          <w:rStyle w:val="jlqj4b"/>
          <w:rFonts w:ascii="Times New Roman" w:hAnsi="Times New Roman"/>
          <w:sz w:val="24"/>
          <w:szCs w:val="24"/>
        </w:rPr>
        <w:t>mine</w:t>
      </w:r>
      <w:r w:rsidR="003B603F">
        <w:rPr>
          <w:rStyle w:val="jlqj4b"/>
          <w:rFonts w:ascii="Times New Roman" w:hAnsi="Times New Roman"/>
          <w:sz w:val="24"/>
          <w:szCs w:val="24"/>
        </w:rPr>
        <w:t>”</w:t>
      </w:r>
      <w:r w:rsidRPr="003B603F">
        <w:rPr>
          <w:rStyle w:val="jlqj4b"/>
          <w:rFonts w:ascii="Times New Roman" w:hAnsi="Times New Roman"/>
          <w:sz w:val="24"/>
          <w:szCs w:val="24"/>
        </w:rPr>
        <w:t xml:space="preserve"> those digital assets).</w:t>
      </w:r>
    </w:p>
    <w:p w14:paraId="546B8262" w14:textId="77777777" w:rsidR="00295534" w:rsidRPr="003B603F" w:rsidRDefault="00295534" w:rsidP="00295534">
      <w:pPr>
        <w:spacing w:after="0"/>
        <w:rPr>
          <w:rFonts w:ascii="Times New Roman" w:hAnsi="Times New Roman"/>
          <w:sz w:val="24"/>
          <w:szCs w:val="24"/>
        </w:rPr>
      </w:pPr>
    </w:p>
    <w:p w14:paraId="3B75BA13"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Secondary </w:t>
      </w:r>
      <w:r w:rsidR="00361E8C">
        <w:rPr>
          <w:rStyle w:val="jlqj4b"/>
          <w:rFonts w:ascii="Times New Roman" w:hAnsi="Times New Roman"/>
          <w:b/>
          <w:sz w:val="24"/>
          <w:szCs w:val="24"/>
        </w:rPr>
        <w:t>T</w:t>
      </w:r>
      <w:r w:rsidRPr="003B603F">
        <w:rPr>
          <w:rStyle w:val="jlqj4b"/>
          <w:rFonts w:ascii="Times New Roman" w:hAnsi="Times New Roman"/>
          <w:b/>
          <w:sz w:val="24"/>
          <w:szCs w:val="24"/>
        </w:rPr>
        <w:t xml:space="preserve">rading of </w:t>
      </w:r>
      <w:r w:rsidR="00361E8C">
        <w:rPr>
          <w:rStyle w:val="jlqj4b"/>
          <w:rFonts w:ascii="Times New Roman" w:hAnsi="Times New Roman"/>
          <w:b/>
          <w:sz w:val="24"/>
          <w:szCs w:val="24"/>
        </w:rPr>
        <w:t>D</w:t>
      </w:r>
      <w:r w:rsidRPr="003B603F">
        <w:rPr>
          <w:rStyle w:val="jlqj4b"/>
          <w:rFonts w:ascii="Times New Roman" w:hAnsi="Times New Roman"/>
          <w:b/>
          <w:sz w:val="24"/>
          <w:szCs w:val="24"/>
        </w:rPr>
        <w:t xml:space="preserve">igital </w:t>
      </w:r>
      <w:r w:rsidR="00361E8C">
        <w:rPr>
          <w:rStyle w:val="jlqj4b"/>
          <w:rFonts w:ascii="Times New Roman" w:hAnsi="Times New Roman"/>
          <w:b/>
          <w:sz w:val="24"/>
          <w:szCs w:val="24"/>
        </w:rPr>
        <w:t>A</w:t>
      </w:r>
      <w:r w:rsidRPr="003B603F">
        <w:rPr>
          <w:rStyle w:val="jlqj4b"/>
          <w:rFonts w:ascii="Times New Roman" w:hAnsi="Times New Roman"/>
          <w:b/>
          <w:sz w:val="24"/>
          <w:szCs w:val="24"/>
        </w:rPr>
        <w:t>ssets</w:t>
      </w:r>
    </w:p>
    <w:p w14:paraId="2E7047E4" w14:textId="77777777" w:rsidR="00295534" w:rsidRPr="003B603F" w:rsidRDefault="00295534" w:rsidP="00295534">
      <w:pPr>
        <w:spacing w:after="0"/>
        <w:rPr>
          <w:rStyle w:val="jlqj4b"/>
          <w:rFonts w:ascii="Times New Roman" w:hAnsi="Times New Roman"/>
          <w:sz w:val="24"/>
          <w:szCs w:val="24"/>
        </w:rPr>
      </w:pPr>
    </w:p>
    <w:p w14:paraId="2482B944"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activities of organizing a platform for trading in digital assets may be performed only by a provider of services related to digital assets who has a license to provide the service. The </w:t>
      </w:r>
      <w:r w:rsidR="00361E8C">
        <w:rPr>
          <w:rStyle w:val="jlqj4b"/>
          <w:rFonts w:ascii="Times New Roman" w:hAnsi="Times New Roman"/>
          <w:sz w:val="24"/>
          <w:szCs w:val="24"/>
        </w:rPr>
        <w:t>LDA</w:t>
      </w:r>
      <w:r w:rsidRPr="003B603F">
        <w:rPr>
          <w:rStyle w:val="jlqj4b"/>
          <w:rFonts w:ascii="Times New Roman" w:hAnsi="Times New Roman"/>
          <w:sz w:val="24"/>
          <w:szCs w:val="24"/>
        </w:rPr>
        <w:t xml:space="preserve"> </w:t>
      </w:r>
      <w:r w:rsidR="00FE0DC4">
        <w:rPr>
          <w:rStyle w:val="jlqj4b"/>
          <w:rFonts w:ascii="Times New Roman" w:hAnsi="Times New Roman"/>
          <w:sz w:val="24"/>
          <w:szCs w:val="24"/>
        </w:rPr>
        <w:t xml:space="preserve">exhaustively </w:t>
      </w:r>
      <w:r w:rsidRPr="003B603F">
        <w:rPr>
          <w:rStyle w:val="jlqj4b"/>
          <w:rFonts w:ascii="Times New Roman" w:hAnsi="Times New Roman"/>
          <w:sz w:val="24"/>
          <w:szCs w:val="24"/>
        </w:rPr>
        <w:t xml:space="preserve">prescribes the tasks </w:t>
      </w:r>
      <w:r w:rsidR="00FE0DC4">
        <w:rPr>
          <w:rStyle w:val="jlqj4b"/>
          <w:rFonts w:ascii="Times New Roman" w:hAnsi="Times New Roman"/>
          <w:sz w:val="24"/>
          <w:szCs w:val="24"/>
        </w:rPr>
        <w:t xml:space="preserve">to be </w:t>
      </w:r>
      <w:r w:rsidRPr="003B603F">
        <w:rPr>
          <w:rStyle w:val="jlqj4b"/>
          <w:rFonts w:ascii="Times New Roman" w:hAnsi="Times New Roman"/>
          <w:sz w:val="24"/>
          <w:szCs w:val="24"/>
        </w:rPr>
        <w:t>performed by the platform organizer</w:t>
      </w:r>
      <w:r w:rsidR="00FE0DC4">
        <w:rPr>
          <w:rStyle w:val="jlqj4b"/>
          <w:rFonts w:ascii="Times New Roman" w:hAnsi="Times New Roman"/>
          <w:sz w:val="24"/>
          <w:szCs w:val="24"/>
        </w:rPr>
        <w:t xml:space="preserve">, including </w:t>
      </w:r>
      <w:r w:rsidRPr="003B603F">
        <w:rPr>
          <w:rStyle w:val="jlqj4b"/>
          <w:rFonts w:ascii="Times New Roman" w:hAnsi="Times New Roman"/>
          <w:sz w:val="24"/>
          <w:szCs w:val="24"/>
        </w:rPr>
        <w:t>purchase</w:t>
      </w:r>
      <w:r w:rsidR="00FE0DC4">
        <w:rPr>
          <w:rStyle w:val="jlqj4b"/>
          <w:rFonts w:ascii="Times New Roman" w:hAnsi="Times New Roman"/>
          <w:sz w:val="24"/>
          <w:szCs w:val="24"/>
        </w:rPr>
        <w:t>s</w:t>
      </w:r>
      <w:r w:rsidRPr="003B603F">
        <w:rPr>
          <w:rStyle w:val="jlqj4b"/>
          <w:rFonts w:ascii="Times New Roman" w:hAnsi="Times New Roman"/>
          <w:sz w:val="24"/>
          <w:szCs w:val="24"/>
        </w:rPr>
        <w:t>, sale</w:t>
      </w:r>
      <w:r w:rsidR="00FE0DC4">
        <w:rPr>
          <w:rStyle w:val="jlqj4b"/>
          <w:rFonts w:ascii="Times New Roman" w:hAnsi="Times New Roman"/>
          <w:sz w:val="24"/>
          <w:szCs w:val="24"/>
        </w:rPr>
        <w:t>s</w:t>
      </w:r>
      <w:r w:rsidRPr="003B603F">
        <w:rPr>
          <w:rStyle w:val="jlqj4b"/>
          <w:rFonts w:ascii="Times New Roman" w:hAnsi="Times New Roman"/>
          <w:sz w:val="24"/>
          <w:szCs w:val="24"/>
        </w:rPr>
        <w:t xml:space="preserve"> and/or exchange</w:t>
      </w:r>
      <w:r w:rsidR="00FE0DC4">
        <w:rPr>
          <w:rStyle w:val="jlqj4b"/>
          <w:rFonts w:ascii="Times New Roman" w:hAnsi="Times New Roman"/>
          <w:sz w:val="24"/>
          <w:szCs w:val="24"/>
        </w:rPr>
        <w:t>s</w:t>
      </w:r>
      <w:r w:rsidRPr="003B603F">
        <w:rPr>
          <w:rStyle w:val="jlqj4b"/>
          <w:rFonts w:ascii="Times New Roman" w:hAnsi="Times New Roman"/>
          <w:sz w:val="24"/>
          <w:szCs w:val="24"/>
        </w:rPr>
        <w:t xml:space="preserve"> of digital assets and conclusion of contracts related to digital assets</w:t>
      </w:r>
      <w:r w:rsidR="00FE0DC4">
        <w:rPr>
          <w:rStyle w:val="jlqj4b"/>
          <w:rFonts w:ascii="Times New Roman" w:hAnsi="Times New Roman"/>
          <w:sz w:val="24"/>
          <w:szCs w:val="24"/>
        </w:rPr>
        <w:t xml:space="preserve">, the </w:t>
      </w:r>
      <w:r w:rsidRPr="003B603F">
        <w:rPr>
          <w:rStyle w:val="jlqj4b"/>
          <w:rFonts w:ascii="Times New Roman" w:hAnsi="Times New Roman"/>
          <w:sz w:val="24"/>
          <w:szCs w:val="24"/>
        </w:rPr>
        <w:t>storage and disclosure of information relevant to trading</w:t>
      </w:r>
      <w:r w:rsidR="00FE0DC4">
        <w:rPr>
          <w:rStyle w:val="jlqj4b"/>
          <w:rFonts w:ascii="Times New Roman" w:hAnsi="Times New Roman"/>
          <w:sz w:val="24"/>
          <w:szCs w:val="24"/>
        </w:rPr>
        <w:t>,</w:t>
      </w:r>
      <w:r w:rsidRPr="003B603F">
        <w:rPr>
          <w:rStyle w:val="jlqj4b"/>
          <w:rFonts w:ascii="Times New Roman" w:hAnsi="Times New Roman"/>
          <w:sz w:val="24"/>
          <w:szCs w:val="24"/>
        </w:rPr>
        <w:t xml:space="preserve"> conditions for </w:t>
      </w:r>
      <w:r w:rsidR="00FE0DC4">
        <w:rPr>
          <w:rStyle w:val="jlqj4b"/>
          <w:rFonts w:ascii="Times New Roman" w:hAnsi="Times New Roman"/>
          <w:sz w:val="24"/>
          <w:szCs w:val="24"/>
        </w:rPr>
        <w:t xml:space="preserve">users and </w:t>
      </w:r>
      <w:r w:rsidRPr="003B603F">
        <w:rPr>
          <w:rStyle w:val="jlqj4b"/>
          <w:rFonts w:ascii="Times New Roman" w:hAnsi="Times New Roman"/>
          <w:sz w:val="24"/>
          <w:szCs w:val="24"/>
        </w:rPr>
        <w:t>inclusion of digital assets on the platform</w:t>
      </w:r>
      <w:r w:rsidR="00FE0DC4">
        <w:rPr>
          <w:rStyle w:val="jlqj4b"/>
          <w:rFonts w:ascii="Times New Roman" w:hAnsi="Times New Roman"/>
          <w:sz w:val="24"/>
          <w:szCs w:val="24"/>
        </w:rPr>
        <w:t>,</w:t>
      </w:r>
      <w:r w:rsidRPr="003B603F">
        <w:rPr>
          <w:rStyle w:val="jlqj4b"/>
          <w:rFonts w:ascii="Times New Roman" w:hAnsi="Times New Roman"/>
          <w:sz w:val="24"/>
          <w:szCs w:val="24"/>
        </w:rPr>
        <w:t xml:space="preserve"> market surveillance of digital assets trading included in the digital assets trading platform</w:t>
      </w:r>
      <w:r w:rsidR="00FE0DC4">
        <w:rPr>
          <w:rStyle w:val="jlqj4b"/>
          <w:rFonts w:ascii="Times New Roman" w:hAnsi="Times New Roman"/>
          <w:sz w:val="24"/>
          <w:szCs w:val="24"/>
        </w:rPr>
        <w:t xml:space="preserve"> and </w:t>
      </w:r>
      <w:r w:rsidRPr="003B603F">
        <w:rPr>
          <w:rStyle w:val="jlqj4b"/>
          <w:rFonts w:ascii="Times New Roman" w:hAnsi="Times New Roman"/>
          <w:sz w:val="24"/>
          <w:szCs w:val="24"/>
        </w:rPr>
        <w:t>the procedure for resolving disputes between users of digital assets</w:t>
      </w:r>
      <w:r w:rsidR="00FE0DC4">
        <w:rPr>
          <w:rStyle w:val="jlqj4b"/>
          <w:rFonts w:ascii="Times New Roman" w:hAnsi="Times New Roman"/>
          <w:sz w:val="24"/>
          <w:szCs w:val="24"/>
        </w:rPr>
        <w:t xml:space="preserve">. </w:t>
      </w:r>
      <w:r w:rsidRPr="003B603F">
        <w:rPr>
          <w:rStyle w:val="jlqj4b"/>
          <w:rFonts w:ascii="Times New Roman" w:hAnsi="Times New Roman"/>
          <w:sz w:val="24"/>
          <w:szCs w:val="24"/>
        </w:rPr>
        <w:t>The organizer of the platform is obliged to disclose the price, scope and time of execution of the transaction with the digital assets included in the trading.</w:t>
      </w:r>
      <w:r w:rsidRPr="003B603F">
        <w:rPr>
          <w:rStyle w:val="viiyi"/>
          <w:rFonts w:ascii="Times New Roman" w:hAnsi="Times New Roman"/>
          <w:sz w:val="24"/>
          <w:szCs w:val="24"/>
        </w:rPr>
        <w:t xml:space="preserve"> </w:t>
      </w:r>
      <w:r w:rsidRPr="003B603F">
        <w:rPr>
          <w:rStyle w:val="jlqj4b"/>
          <w:rFonts w:ascii="Times New Roman" w:hAnsi="Times New Roman"/>
          <w:sz w:val="24"/>
          <w:szCs w:val="24"/>
        </w:rPr>
        <w:t>Data on all transactions of this type are published on an acceptable commercial basis and as much as possible in real time.</w:t>
      </w:r>
      <w:r w:rsidR="00FE0DC4">
        <w:rPr>
          <w:rStyle w:val="jlqj4b"/>
          <w:rFonts w:ascii="Times New Roman" w:hAnsi="Times New Roman"/>
          <w:sz w:val="24"/>
          <w:szCs w:val="24"/>
        </w:rPr>
        <w:t xml:space="preserve"> </w:t>
      </w:r>
      <w:r w:rsidRPr="003B603F">
        <w:rPr>
          <w:rStyle w:val="jlqj4b"/>
          <w:rFonts w:ascii="Times New Roman" w:hAnsi="Times New Roman"/>
          <w:sz w:val="24"/>
          <w:szCs w:val="24"/>
        </w:rPr>
        <w:t xml:space="preserve">OTC trading of digital assets in the Republic is allowed, and for concluding and conducting transactions through OTC trading, the contracting parties are not obliged to use the services of any service provider related to digital assets. Also the use of </w:t>
      </w:r>
      <w:r w:rsidR="003B603F">
        <w:rPr>
          <w:rStyle w:val="jlqj4b"/>
          <w:rFonts w:ascii="Times New Roman" w:hAnsi="Times New Roman"/>
          <w:sz w:val="24"/>
          <w:szCs w:val="24"/>
        </w:rPr>
        <w:t>“</w:t>
      </w:r>
      <w:r w:rsidRPr="003B603F">
        <w:rPr>
          <w:rStyle w:val="jlqj4b"/>
          <w:rFonts w:ascii="Times New Roman" w:hAnsi="Times New Roman"/>
          <w:sz w:val="24"/>
          <w:szCs w:val="24"/>
        </w:rPr>
        <w:t>smart contracts</w:t>
      </w:r>
      <w:r w:rsidR="003B603F">
        <w:rPr>
          <w:rStyle w:val="jlqj4b"/>
          <w:rFonts w:ascii="Times New Roman" w:hAnsi="Times New Roman"/>
          <w:sz w:val="24"/>
          <w:szCs w:val="24"/>
        </w:rPr>
        <w:t>”</w:t>
      </w:r>
      <w:r w:rsidRPr="003B603F">
        <w:rPr>
          <w:rStyle w:val="jlqj4b"/>
          <w:rFonts w:ascii="Times New Roman" w:hAnsi="Times New Roman"/>
          <w:sz w:val="24"/>
          <w:szCs w:val="24"/>
        </w:rPr>
        <w:t xml:space="preserve"> in secondary trading of digital assets is allowed and</w:t>
      </w:r>
      <w:r w:rsidR="00FE0DC4">
        <w:rPr>
          <w:rStyle w:val="jlqj4b"/>
          <w:rFonts w:ascii="Times New Roman" w:hAnsi="Times New Roman"/>
          <w:sz w:val="24"/>
          <w:szCs w:val="24"/>
        </w:rPr>
        <w:t>,</w:t>
      </w:r>
      <w:r w:rsidRPr="003B603F">
        <w:rPr>
          <w:rStyle w:val="jlqj4b"/>
          <w:rFonts w:ascii="Times New Roman" w:hAnsi="Times New Roman"/>
          <w:sz w:val="24"/>
          <w:szCs w:val="24"/>
        </w:rPr>
        <w:t xml:space="preserve"> if the provider of services related to digital assets provides services that include them, it is obliged to obtain the consent of the user of digital assets for their use</w:t>
      </w:r>
      <w:r w:rsidR="003B603F" w:rsidRPr="003B603F">
        <w:rPr>
          <w:rStyle w:val="jlqj4b"/>
          <w:rFonts w:ascii="Times New Roman" w:hAnsi="Times New Roman"/>
          <w:sz w:val="24"/>
          <w:szCs w:val="24"/>
        </w:rPr>
        <w:t>.</w:t>
      </w:r>
      <w:r w:rsidR="003B603F" w:rsidRPr="003B603F">
        <w:rPr>
          <w:rStyle w:val="FootnoteReference"/>
          <w:rFonts w:ascii="Times New Roman" w:hAnsi="Times New Roman"/>
          <w:sz w:val="24"/>
          <w:szCs w:val="24"/>
        </w:rPr>
        <w:footnoteReference w:id="9"/>
      </w:r>
    </w:p>
    <w:p w14:paraId="0F322BD5" w14:textId="77777777" w:rsidR="00295534" w:rsidRPr="003B603F" w:rsidRDefault="00295534" w:rsidP="00295534">
      <w:pPr>
        <w:spacing w:after="0"/>
        <w:rPr>
          <w:rStyle w:val="jlqj4b"/>
          <w:rFonts w:ascii="Times New Roman" w:hAnsi="Times New Roman"/>
          <w:b/>
          <w:sz w:val="24"/>
          <w:szCs w:val="24"/>
        </w:rPr>
      </w:pPr>
    </w:p>
    <w:p w14:paraId="12C83551" w14:textId="77777777" w:rsidR="00295534" w:rsidRPr="003B603F" w:rsidRDefault="00FE0DC4" w:rsidP="00295534">
      <w:pPr>
        <w:spacing w:after="0"/>
        <w:rPr>
          <w:rStyle w:val="jlqj4b"/>
          <w:rFonts w:ascii="Times New Roman" w:hAnsi="Times New Roman"/>
          <w:b/>
          <w:sz w:val="24"/>
          <w:szCs w:val="24"/>
        </w:rPr>
      </w:pPr>
      <w:r>
        <w:rPr>
          <w:rStyle w:val="jlqj4b"/>
          <w:rFonts w:ascii="Times New Roman" w:hAnsi="Times New Roman"/>
          <w:b/>
          <w:sz w:val="24"/>
          <w:szCs w:val="24"/>
        </w:rPr>
        <w:t xml:space="preserve">Preventing Misuse of </w:t>
      </w:r>
      <w:r w:rsidR="00295534" w:rsidRPr="003B603F">
        <w:rPr>
          <w:rStyle w:val="jlqj4b"/>
          <w:rFonts w:ascii="Times New Roman" w:hAnsi="Times New Roman"/>
          <w:b/>
          <w:sz w:val="24"/>
          <w:szCs w:val="24"/>
        </w:rPr>
        <w:t>Inside</w:t>
      </w:r>
      <w:r>
        <w:rPr>
          <w:rStyle w:val="jlqj4b"/>
          <w:rFonts w:ascii="Times New Roman" w:hAnsi="Times New Roman"/>
          <w:b/>
          <w:sz w:val="24"/>
          <w:szCs w:val="24"/>
        </w:rPr>
        <w:t>r</w:t>
      </w:r>
      <w:r w:rsidR="00295534" w:rsidRPr="003B603F">
        <w:rPr>
          <w:rStyle w:val="jlqj4b"/>
          <w:rFonts w:ascii="Times New Roman" w:hAnsi="Times New Roman"/>
          <w:b/>
          <w:sz w:val="24"/>
          <w:szCs w:val="24"/>
        </w:rPr>
        <w:t xml:space="preserve"> </w:t>
      </w:r>
      <w:r>
        <w:rPr>
          <w:rStyle w:val="jlqj4b"/>
          <w:rFonts w:ascii="Times New Roman" w:hAnsi="Times New Roman"/>
          <w:b/>
          <w:sz w:val="24"/>
          <w:szCs w:val="24"/>
        </w:rPr>
        <w:t>I</w:t>
      </w:r>
      <w:r w:rsidR="00295534" w:rsidRPr="003B603F">
        <w:rPr>
          <w:rStyle w:val="jlqj4b"/>
          <w:rFonts w:ascii="Times New Roman" w:hAnsi="Times New Roman"/>
          <w:b/>
          <w:sz w:val="24"/>
          <w:szCs w:val="24"/>
        </w:rPr>
        <w:t>nformation</w:t>
      </w:r>
    </w:p>
    <w:p w14:paraId="25B21AFA" w14:textId="77777777" w:rsidR="00295534" w:rsidRPr="003B603F" w:rsidRDefault="00295534" w:rsidP="00295534">
      <w:pPr>
        <w:spacing w:after="0"/>
        <w:rPr>
          <w:rStyle w:val="jlqj4b"/>
          <w:rFonts w:ascii="Times New Roman" w:hAnsi="Times New Roman"/>
          <w:sz w:val="24"/>
          <w:szCs w:val="24"/>
        </w:rPr>
      </w:pPr>
    </w:p>
    <w:p w14:paraId="3CC1A54A" w14:textId="77777777" w:rsidR="00FE0DC4"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w:t>
      </w:r>
      <w:r w:rsidR="00FE0DC4">
        <w:rPr>
          <w:rStyle w:val="jlqj4b"/>
          <w:rFonts w:ascii="Times New Roman" w:hAnsi="Times New Roman"/>
          <w:sz w:val="24"/>
          <w:szCs w:val="24"/>
        </w:rPr>
        <w:t>LDA</w:t>
      </w:r>
      <w:r w:rsidRPr="003B603F">
        <w:rPr>
          <w:rStyle w:val="jlqj4b"/>
          <w:rFonts w:ascii="Times New Roman" w:hAnsi="Times New Roman"/>
          <w:sz w:val="24"/>
          <w:szCs w:val="24"/>
        </w:rPr>
        <w:t xml:space="preserve"> prohibi</w:t>
      </w:r>
      <w:r w:rsidR="00FE0DC4">
        <w:rPr>
          <w:rStyle w:val="jlqj4b"/>
          <w:rFonts w:ascii="Times New Roman" w:hAnsi="Times New Roman"/>
          <w:sz w:val="24"/>
          <w:szCs w:val="24"/>
        </w:rPr>
        <w:t>ts the</w:t>
      </w:r>
      <w:r w:rsidRPr="003B603F">
        <w:rPr>
          <w:rStyle w:val="jlqj4b"/>
          <w:rFonts w:ascii="Times New Roman" w:hAnsi="Times New Roman"/>
          <w:sz w:val="24"/>
          <w:szCs w:val="24"/>
        </w:rPr>
        <w:t xml:space="preserve"> misuse of insider information. Any person who possesses insider information is prohibited from using that information directly or indirectly in the acquisition, alienation and attempted acquisition or alienation for his own account or for the account of a third party of the digital assets to which that information relates. </w:t>
      </w:r>
      <w:r w:rsidR="00FE0DC4">
        <w:rPr>
          <w:rStyle w:val="jlqj4b"/>
          <w:rFonts w:ascii="Times New Roman" w:hAnsi="Times New Roman"/>
          <w:sz w:val="24"/>
          <w:szCs w:val="24"/>
        </w:rPr>
        <w:t>This applies to anyone who:</w:t>
      </w:r>
    </w:p>
    <w:p w14:paraId="6BEED1C2" w14:textId="77777777" w:rsidR="00FE0DC4" w:rsidRDefault="00FE0DC4" w:rsidP="00295534">
      <w:pPr>
        <w:spacing w:after="0"/>
        <w:rPr>
          <w:rStyle w:val="jlqj4b"/>
          <w:rFonts w:ascii="Times New Roman" w:hAnsi="Times New Roman"/>
          <w:sz w:val="24"/>
          <w:szCs w:val="24"/>
        </w:rPr>
      </w:pPr>
    </w:p>
    <w:p w14:paraId="43F2036D" w14:textId="77777777" w:rsidR="00FE0DC4"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1) </w:t>
      </w:r>
      <w:r>
        <w:rPr>
          <w:rStyle w:val="jlqj4b"/>
          <w:rFonts w:ascii="Times New Roman" w:hAnsi="Times New Roman"/>
          <w:sz w:val="24"/>
          <w:szCs w:val="24"/>
        </w:rPr>
        <w:t xml:space="preserve">is a </w:t>
      </w:r>
      <w:r w:rsidR="00295534" w:rsidRPr="003B603F">
        <w:rPr>
          <w:rStyle w:val="jlqj4b"/>
          <w:rFonts w:ascii="Times New Roman" w:hAnsi="Times New Roman"/>
          <w:sz w:val="24"/>
          <w:szCs w:val="24"/>
        </w:rPr>
        <w:t>member</w:t>
      </w:r>
      <w:r>
        <w:rPr>
          <w:rStyle w:val="jlqj4b"/>
          <w:rFonts w:ascii="Times New Roman" w:hAnsi="Times New Roman"/>
          <w:sz w:val="24"/>
          <w:szCs w:val="24"/>
        </w:rPr>
        <w:t xml:space="preserve"> of</w:t>
      </w:r>
      <w:r w:rsidR="00295534" w:rsidRPr="003B603F">
        <w:rPr>
          <w:rStyle w:val="jlqj4b"/>
          <w:rFonts w:ascii="Times New Roman" w:hAnsi="Times New Roman"/>
          <w:sz w:val="24"/>
          <w:szCs w:val="24"/>
        </w:rPr>
        <w:t xml:space="preserve"> the management board of the issuer;</w:t>
      </w:r>
    </w:p>
    <w:p w14:paraId="367A417E" w14:textId="77777777" w:rsidR="00FE0DC4"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2) </w:t>
      </w:r>
      <w:r>
        <w:rPr>
          <w:rStyle w:val="jlqj4b"/>
          <w:rFonts w:ascii="Times New Roman" w:hAnsi="Times New Roman"/>
          <w:sz w:val="24"/>
          <w:szCs w:val="24"/>
        </w:rPr>
        <w:t xml:space="preserve">has a share </w:t>
      </w:r>
      <w:r w:rsidR="00295534" w:rsidRPr="003B603F">
        <w:rPr>
          <w:rStyle w:val="jlqj4b"/>
          <w:rFonts w:ascii="Times New Roman" w:hAnsi="Times New Roman"/>
          <w:sz w:val="24"/>
          <w:szCs w:val="24"/>
        </w:rPr>
        <w:t xml:space="preserve">in the </w:t>
      </w:r>
      <w:r>
        <w:rPr>
          <w:rStyle w:val="jlqj4b"/>
          <w:rFonts w:ascii="Times New Roman" w:hAnsi="Times New Roman"/>
          <w:sz w:val="24"/>
          <w:szCs w:val="24"/>
        </w:rPr>
        <w:t>issuer</w:t>
      </w:r>
      <w:r w:rsidR="001930B5">
        <w:rPr>
          <w:rStyle w:val="jlqj4b"/>
          <w:rFonts w:ascii="Times New Roman" w:hAnsi="Times New Roman"/>
          <w:sz w:val="24"/>
          <w:szCs w:val="24"/>
        </w:rPr>
        <w:t>’</w:t>
      </w:r>
      <w:r>
        <w:rPr>
          <w:rStyle w:val="jlqj4b"/>
          <w:rFonts w:ascii="Times New Roman" w:hAnsi="Times New Roman"/>
          <w:sz w:val="24"/>
          <w:szCs w:val="24"/>
        </w:rPr>
        <w:t xml:space="preserve">s </w:t>
      </w:r>
      <w:r w:rsidR="00295534" w:rsidRPr="003B603F">
        <w:rPr>
          <w:rStyle w:val="jlqj4b"/>
          <w:rFonts w:ascii="Times New Roman" w:hAnsi="Times New Roman"/>
          <w:sz w:val="24"/>
          <w:szCs w:val="24"/>
        </w:rPr>
        <w:t>capital;</w:t>
      </w:r>
    </w:p>
    <w:p w14:paraId="0B2F50E6" w14:textId="77777777" w:rsidR="00FE0DC4"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3) </w:t>
      </w:r>
      <w:r>
        <w:rPr>
          <w:rStyle w:val="jlqj4b"/>
          <w:rFonts w:ascii="Times New Roman" w:hAnsi="Times New Roman"/>
          <w:sz w:val="24"/>
          <w:szCs w:val="24"/>
        </w:rPr>
        <w:t xml:space="preserve">has </w:t>
      </w:r>
      <w:r w:rsidR="00295534" w:rsidRPr="003B603F">
        <w:rPr>
          <w:rStyle w:val="jlqj4b"/>
          <w:rFonts w:ascii="Times New Roman" w:hAnsi="Times New Roman"/>
          <w:sz w:val="24"/>
          <w:szCs w:val="24"/>
        </w:rPr>
        <w:t xml:space="preserve">access to information obtained by performing duties at </w:t>
      </w:r>
      <w:r>
        <w:rPr>
          <w:rStyle w:val="jlqj4b"/>
          <w:rFonts w:ascii="Times New Roman" w:hAnsi="Times New Roman"/>
          <w:sz w:val="24"/>
          <w:szCs w:val="24"/>
        </w:rPr>
        <w:t xml:space="preserve">a (professional) </w:t>
      </w:r>
      <w:r w:rsidR="00295534" w:rsidRPr="003B603F">
        <w:rPr>
          <w:rStyle w:val="jlqj4b"/>
          <w:rFonts w:ascii="Times New Roman" w:hAnsi="Times New Roman"/>
          <w:sz w:val="24"/>
          <w:szCs w:val="24"/>
        </w:rPr>
        <w:t>workplace</w:t>
      </w:r>
      <w:r>
        <w:rPr>
          <w:rStyle w:val="jlqj4b"/>
          <w:rFonts w:ascii="Times New Roman" w:hAnsi="Times New Roman"/>
          <w:sz w:val="24"/>
          <w:szCs w:val="24"/>
        </w:rPr>
        <w:t>; and</w:t>
      </w:r>
    </w:p>
    <w:p w14:paraId="313F3E07" w14:textId="77777777" w:rsidR="00FE0DC4"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 xml:space="preserve">4) </w:t>
      </w:r>
      <w:r>
        <w:rPr>
          <w:rStyle w:val="jlqj4b"/>
          <w:rFonts w:ascii="Times New Roman" w:hAnsi="Times New Roman"/>
          <w:sz w:val="24"/>
          <w:szCs w:val="24"/>
        </w:rPr>
        <w:t xml:space="preserve">through the commission of </w:t>
      </w:r>
      <w:r w:rsidR="00295534" w:rsidRPr="003B603F">
        <w:rPr>
          <w:rStyle w:val="jlqj4b"/>
          <w:rFonts w:ascii="Times New Roman" w:hAnsi="Times New Roman"/>
          <w:sz w:val="24"/>
          <w:szCs w:val="24"/>
        </w:rPr>
        <w:t>criminal acts.</w:t>
      </w:r>
    </w:p>
    <w:p w14:paraId="623B6E67" w14:textId="77777777" w:rsidR="00FE0DC4" w:rsidRDefault="00FE0DC4" w:rsidP="00295534">
      <w:pPr>
        <w:spacing w:after="0"/>
        <w:rPr>
          <w:rStyle w:val="jlqj4b"/>
          <w:rFonts w:ascii="Times New Roman" w:hAnsi="Times New Roman"/>
          <w:sz w:val="24"/>
          <w:szCs w:val="24"/>
        </w:rPr>
      </w:pPr>
    </w:p>
    <w:p w14:paraId="1D0759C9" w14:textId="77777777" w:rsidR="00FE0DC4"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As for legal entities, the prohibition applies to natural persons who participate in the decision-making on the execution of a transaction on behalf of a certain legal entity. The exchange of insider information </w:t>
      </w:r>
      <w:r w:rsidR="00FE0DC4">
        <w:rPr>
          <w:rStyle w:val="jlqj4b"/>
          <w:rFonts w:ascii="Times New Roman" w:hAnsi="Times New Roman"/>
          <w:sz w:val="24"/>
          <w:szCs w:val="24"/>
        </w:rPr>
        <w:t xml:space="preserve">covers </w:t>
      </w:r>
      <w:r w:rsidRPr="003B603F">
        <w:rPr>
          <w:rStyle w:val="jlqj4b"/>
          <w:rFonts w:ascii="Times New Roman" w:hAnsi="Times New Roman"/>
          <w:sz w:val="24"/>
          <w:szCs w:val="24"/>
        </w:rPr>
        <w:t>any person who:</w:t>
      </w:r>
    </w:p>
    <w:p w14:paraId="3E0C2ADE" w14:textId="77777777" w:rsidR="00FE0DC4" w:rsidRDefault="00FE0DC4" w:rsidP="00295534">
      <w:pPr>
        <w:spacing w:after="0"/>
        <w:rPr>
          <w:rStyle w:val="jlqj4b"/>
          <w:rFonts w:ascii="Times New Roman" w:hAnsi="Times New Roman"/>
          <w:sz w:val="24"/>
          <w:szCs w:val="24"/>
        </w:rPr>
      </w:pPr>
    </w:p>
    <w:p w14:paraId="73D55EFC" w14:textId="77777777" w:rsidR="00FE0DC4"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1) discloses and makes available insider information to any other person, unless the information is disclosed and made available in the ordinary course of business, profession or duty;</w:t>
      </w:r>
    </w:p>
    <w:p w14:paraId="5BA9EFAB" w14:textId="77777777" w:rsidR="00295534" w:rsidRPr="003B603F" w:rsidRDefault="00FE0DC4" w:rsidP="00FE0DC4">
      <w:pPr>
        <w:spacing w:after="0"/>
        <w:ind w:left="720"/>
        <w:rPr>
          <w:rStyle w:val="jlqj4b"/>
          <w:rFonts w:ascii="Times New Roman" w:hAnsi="Times New Roman"/>
          <w:sz w:val="24"/>
          <w:szCs w:val="24"/>
        </w:rPr>
      </w:pPr>
      <w:r>
        <w:rPr>
          <w:rStyle w:val="jlqj4b"/>
          <w:rFonts w:ascii="Times New Roman" w:hAnsi="Times New Roman"/>
          <w:sz w:val="24"/>
          <w:szCs w:val="24"/>
        </w:rPr>
        <w:t>(</w:t>
      </w:r>
      <w:r w:rsidR="00295534" w:rsidRPr="003B603F">
        <w:rPr>
          <w:rStyle w:val="jlqj4b"/>
          <w:rFonts w:ascii="Times New Roman" w:hAnsi="Times New Roman"/>
          <w:sz w:val="24"/>
          <w:szCs w:val="24"/>
        </w:rPr>
        <w:t>2) recommends or induces another person to acquire or dispose of the digital property to which that information relates on the basis of insider information</w:t>
      </w:r>
      <w:r w:rsidR="003B603F" w:rsidRPr="003B603F">
        <w:rPr>
          <w:rStyle w:val="jlqj4b"/>
          <w:rFonts w:ascii="Times New Roman" w:hAnsi="Times New Roman"/>
          <w:sz w:val="24"/>
          <w:szCs w:val="24"/>
        </w:rPr>
        <w:t>.</w:t>
      </w:r>
      <w:r w:rsidR="003B603F" w:rsidRPr="003B603F">
        <w:rPr>
          <w:rStyle w:val="FootnoteReference"/>
          <w:rFonts w:ascii="Times New Roman" w:hAnsi="Times New Roman"/>
          <w:sz w:val="24"/>
          <w:szCs w:val="24"/>
        </w:rPr>
        <w:footnoteReference w:id="10"/>
      </w:r>
    </w:p>
    <w:p w14:paraId="6DD041BA" w14:textId="77777777" w:rsidR="00295534" w:rsidRPr="003B603F" w:rsidRDefault="00295534" w:rsidP="00295534">
      <w:pPr>
        <w:spacing w:after="0"/>
        <w:rPr>
          <w:rStyle w:val="jlqj4b"/>
          <w:rFonts w:ascii="Times New Roman" w:hAnsi="Times New Roman"/>
          <w:sz w:val="24"/>
          <w:szCs w:val="24"/>
        </w:rPr>
      </w:pPr>
    </w:p>
    <w:p w14:paraId="69766026"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However, the mere fact that a legal entity </w:t>
      </w:r>
      <w:r w:rsidR="00FE0DC4">
        <w:rPr>
          <w:rStyle w:val="jlqj4b"/>
          <w:rFonts w:ascii="Times New Roman" w:hAnsi="Times New Roman"/>
          <w:sz w:val="24"/>
          <w:szCs w:val="24"/>
        </w:rPr>
        <w:t xml:space="preserve">has </w:t>
      </w:r>
      <w:r w:rsidRPr="003B603F">
        <w:rPr>
          <w:rStyle w:val="jlqj4b"/>
          <w:rFonts w:ascii="Times New Roman" w:hAnsi="Times New Roman"/>
          <w:sz w:val="24"/>
          <w:szCs w:val="24"/>
        </w:rPr>
        <w:t xml:space="preserve">possessed </w:t>
      </w:r>
      <w:r w:rsidR="00FE0DC4">
        <w:rPr>
          <w:rStyle w:val="jlqj4b"/>
          <w:rFonts w:ascii="Times New Roman" w:hAnsi="Times New Roman"/>
          <w:sz w:val="24"/>
          <w:szCs w:val="24"/>
        </w:rPr>
        <w:t xml:space="preserve">or possesses </w:t>
      </w:r>
      <w:r w:rsidRPr="003B603F">
        <w:rPr>
          <w:rStyle w:val="jlqj4b"/>
          <w:rFonts w:ascii="Times New Roman" w:hAnsi="Times New Roman"/>
          <w:sz w:val="24"/>
          <w:szCs w:val="24"/>
        </w:rPr>
        <w:t>insider information does not imply that that person used that information in trading. The law refers to the internal mechanisms and procedures to prevent the misuse of insider information. Such mechanisms should ensure that no natural person who has made a decision on behalf of a legal entity to acquire or dispose of digital assets to which the information relates, or any other natural person who may have influenced to that decision, did not possess insider information, i</w:t>
      </w:r>
      <w:r w:rsidR="00FE0DC4">
        <w:rPr>
          <w:rStyle w:val="jlqj4b"/>
          <w:rFonts w:ascii="Times New Roman" w:hAnsi="Times New Roman"/>
          <w:sz w:val="24"/>
          <w:szCs w:val="24"/>
        </w:rPr>
        <w:t>.</w:t>
      </w:r>
      <w:r w:rsidRPr="003B603F">
        <w:rPr>
          <w:rStyle w:val="jlqj4b"/>
          <w:rFonts w:ascii="Times New Roman" w:hAnsi="Times New Roman"/>
          <w:sz w:val="24"/>
          <w:szCs w:val="24"/>
        </w:rPr>
        <w:t>e</w:t>
      </w:r>
      <w:r w:rsidR="00FE0DC4">
        <w:rPr>
          <w:rStyle w:val="jlqj4b"/>
          <w:rFonts w:ascii="Times New Roman" w:hAnsi="Times New Roman"/>
          <w:sz w:val="24"/>
          <w:szCs w:val="24"/>
        </w:rPr>
        <w:t>.</w:t>
      </w:r>
      <w:r w:rsidRPr="003B603F">
        <w:rPr>
          <w:rStyle w:val="jlqj4b"/>
          <w:rFonts w:ascii="Times New Roman" w:hAnsi="Times New Roman"/>
          <w:sz w:val="24"/>
          <w:szCs w:val="24"/>
        </w:rPr>
        <w:t xml:space="preserve"> did </w:t>
      </w:r>
      <w:r w:rsidRPr="003B603F">
        <w:rPr>
          <w:rStyle w:val="jlqj4b"/>
          <w:rFonts w:ascii="Times New Roman" w:hAnsi="Times New Roman"/>
          <w:sz w:val="24"/>
          <w:szCs w:val="24"/>
        </w:rPr>
        <w:lastRenderedPageBreak/>
        <w:t>not encourage, give a recommendation or in any other way influence the natural person who decided on behalf of the legal entity on the acquisition or alienation of digital assets to which that information refers. The issuer is obliged to inform the public without delay about the insider information that is directly related to that issuer and he is not allowed to inform the public about the information in a way that could mislead the public. The supervisory body prescribes which facts should be taken into account when making a decision on the disclosure of insider information.</w:t>
      </w:r>
    </w:p>
    <w:p w14:paraId="7D537B13" w14:textId="77777777" w:rsidR="00295534" w:rsidRPr="003B603F" w:rsidRDefault="00295534" w:rsidP="00295534">
      <w:pPr>
        <w:spacing w:after="0"/>
        <w:rPr>
          <w:rStyle w:val="jlqj4b"/>
          <w:rFonts w:ascii="Times New Roman" w:hAnsi="Times New Roman"/>
          <w:sz w:val="24"/>
          <w:szCs w:val="24"/>
        </w:rPr>
      </w:pPr>
    </w:p>
    <w:p w14:paraId="06A58FFA"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Legal </w:t>
      </w:r>
      <w:r w:rsidR="00FE0DC4">
        <w:rPr>
          <w:rStyle w:val="jlqj4b"/>
          <w:rFonts w:ascii="Times New Roman" w:hAnsi="Times New Roman"/>
          <w:b/>
          <w:sz w:val="24"/>
          <w:szCs w:val="24"/>
        </w:rPr>
        <w:t>F</w:t>
      </w:r>
      <w:r w:rsidRPr="003B603F">
        <w:rPr>
          <w:rStyle w:val="jlqj4b"/>
          <w:rFonts w:ascii="Times New Roman" w:hAnsi="Times New Roman"/>
          <w:b/>
          <w:sz w:val="24"/>
          <w:szCs w:val="24"/>
        </w:rPr>
        <w:t xml:space="preserve">orm of </w:t>
      </w:r>
      <w:r w:rsidR="00FE0DC4">
        <w:rPr>
          <w:rStyle w:val="jlqj4b"/>
          <w:rFonts w:ascii="Times New Roman" w:hAnsi="Times New Roman"/>
          <w:b/>
          <w:sz w:val="24"/>
          <w:szCs w:val="24"/>
        </w:rPr>
        <w:t>S</w:t>
      </w:r>
      <w:r w:rsidRPr="003B603F">
        <w:rPr>
          <w:rStyle w:val="jlqj4b"/>
          <w:rFonts w:ascii="Times New Roman" w:hAnsi="Times New Roman"/>
          <w:b/>
          <w:sz w:val="24"/>
          <w:szCs w:val="24"/>
        </w:rPr>
        <w:t xml:space="preserve">ervice </w:t>
      </w:r>
      <w:r w:rsidR="00FE0DC4">
        <w:rPr>
          <w:rStyle w:val="jlqj4b"/>
          <w:rFonts w:ascii="Times New Roman" w:hAnsi="Times New Roman"/>
          <w:b/>
          <w:sz w:val="24"/>
          <w:szCs w:val="24"/>
        </w:rPr>
        <w:t>P</w:t>
      </w:r>
      <w:r w:rsidRPr="003B603F">
        <w:rPr>
          <w:rStyle w:val="jlqj4b"/>
          <w:rFonts w:ascii="Times New Roman" w:hAnsi="Times New Roman"/>
          <w:b/>
          <w:sz w:val="24"/>
          <w:szCs w:val="24"/>
        </w:rPr>
        <w:t>roviders</w:t>
      </w:r>
    </w:p>
    <w:p w14:paraId="189117E7" w14:textId="77777777" w:rsidR="00295534" w:rsidRPr="003B603F" w:rsidRDefault="00295534" w:rsidP="00295534">
      <w:pPr>
        <w:spacing w:after="0"/>
        <w:rPr>
          <w:rStyle w:val="jlqj4b"/>
          <w:rFonts w:ascii="Times New Roman" w:hAnsi="Times New Roman"/>
          <w:sz w:val="24"/>
          <w:szCs w:val="24"/>
        </w:rPr>
      </w:pPr>
    </w:p>
    <w:p w14:paraId="114EC799"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The provider of services related to digital assets must have the legal form of a company</w:t>
      </w:r>
      <w:r w:rsidR="00FE0DC4">
        <w:rPr>
          <w:rStyle w:val="jlqj4b"/>
          <w:rFonts w:ascii="Times New Roman" w:hAnsi="Times New Roman"/>
          <w:sz w:val="24"/>
          <w:szCs w:val="24"/>
        </w:rPr>
        <w:t xml:space="preserve"> under</w:t>
      </w:r>
      <w:r w:rsidRPr="003B603F">
        <w:rPr>
          <w:rStyle w:val="jlqj4b"/>
          <w:rFonts w:ascii="Times New Roman" w:hAnsi="Times New Roman"/>
          <w:sz w:val="24"/>
          <w:szCs w:val="24"/>
        </w:rPr>
        <w:t xml:space="preserve"> the Law on </w:t>
      </w:r>
      <w:r w:rsidR="00FE0DC4">
        <w:rPr>
          <w:rStyle w:val="jlqj4b"/>
          <w:rFonts w:ascii="Times New Roman" w:hAnsi="Times New Roman"/>
          <w:sz w:val="24"/>
          <w:szCs w:val="24"/>
        </w:rPr>
        <w:t>C</w:t>
      </w:r>
      <w:r w:rsidRPr="003B603F">
        <w:rPr>
          <w:rStyle w:val="jlqj4b"/>
          <w:rFonts w:ascii="Times New Roman" w:hAnsi="Times New Roman"/>
          <w:sz w:val="24"/>
          <w:szCs w:val="24"/>
        </w:rPr>
        <w:t>ompanies</w:t>
      </w:r>
      <w:r w:rsidR="003B603F" w:rsidRPr="003B603F">
        <w:rPr>
          <w:rStyle w:val="jlqj4b"/>
          <w:rFonts w:ascii="Times New Roman" w:hAnsi="Times New Roman"/>
          <w:sz w:val="24"/>
          <w:szCs w:val="24"/>
        </w:rPr>
        <w:t>.</w:t>
      </w:r>
      <w:r w:rsidR="003B603F" w:rsidRPr="003B603F">
        <w:rPr>
          <w:rStyle w:val="FootnoteReference"/>
          <w:rFonts w:ascii="Times New Roman" w:hAnsi="Times New Roman"/>
          <w:sz w:val="24"/>
          <w:szCs w:val="24"/>
        </w:rPr>
        <w:footnoteReference w:id="11"/>
      </w:r>
      <w:r w:rsidRPr="003B603F">
        <w:rPr>
          <w:rStyle w:val="jlqj4b"/>
          <w:rFonts w:ascii="Times New Roman" w:hAnsi="Times New Roman"/>
          <w:sz w:val="24"/>
          <w:szCs w:val="24"/>
        </w:rPr>
        <w:t xml:space="preserve"> However, the minimum capital of a company applying for a license to provide services related to digital assets may not be less than </w:t>
      </w:r>
      <w:r w:rsidR="00FE0DC4">
        <w:rPr>
          <w:rStyle w:val="jlqj4b"/>
          <w:rFonts w:ascii="Times New Roman" w:hAnsi="Times New Roman"/>
          <w:sz w:val="24"/>
          <w:szCs w:val="24"/>
        </w:rPr>
        <w:t xml:space="preserve">EUR </w:t>
      </w:r>
      <w:r w:rsidRPr="003B603F">
        <w:rPr>
          <w:rStyle w:val="jlqj4b"/>
          <w:rFonts w:ascii="Times New Roman" w:hAnsi="Times New Roman"/>
          <w:sz w:val="24"/>
          <w:szCs w:val="24"/>
        </w:rPr>
        <w:t>20,000 if the company intends to provide services such as receipt, transfer and execution of orders related to the purchase and sale for the account of third parties, purchase and sale for cash and/or funds in the account and/or electronic money, exchange services, storage and administration of digital assets for the account of users and related services, in relation with the issuance, offer and sale of digital assets, with or without obligation to purchase (sponsor) obligations (agency), and keeping a register of liens on digital assets. For providing services of accepting/transferring digital assets and managing a portfolio of digital assets</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 </w:t>
      </w:r>
      <w:r w:rsidR="001930B5">
        <w:rPr>
          <w:rStyle w:val="jlqj4b"/>
          <w:rFonts w:ascii="Times New Roman" w:hAnsi="Times New Roman"/>
          <w:sz w:val="24"/>
          <w:szCs w:val="24"/>
        </w:rPr>
        <w:t xml:space="preserve">a </w:t>
      </w:r>
      <w:r w:rsidRPr="003B603F">
        <w:rPr>
          <w:rStyle w:val="jlqj4b"/>
          <w:rFonts w:ascii="Times New Roman" w:hAnsi="Times New Roman"/>
          <w:sz w:val="24"/>
          <w:szCs w:val="24"/>
        </w:rPr>
        <w:t xml:space="preserve">minimum capital of </w:t>
      </w:r>
      <w:r w:rsidR="001930B5">
        <w:rPr>
          <w:rStyle w:val="jlqj4b"/>
          <w:rFonts w:ascii="Times New Roman" w:hAnsi="Times New Roman"/>
          <w:sz w:val="24"/>
          <w:szCs w:val="24"/>
        </w:rPr>
        <w:t xml:space="preserve">EUR </w:t>
      </w:r>
      <w:r w:rsidRPr="003B603F">
        <w:rPr>
          <w:rStyle w:val="jlqj4b"/>
          <w:rFonts w:ascii="Times New Roman" w:hAnsi="Times New Roman"/>
          <w:sz w:val="24"/>
          <w:szCs w:val="24"/>
        </w:rPr>
        <w:t xml:space="preserve">50,000 is required. Finally, </w:t>
      </w:r>
      <w:r w:rsidR="001930B5">
        <w:rPr>
          <w:rStyle w:val="jlqj4b"/>
          <w:rFonts w:ascii="Times New Roman" w:hAnsi="Times New Roman"/>
          <w:sz w:val="24"/>
          <w:szCs w:val="24"/>
        </w:rPr>
        <w:t xml:space="preserve">a </w:t>
      </w:r>
      <w:r w:rsidRPr="003B603F">
        <w:rPr>
          <w:rStyle w:val="jlqj4b"/>
          <w:rFonts w:ascii="Times New Roman" w:hAnsi="Times New Roman"/>
          <w:sz w:val="24"/>
          <w:szCs w:val="24"/>
        </w:rPr>
        <w:t xml:space="preserve">minimum capital of </w:t>
      </w:r>
      <w:r w:rsidR="001930B5">
        <w:rPr>
          <w:rStyle w:val="jlqj4b"/>
          <w:rFonts w:ascii="Times New Roman" w:hAnsi="Times New Roman"/>
          <w:sz w:val="24"/>
          <w:szCs w:val="24"/>
        </w:rPr>
        <w:t xml:space="preserve">EUR </w:t>
      </w:r>
      <w:r w:rsidRPr="003B603F">
        <w:rPr>
          <w:rStyle w:val="jlqj4b"/>
          <w:rFonts w:ascii="Times New Roman" w:hAnsi="Times New Roman"/>
          <w:sz w:val="24"/>
          <w:szCs w:val="24"/>
        </w:rPr>
        <w:t xml:space="preserve">125,000 euros is set if the company intends to provide services </w:t>
      </w:r>
      <w:r w:rsidR="001930B5">
        <w:rPr>
          <w:rStyle w:val="jlqj4b"/>
          <w:rFonts w:ascii="Times New Roman" w:hAnsi="Times New Roman"/>
          <w:sz w:val="24"/>
          <w:szCs w:val="24"/>
        </w:rPr>
        <w:t xml:space="preserve">in relation to </w:t>
      </w:r>
      <w:r w:rsidRPr="003B603F">
        <w:rPr>
          <w:rStyle w:val="jlqj4b"/>
          <w:rFonts w:ascii="Times New Roman" w:hAnsi="Times New Roman"/>
          <w:sz w:val="24"/>
          <w:szCs w:val="24"/>
        </w:rPr>
        <w:t xml:space="preserve">organizing a platform for trading digital assets. Exceptionally, if a company intends to organize a platform for trading digital tokens of only one issuer, the minimum capital of that company may not be less than </w:t>
      </w:r>
      <w:r w:rsidR="001930B5">
        <w:rPr>
          <w:rStyle w:val="jlqj4b"/>
          <w:rFonts w:ascii="Times New Roman" w:hAnsi="Times New Roman"/>
          <w:sz w:val="24"/>
          <w:szCs w:val="24"/>
        </w:rPr>
        <w:t xml:space="preserve">EUR </w:t>
      </w:r>
      <w:r w:rsidRPr="003B603F">
        <w:rPr>
          <w:rStyle w:val="jlqj4b"/>
          <w:rFonts w:ascii="Times New Roman" w:hAnsi="Times New Roman"/>
          <w:sz w:val="24"/>
          <w:szCs w:val="24"/>
        </w:rPr>
        <w:t>20,000.</w:t>
      </w:r>
    </w:p>
    <w:p w14:paraId="78139F7B" w14:textId="77777777" w:rsidR="00295534" w:rsidRPr="003B603F" w:rsidRDefault="00295534" w:rsidP="00295534">
      <w:pPr>
        <w:spacing w:after="0"/>
        <w:rPr>
          <w:rStyle w:val="jlqj4b"/>
          <w:rFonts w:ascii="Times New Roman" w:hAnsi="Times New Roman"/>
          <w:sz w:val="24"/>
          <w:szCs w:val="24"/>
        </w:rPr>
      </w:pPr>
    </w:p>
    <w:p w14:paraId="23DA3B2E"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As for the provider of advisory services, it is not obliged to obtain the permission of the supervisory body for the provision of these services. It is obliged to establish measures and systems for fast, fair and efficient execution of orders of users of digital assets in relation to orders of other users of digital assets or that provider of services related to digital assets and to conclude a contract with the user of digital assets which determines the rights and obligations of the contracting parties, as well as other conditions under which the provider of services related to digital assets provides services. Providers of services related to digital property are obliged to act in accordance with the law governing the protection of personal data when collecting and processing personal data.</w:t>
      </w:r>
    </w:p>
    <w:p w14:paraId="061D132E" w14:textId="77777777" w:rsidR="00295534" w:rsidRPr="003B603F" w:rsidRDefault="00295534" w:rsidP="00295534">
      <w:pPr>
        <w:spacing w:after="0"/>
        <w:rPr>
          <w:rStyle w:val="jlqj4b"/>
          <w:rFonts w:ascii="Times New Roman" w:hAnsi="Times New Roman"/>
          <w:sz w:val="24"/>
          <w:szCs w:val="24"/>
        </w:rPr>
      </w:pPr>
    </w:p>
    <w:p w14:paraId="2475796B"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Pledge</w:t>
      </w:r>
      <w:r w:rsidR="001930B5">
        <w:rPr>
          <w:rStyle w:val="jlqj4b"/>
          <w:rFonts w:ascii="Times New Roman" w:hAnsi="Times New Roman"/>
          <w:b/>
          <w:sz w:val="24"/>
          <w:szCs w:val="24"/>
        </w:rPr>
        <w:t>s</w:t>
      </w:r>
      <w:r w:rsidRPr="003B603F">
        <w:rPr>
          <w:rStyle w:val="jlqj4b"/>
          <w:rFonts w:ascii="Times New Roman" w:hAnsi="Times New Roman"/>
          <w:b/>
          <w:sz w:val="24"/>
          <w:szCs w:val="24"/>
        </w:rPr>
        <w:t xml:space="preserve"> and </w:t>
      </w:r>
      <w:r w:rsidR="001930B5">
        <w:rPr>
          <w:rStyle w:val="jlqj4b"/>
          <w:rFonts w:ascii="Times New Roman" w:hAnsi="Times New Roman"/>
          <w:b/>
          <w:sz w:val="24"/>
          <w:szCs w:val="24"/>
        </w:rPr>
        <w:t>F</w:t>
      </w:r>
      <w:r w:rsidRPr="003B603F">
        <w:rPr>
          <w:rStyle w:val="jlqj4b"/>
          <w:rFonts w:ascii="Times New Roman" w:hAnsi="Times New Roman"/>
          <w:b/>
          <w:sz w:val="24"/>
          <w:szCs w:val="24"/>
        </w:rPr>
        <w:t>iducia</w:t>
      </w:r>
      <w:r w:rsidR="001930B5">
        <w:rPr>
          <w:rStyle w:val="jlqj4b"/>
          <w:rFonts w:ascii="Times New Roman" w:hAnsi="Times New Roman"/>
          <w:b/>
          <w:sz w:val="24"/>
          <w:szCs w:val="24"/>
        </w:rPr>
        <w:t>ry</w:t>
      </w:r>
      <w:r w:rsidRPr="003B603F">
        <w:rPr>
          <w:rStyle w:val="jlqj4b"/>
          <w:rFonts w:ascii="Times New Roman" w:hAnsi="Times New Roman"/>
          <w:b/>
          <w:sz w:val="24"/>
          <w:szCs w:val="24"/>
        </w:rPr>
        <w:t xml:space="preserve"> </w:t>
      </w:r>
      <w:r w:rsidR="001930B5">
        <w:rPr>
          <w:rStyle w:val="jlqj4b"/>
          <w:rFonts w:ascii="Times New Roman" w:hAnsi="Times New Roman"/>
          <w:b/>
          <w:sz w:val="24"/>
          <w:szCs w:val="24"/>
        </w:rPr>
        <w:t>R</w:t>
      </w:r>
      <w:r w:rsidRPr="003B603F">
        <w:rPr>
          <w:rStyle w:val="jlqj4b"/>
          <w:rFonts w:ascii="Times New Roman" w:hAnsi="Times New Roman"/>
          <w:b/>
          <w:sz w:val="24"/>
          <w:szCs w:val="24"/>
        </w:rPr>
        <w:t>ight</w:t>
      </w:r>
      <w:r w:rsidR="001930B5">
        <w:rPr>
          <w:rStyle w:val="jlqj4b"/>
          <w:rFonts w:ascii="Times New Roman" w:hAnsi="Times New Roman"/>
          <w:b/>
          <w:sz w:val="24"/>
          <w:szCs w:val="24"/>
        </w:rPr>
        <w:t>s</w:t>
      </w:r>
      <w:r w:rsidRPr="003B603F">
        <w:rPr>
          <w:rStyle w:val="jlqj4b"/>
          <w:rFonts w:ascii="Times New Roman" w:hAnsi="Times New Roman"/>
          <w:b/>
          <w:sz w:val="24"/>
          <w:szCs w:val="24"/>
        </w:rPr>
        <w:t xml:space="preserve"> </w:t>
      </w:r>
      <w:r w:rsidR="001930B5">
        <w:rPr>
          <w:rStyle w:val="jlqj4b"/>
          <w:rFonts w:ascii="Times New Roman" w:hAnsi="Times New Roman"/>
          <w:b/>
          <w:sz w:val="24"/>
          <w:szCs w:val="24"/>
        </w:rPr>
        <w:t>over D</w:t>
      </w:r>
      <w:r w:rsidRPr="003B603F">
        <w:rPr>
          <w:rStyle w:val="jlqj4b"/>
          <w:rFonts w:ascii="Times New Roman" w:hAnsi="Times New Roman"/>
          <w:b/>
          <w:sz w:val="24"/>
          <w:szCs w:val="24"/>
        </w:rPr>
        <w:t xml:space="preserve">igital </w:t>
      </w:r>
      <w:r w:rsidR="001930B5">
        <w:rPr>
          <w:rStyle w:val="jlqj4b"/>
          <w:rFonts w:ascii="Times New Roman" w:hAnsi="Times New Roman"/>
          <w:b/>
          <w:sz w:val="24"/>
          <w:szCs w:val="24"/>
        </w:rPr>
        <w:t>A</w:t>
      </w:r>
      <w:r w:rsidRPr="003B603F">
        <w:rPr>
          <w:rStyle w:val="jlqj4b"/>
          <w:rFonts w:ascii="Times New Roman" w:hAnsi="Times New Roman"/>
          <w:b/>
          <w:sz w:val="24"/>
          <w:szCs w:val="24"/>
        </w:rPr>
        <w:t>ssets</w:t>
      </w:r>
    </w:p>
    <w:p w14:paraId="49BFD011" w14:textId="77777777" w:rsidR="00295534" w:rsidRPr="003B603F" w:rsidRDefault="00295534" w:rsidP="00295534">
      <w:pPr>
        <w:spacing w:after="0"/>
        <w:rPr>
          <w:rStyle w:val="jlqj4b"/>
          <w:rFonts w:ascii="Times New Roman" w:hAnsi="Times New Roman"/>
          <w:sz w:val="24"/>
          <w:szCs w:val="24"/>
        </w:rPr>
      </w:pPr>
    </w:p>
    <w:p w14:paraId="5E9DFFFB" w14:textId="77777777" w:rsidR="00295534" w:rsidRPr="003B603F" w:rsidRDefault="001930B5" w:rsidP="00295534">
      <w:pPr>
        <w:spacing w:after="0"/>
        <w:rPr>
          <w:rStyle w:val="jlqj4b"/>
          <w:rFonts w:ascii="Times New Roman" w:hAnsi="Times New Roman"/>
          <w:sz w:val="24"/>
          <w:szCs w:val="24"/>
        </w:rPr>
      </w:pPr>
      <w:r>
        <w:rPr>
          <w:rStyle w:val="jlqj4b"/>
          <w:rFonts w:ascii="Times New Roman" w:hAnsi="Times New Roman"/>
          <w:sz w:val="24"/>
          <w:szCs w:val="24"/>
        </w:rPr>
        <w:t xml:space="preserve">A </w:t>
      </w:r>
      <w:r w:rsidR="00295534" w:rsidRPr="003B603F">
        <w:rPr>
          <w:rStyle w:val="jlqj4b"/>
          <w:rFonts w:ascii="Times New Roman" w:hAnsi="Times New Roman"/>
          <w:sz w:val="24"/>
          <w:szCs w:val="24"/>
        </w:rPr>
        <w:t>pledge agreement on digital property obliges the pledgor to the creditor to provide security for his claim against the pledgor or a third party by establishing the creditor</w:t>
      </w:r>
      <w:r>
        <w:rPr>
          <w:rStyle w:val="jlqj4b"/>
          <w:rFonts w:ascii="Times New Roman" w:hAnsi="Times New Roman"/>
          <w:sz w:val="24"/>
          <w:szCs w:val="24"/>
        </w:rPr>
        <w:t>’</w:t>
      </w:r>
      <w:r w:rsidR="00295534" w:rsidRPr="003B603F">
        <w:rPr>
          <w:rStyle w:val="jlqj4b"/>
          <w:rFonts w:ascii="Times New Roman" w:hAnsi="Times New Roman"/>
          <w:sz w:val="24"/>
          <w:szCs w:val="24"/>
        </w:rPr>
        <w:t>s right to pledge o</w:t>
      </w:r>
      <w:r>
        <w:rPr>
          <w:rStyle w:val="jlqj4b"/>
          <w:rFonts w:ascii="Times New Roman" w:hAnsi="Times New Roman"/>
          <w:sz w:val="24"/>
          <w:szCs w:val="24"/>
        </w:rPr>
        <w:t>ver</w:t>
      </w:r>
      <w:r w:rsidR="00295534" w:rsidRPr="003B603F">
        <w:rPr>
          <w:rStyle w:val="jlqj4b"/>
          <w:rFonts w:ascii="Times New Roman" w:hAnsi="Times New Roman"/>
          <w:sz w:val="24"/>
          <w:szCs w:val="24"/>
        </w:rPr>
        <w:t xml:space="preserve"> the digital assets of the pledgor. It contains in particular the type and quantity of digital property that is the object of the lien, data on the claim that it secures and the manner of establishing the pledge. It may be a separate agreement or an integral part of a framework or other agreement between the creditor and the debtor and it can also be executed using a smart contract. The law provides that it may be concluded in paper or electronic form. However, the supervisory authority may prescribe additional elements that must be contained in the pledge agreement.</w:t>
      </w:r>
    </w:p>
    <w:p w14:paraId="6E7217EC" w14:textId="77777777" w:rsidR="00295534" w:rsidRPr="003B603F" w:rsidRDefault="00295534" w:rsidP="00295534">
      <w:pPr>
        <w:spacing w:after="0"/>
        <w:rPr>
          <w:rStyle w:val="jlqj4b"/>
          <w:rFonts w:ascii="Times New Roman" w:hAnsi="Times New Roman"/>
          <w:sz w:val="24"/>
          <w:szCs w:val="24"/>
        </w:rPr>
      </w:pPr>
    </w:p>
    <w:p w14:paraId="2A0CAD79" w14:textId="77777777" w:rsidR="00295534" w:rsidRPr="003B603F" w:rsidRDefault="001930B5" w:rsidP="00295534">
      <w:pPr>
        <w:spacing w:after="0"/>
        <w:rPr>
          <w:rStyle w:val="jlqj4b"/>
          <w:rFonts w:ascii="Times New Roman" w:hAnsi="Times New Roman"/>
          <w:sz w:val="24"/>
          <w:szCs w:val="24"/>
        </w:rPr>
      </w:pPr>
      <w:r>
        <w:rPr>
          <w:rStyle w:val="jlqj4b"/>
          <w:rFonts w:ascii="Times New Roman" w:hAnsi="Times New Roman"/>
          <w:sz w:val="24"/>
          <w:szCs w:val="24"/>
        </w:rPr>
        <w:lastRenderedPageBreak/>
        <w:t>A</w:t>
      </w:r>
      <w:r w:rsidR="00295534" w:rsidRPr="003B603F">
        <w:rPr>
          <w:rStyle w:val="jlqj4b"/>
          <w:rFonts w:ascii="Times New Roman" w:hAnsi="Times New Roman"/>
          <w:sz w:val="24"/>
          <w:szCs w:val="24"/>
        </w:rPr>
        <w:t xml:space="preserve"> lien is acquired by registration in the lien register maintained by a digital assets service provider licensed by the supervisory authority to maintain a lien register on digital property, as well as to store and administer digital assets for the user</w:t>
      </w:r>
      <w:r>
        <w:rPr>
          <w:rStyle w:val="jlqj4b"/>
          <w:rFonts w:ascii="Times New Roman" w:hAnsi="Times New Roman"/>
          <w:sz w:val="24"/>
          <w:szCs w:val="24"/>
        </w:rPr>
        <w:t>’</w:t>
      </w:r>
      <w:r w:rsidR="00295534" w:rsidRPr="003B603F">
        <w:rPr>
          <w:rStyle w:val="jlqj4b"/>
          <w:rFonts w:ascii="Times New Roman" w:hAnsi="Times New Roman"/>
          <w:sz w:val="24"/>
          <w:szCs w:val="24"/>
        </w:rPr>
        <w:t xml:space="preserve">s account and related services. The condition for entry of the pledge right on digital assets in the register of pledge right is that the digital assets which </w:t>
      </w:r>
      <w:r>
        <w:rPr>
          <w:rStyle w:val="jlqj4b"/>
          <w:rFonts w:ascii="Times New Roman" w:hAnsi="Times New Roman"/>
          <w:sz w:val="24"/>
          <w:szCs w:val="24"/>
        </w:rPr>
        <w:t>are</w:t>
      </w:r>
      <w:r w:rsidR="00295534" w:rsidRPr="003B603F">
        <w:rPr>
          <w:rStyle w:val="jlqj4b"/>
          <w:rFonts w:ascii="Times New Roman" w:hAnsi="Times New Roman"/>
          <w:sz w:val="24"/>
          <w:szCs w:val="24"/>
        </w:rPr>
        <w:t xml:space="preserve"> the object of the pledge right </w:t>
      </w:r>
      <w:r>
        <w:rPr>
          <w:rStyle w:val="jlqj4b"/>
          <w:rFonts w:ascii="Times New Roman" w:hAnsi="Times New Roman"/>
          <w:sz w:val="24"/>
          <w:szCs w:val="24"/>
        </w:rPr>
        <w:t xml:space="preserve">have </w:t>
      </w:r>
      <w:r w:rsidR="00295534" w:rsidRPr="003B603F">
        <w:rPr>
          <w:rStyle w:val="jlqj4b"/>
          <w:rFonts w:ascii="Times New Roman" w:hAnsi="Times New Roman"/>
          <w:sz w:val="24"/>
          <w:szCs w:val="24"/>
        </w:rPr>
        <w:t xml:space="preserve">previously </w:t>
      </w:r>
      <w:r>
        <w:rPr>
          <w:rStyle w:val="jlqj4b"/>
          <w:rFonts w:ascii="Times New Roman" w:hAnsi="Times New Roman"/>
          <w:sz w:val="24"/>
          <w:szCs w:val="24"/>
        </w:rPr>
        <w:t xml:space="preserve">been </w:t>
      </w:r>
      <w:r w:rsidR="00295534" w:rsidRPr="003B603F">
        <w:rPr>
          <w:rStyle w:val="jlqj4b"/>
          <w:rFonts w:ascii="Times New Roman" w:hAnsi="Times New Roman"/>
          <w:sz w:val="24"/>
          <w:szCs w:val="24"/>
        </w:rPr>
        <w:t>entrusted for storage and administration to the provider of services who has a license to keep the register of pledge right</w:t>
      </w:r>
      <w:r>
        <w:rPr>
          <w:rStyle w:val="jlqj4b"/>
          <w:rFonts w:ascii="Times New Roman" w:hAnsi="Times New Roman"/>
          <w:sz w:val="24"/>
          <w:szCs w:val="24"/>
        </w:rPr>
        <w:t>s</w:t>
      </w:r>
      <w:r w:rsidR="00295534" w:rsidRPr="003B603F">
        <w:rPr>
          <w:rStyle w:val="jlqj4b"/>
          <w:rFonts w:ascii="Times New Roman" w:hAnsi="Times New Roman"/>
          <w:sz w:val="24"/>
          <w:szCs w:val="24"/>
        </w:rPr>
        <w:t xml:space="preserve">. If the pledgor has pledged digital assets </w:t>
      </w:r>
      <w:r>
        <w:rPr>
          <w:rStyle w:val="jlqj4b"/>
          <w:rFonts w:ascii="Times New Roman" w:hAnsi="Times New Roman"/>
          <w:sz w:val="24"/>
          <w:szCs w:val="24"/>
        </w:rPr>
        <w:t xml:space="preserve">over </w:t>
      </w:r>
      <w:r w:rsidR="00295534" w:rsidRPr="003B603F">
        <w:rPr>
          <w:rStyle w:val="jlqj4b"/>
          <w:rFonts w:ascii="Times New Roman" w:hAnsi="Times New Roman"/>
          <w:sz w:val="24"/>
          <w:szCs w:val="24"/>
        </w:rPr>
        <w:t xml:space="preserve">which it does not have the ownership right or if the pledge is not valid for other reasons, the entry in the register of the pledge right does not produce </w:t>
      </w:r>
      <w:r>
        <w:rPr>
          <w:rStyle w:val="jlqj4b"/>
          <w:rFonts w:ascii="Times New Roman" w:hAnsi="Times New Roman"/>
          <w:sz w:val="24"/>
          <w:szCs w:val="24"/>
        </w:rPr>
        <w:t xml:space="preserve">any </w:t>
      </w:r>
      <w:r w:rsidR="00295534" w:rsidRPr="003B603F">
        <w:rPr>
          <w:rStyle w:val="jlqj4b"/>
          <w:rFonts w:ascii="Times New Roman" w:hAnsi="Times New Roman"/>
          <w:sz w:val="24"/>
          <w:szCs w:val="24"/>
        </w:rPr>
        <w:t>legal effect. The entry of the lien in the register of the lien may be requested by the creditor or the pledgor. A creditor whose lien is entered in the register of lien may be paid off from the value of the object of the lien before other creditors, if his claim is not paid in full. A lien may secure a monetary claim in domestic or foreign currency, as well as a non-monetary claim expressed in digital assets. It secures a certain amount of the main receivable, due interest and costs of collection of receivables. Pledges can secure future as well as contingent claims.</w:t>
      </w:r>
    </w:p>
    <w:p w14:paraId="4367D4CC" w14:textId="77777777" w:rsidR="00295534" w:rsidRPr="003B603F" w:rsidRDefault="00295534" w:rsidP="00295534">
      <w:pPr>
        <w:spacing w:after="0"/>
        <w:rPr>
          <w:rStyle w:val="jlqj4b"/>
          <w:rFonts w:ascii="Times New Roman" w:hAnsi="Times New Roman"/>
          <w:sz w:val="24"/>
          <w:szCs w:val="24"/>
        </w:rPr>
      </w:pPr>
    </w:p>
    <w:p w14:paraId="015B67C9"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In the case of bankruptcy proceedings against the assets of the pledgor, the provisions of the Law on </w:t>
      </w:r>
      <w:r w:rsidR="001930B5">
        <w:rPr>
          <w:rStyle w:val="jlqj4b"/>
          <w:rFonts w:ascii="Times New Roman" w:hAnsi="Times New Roman"/>
          <w:sz w:val="24"/>
          <w:szCs w:val="24"/>
        </w:rPr>
        <w:t>B</w:t>
      </w:r>
      <w:r w:rsidRPr="003B603F">
        <w:rPr>
          <w:rStyle w:val="jlqj4b"/>
          <w:rFonts w:ascii="Times New Roman" w:hAnsi="Times New Roman"/>
          <w:sz w:val="24"/>
          <w:szCs w:val="24"/>
        </w:rPr>
        <w:t>ankruptcy</w:t>
      </w:r>
      <w:r w:rsidR="003B603F" w:rsidRPr="003B603F">
        <w:rPr>
          <w:rStyle w:val="FootnoteReference"/>
          <w:rFonts w:ascii="Times New Roman" w:hAnsi="Times New Roman"/>
          <w:sz w:val="24"/>
          <w:szCs w:val="24"/>
        </w:rPr>
        <w:footnoteReference w:id="12"/>
      </w:r>
      <w:r w:rsidRPr="003B603F">
        <w:rPr>
          <w:rStyle w:val="jlqj4b"/>
          <w:rFonts w:ascii="Times New Roman" w:hAnsi="Times New Roman"/>
          <w:sz w:val="24"/>
          <w:szCs w:val="24"/>
        </w:rPr>
        <w:t xml:space="preserve"> apply to the settlement of the value of the object of the pledge right. A pledge creditor is considered as a separate creditor who has acquired a lien in accordance with this law. </w:t>
      </w:r>
      <w:r w:rsidR="001930B5">
        <w:rPr>
          <w:rStyle w:val="jlqj4b"/>
          <w:rFonts w:ascii="Times New Roman" w:hAnsi="Times New Roman"/>
          <w:sz w:val="24"/>
          <w:szCs w:val="24"/>
        </w:rPr>
        <w:t>By d</w:t>
      </w:r>
      <w:r w:rsidRPr="003B603F">
        <w:rPr>
          <w:rStyle w:val="jlqj4b"/>
          <w:rFonts w:ascii="Times New Roman" w:hAnsi="Times New Roman"/>
          <w:sz w:val="24"/>
          <w:szCs w:val="24"/>
        </w:rPr>
        <w:t xml:space="preserve">esignation of an authorized person by a pledge agreement on digital assets or a special mandate, </w:t>
      </w:r>
      <w:r w:rsidR="001930B5">
        <w:rPr>
          <w:rStyle w:val="jlqj4b"/>
          <w:rFonts w:ascii="Times New Roman" w:hAnsi="Times New Roman"/>
          <w:sz w:val="24"/>
          <w:szCs w:val="24"/>
        </w:rPr>
        <w:t xml:space="preserve">one or more </w:t>
      </w:r>
      <w:r w:rsidRPr="003B603F">
        <w:rPr>
          <w:rStyle w:val="jlqj4b"/>
          <w:rFonts w:ascii="Times New Roman" w:hAnsi="Times New Roman"/>
          <w:sz w:val="24"/>
          <w:szCs w:val="24"/>
        </w:rPr>
        <w:t>pledge creditor</w:t>
      </w:r>
      <w:r w:rsidR="001930B5">
        <w:rPr>
          <w:rStyle w:val="jlqj4b"/>
          <w:rFonts w:ascii="Times New Roman" w:hAnsi="Times New Roman"/>
          <w:sz w:val="24"/>
          <w:szCs w:val="24"/>
        </w:rPr>
        <w:t>s</w:t>
      </w:r>
      <w:r w:rsidRPr="003B603F">
        <w:rPr>
          <w:rStyle w:val="jlqj4b"/>
          <w:rFonts w:ascii="Times New Roman" w:hAnsi="Times New Roman"/>
          <w:sz w:val="24"/>
          <w:szCs w:val="24"/>
        </w:rPr>
        <w:t xml:space="preserve"> may authorize a third party to take legal action to protect and settle the secured claim. The pledgor itself can be a debtor or a third party. It has the right to use the pledged digital assets in accordance with its usual purpose, as well as that, if it bears fruits, to collects those. The right to use the pledged digital assets may be extended or limited by the pledge agreement, </w:t>
      </w:r>
      <w:r w:rsidR="001930B5">
        <w:rPr>
          <w:rStyle w:val="jlqj4b"/>
          <w:rFonts w:ascii="Times New Roman" w:hAnsi="Times New Roman"/>
          <w:sz w:val="24"/>
          <w:szCs w:val="24"/>
        </w:rPr>
        <w:t xml:space="preserve">which may stipulate, in relation to </w:t>
      </w:r>
      <w:r w:rsidRPr="003B603F">
        <w:rPr>
          <w:rStyle w:val="jlqj4b"/>
          <w:rFonts w:ascii="Times New Roman" w:hAnsi="Times New Roman"/>
          <w:sz w:val="24"/>
          <w:szCs w:val="24"/>
        </w:rPr>
        <w:t>as</w:t>
      </w:r>
      <w:r w:rsidR="003B603F" w:rsidRPr="003B603F">
        <w:rPr>
          <w:rStyle w:val="jlqj4b"/>
          <w:rFonts w:ascii="Times New Roman" w:hAnsi="Times New Roman"/>
          <w:sz w:val="24"/>
          <w:szCs w:val="24"/>
        </w:rPr>
        <w:t>s</w:t>
      </w:r>
      <w:r w:rsidRPr="003B603F">
        <w:rPr>
          <w:rStyle w:val="jlqj4b"/>
          <w:rFonts w:ascii="Times New Roman" w:hAnsi="Times New Roman"/>
          <w:sz w:val="24"/>
          <w:szCs w:val="24"/>
        </w:rPr>
        <w:t>ets on which a pledge right has already been established or by special contractual provisions on settlement</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 that the pledge creditor has the right to keep the digital property for itself at the market price or at a certain price at the moment of maturity of the claim.</w:t>
      </w:r>
    </w:p>
    <w:p w14:paraId="3997C396" w14:textId="77777777" w:rsidR="00295534" w:rsidRPr="003B603F" w:rsidRDefault="00295534" w:rsidP="00295534">
      <w:pPr>
        <w:spacing w:after="0"/>
        <w:rPr>
          <w:rStyle w:val="jlqj4b"/>
          <w:rFonts w:ascii="Times New Roman" w:hAnsi="Times New Roman"/>
          <w:sz w:val="24"/>
          <w:szCs w:val="24"/>
        </w:rPr>
      </w:pPr>
    </w:p>
    <w:p w14:paraId="0E3728C0" w14:textId="77777777" w:rsidR="001930B5"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w:t>
      </w:r>
      <w:r w:rsidR="001930B5">
        <w:rPr>
          <w:rStyle w:val="jlqj4b"/>
          <w:rFonts w:ascii="Times New Roman" w:hAnsi="Times New Roman"/>
          <w:sz w:val="24"/>
          <w:szCs w:val="24"/>
        </w:rPr>
        <w:t xml:space="preserve">LDA has </w:t>
      </w:r>
      <w:r w:rsidRPr="003B603F">
        <w:rPr>
          <w:rStyle w:val="jlqj4b"/>
          <w:rFonts w:ascii="Times New Roman" w:hAnsi="Times New Roman"/>
          <w:sz w:val="24"/>
          <w:szCs w:val="24"/>
        </w:rPr>
        <w:t xml:space="preserve">introduced a new </w:t>
      </w:r>
      <w:r w:rsidR="001930B5">
        <w:rPr>
          <w:rStyle w:val="jlqj4b"/>
          <w:rFonts w:ascii="Times New Roman" w:hAnsi="Times New Roman"/>
          <w:sz w:val="24"/>
          <w:szCs w:val="24"/>
        </w:rPr>
        <w:t xml:space="preserve">type </w:t>
      </w:r>
      <w:r w:rsidRPr="003B603F">
        <w:rPr>
          <w:rStyle w:val="jlqj4b"/>
          <w:rFonts w:ascii="Times New Roman" w:hAnsi="Times New Roman"/>
          <w:sz w:val="24"/>
          <w:szCs w:val="24"/>
        </w:rPr>
        <w:t>of real security claim into Serbian legislation - fiduciary. Namely, the contract on fiduciary of digital assets obliges the fiduciary debtor (fiduciary) to the fiduciary creditor (fiduciary) to transfer the right of ownership over the digital assets to it, in order to secure the claim, and the fiduciary undertakes to receive or receive in accordance with that contract return the equivalent collateral to the fiduciary upon execution of the secured claim, i</w:t>
      </w:r>
      <w:r w:rsidR="001930B5">
        <w:rPr>
          <w:rStyle w:val="jlqj4b"/>
          <w:rFonts w:ascii="Times New Roman" w:hAnsi="Times New Roman"/>
          <w:sz w:val="24"/>
          <w:szCs w:val="24"/>
        </w:rPr>
        <w:t>.</w:t>
      </w:r>
      <w:r w:rsidRPr="003B603F">
        <w:rPr>
          <w:rStyle w:val="jlqj4b"/>
          <w:rFonts w:ascii="Times New Roman" w:hAnsi="Times New Roman"/>
          <w:sz w:val="24"/>
          <w:szCs w:val="24"/>
        </w:rPr>
        <w:t>e</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 simultaneously with that execution. It can be concluded for another purpose, which must then be defined by the contract on fiduciary of digital assets. Unless otherwise agreed, the fiduciary is authorized to use and dispose of the assets that is the object of the fiduciary agreement, including the right to alienate it. A debtor or a third party that provides security for someone else</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s debt may appear as a fiduciary. </w:t>
      </w:r>
    </w:p>
    <w:p w14:paraId="7523020C" w14:textId="77777777" w:rsidR="001930B5" w:rsidRDefault="001930B5" w:rsidP="00295534">
      <w:pPr>
        <w:spacing w:after="0"/>
        <w:rPr>
          <w:rStyle w:val="jlqj4b"/>
          <w:rFonts w:ascii="Times New Roman" w:hAnsi="Times New Roman"/>
          <w:sz w:val="24"/>
          <w:szCs w:val="24"/>
        </w:rPr>
      </w:pPr>
    </w:p>
    <w:p w14:paraId="5B127E51" w14:textId="77777777" w:rsidR="00295534" w:rsidRPr="003B603F" w:rsidRDefault="001930B5" w:rsidP="00295534">
      <w:pPr>
        <w:spacing w:after="0"/>
        <w:rPr>
          <w:rStyle w:val="jlqj4b"/>
          <w:rFonts w:ascii="Times New Roman" w:hAnsi="Times New Roman"/>
          <w:sz w:val="24"/>
          <w:szCs w:val="24"/>
        </w:rPr>
      </w:pPr>
      <w:r>
        <w:rPr>
          <w:rStyle w:val="jlqj4b"/>
          <w:rFonts w:ascii="Times New Roman" w:hAnsi="Times New Roman"/>
          <w:sz w:val="24"/>
          <w:szCs w:val="24"/>
        </w:rPr>
        <w:t>I</w:t>
      </w:r>
      <w:r w:rsidR="00295534" w:rsidRPr="003B603F">
        <w:rPr>
          <w:rStyle w:val="jlqj4b"/>
          <w:rFonts w:ascii="Times New Roman" w:hAnsi="Times New Roman"/>
          <w:sz w:val="24"/>
          <w:szCs w:val="24"/>
        </w:rPr>
        <w:t xml:space="preserve">n the case of bankruptcy of the debtor, the fiduciary may </w:t>
      </w:r>
      <w:r>
        <w:rPr>
          <w:rStyle w:val="jlqj4b"/>
          <w:rFonts w:ascii="Times New Roman" w:hAnsi="Times New Roman"/>
          <w:sz w:val="24"/>
          <w:szCs w:val="24"/>
        </w:rPr>
        <w:t xml:space="preserve">thus </w:t>
      </w:r>
      <w:r w:rsidR="00295534" w:rsidRPr="003B603F">
        <w:rPr>
          <w:rStyle w:val="jlqj4b"/>
          <w:rFonts w:ascii="Times New Roman" w:hAnsi="Times New Roman"/>
          <w:sz w:val="24"/>
          <w:szCs w:val="24"/>
        </w:rPr>
        <w:t>have two different status</w:t>
      </w:r>
      <w:r>
        <w:rPr>
          <w:rStyle w:val="jlqj4b"/>
          <w:rFonts w:ascii="Times New Roman" w:hAnsi="Times New Roman"/>
          <w:sz w:val="24"/>
          <w:szCs w:val="24"/>
        </w:rPr>
        <w:t>es</w:t>
      </w:r>
      <w:r w:rsidR="00295534" w:rsidRPr="003B603F">
        <w:rPr>
          <w:rStyle w:val="jlqj4b"/>
          <w:rFonts w:ascii="Times New Roman" w:hAnsi="Times New Roman"/>
          <w:sz w:val="24"/>
          <w:szCs w:val="24"/>
        </w:rPr>
        <w:t>. If the fiduciary contract is concluded for the purpose of securing the claim, it will have the status of a secured creditor. However, if the fiduciary contract is concluded for any purpose other than securing the claim, the fiduciary will have the status of an exclud</w:t>
      </w:r>
      <w:r>
        <w:rPr>
          <w:rStyle w:val="jlqj4b"/>
          <w:rFonts w:ascii="Times New Roman" w:hAnsi="Times New Roman"/>
          <w:sz w:val="24"/>
          <w:szCs w:val="24"/>
        </w:rPr>
        <w:t>ed</w:t>
      </w:r>
      <w:r w:rsidR="00295534" w:rsidRPr="003B603F">
        <w:rPr>
          <w:rStyle w:val="jlqj4b"/>
          <w:rFonts w:ascii="Times New Roman" w:hAnsi="Times New Roman"/>
          <w:sz w:val="24"/>
          <w:szCs w:val="24"/>
        </w:rPr>
        <w:t xml:space="preserve"> creditor. The National Bank of Serbia and the Securities Commission, as supervisory bodies according to their competen</w:t>
      </w:r>
      <w:r>
        <w:rPr>
          <w:rStyle w:val="jlqj4b"/>
          <w:rFonts w:ascii="Times New Roman" w:hAnsi="Times New Roman"/>
          <w:sz w:val="24"/>
          <w:szCs w:val="24"/>
        </w:rPr>
        <w:t>ce</w:t>
      </w:r>
      <w:r w:rsidR="00295534" w:rsidRPr="003B603F">
        <w:rPr>
          <w:rStyle w:val="jlqj4b"/>
          <w:rFonts w:ascii="Times New Roman" w:hAnsi="Times New Roman"/>
          <w:sz w:val="24"/>
          <w:szCs w:val="24"/>
        </w:rPr>
        <w:t xml:space="preserve">, </w:t>
      </w:r>
      <w:r>
        <w:rPr>
          <w:rStyle w:val="jlqj4b"/>
          <w:rFonts w:ascii="Times New Roman" w:hAnsi="Times New Roman"/>
          <w:sz w:val="24"/>
          <w:szCs w:val="24"/>
        </w:rPr>
        <w:t xml:space="preserve">will </w:t>
      </w:r>
      <w:r w:rsidR="00295534" w:rsidRPr="003B603F">
        <w:rPr>
          <w:rStyle w:val="jlqj4b"/>
          <w:rFonts w:ascii="Times New Roman" w:hAnsi="Times New Roman"/>
          <w:sz w:val="24"/>
          <w:szCs w:val="24"/>
        </w:rPr>
        <w:t xml:space="preserve">regulate in more detail the fiduciary on digital assets and prescribe in more detail the conditions and obligatory content of the agreement on fiduciary of digital </w:t>
      </w:r>
      <w:r w:rsidR="00295534" w:rsidRPr="003B603F">
        <w:rPr>
          <w:rStyle w:val="jlqj4b"/>
          <w:rFonts w:ascii="Times New Roman" w:hAnsi="Times New Roman"/>
          <w:sz w:val="24"/>
          <w:szCs w:val="24"/>
        </w:rPr>
        <w:lastRenderedPageBreak/>
        <w:t>assets. The business rules of the digital asset service provider or the digital asset fiduciary contract itself may stipulate that the rules relating to the lien on the digital asset shall apply according to the fiduciary of the digital asset.</w:t>
      </w:r>
    </w:p>
    <w:p w14:paraId="6F84E248" w14:textId="77777777" w:rsidR="00295534" w:rsidRPr="003B603F" w:rsidRDefault="00295534" w:rsidP="00295534">
      <w:pPr>
        <w:spacing w:after="0"/>
        <w:rPr>
          <w:rStyle w:val="jlqj4b"/>
          <w:rFonts w:ascii="Times New Roman" w:hAnsi="Times New Roman"/>
          <w:sz w:val="24"/>
          <w:szCs w:val="24"/>
        </w:rPr>
      </w:pPr>
    </w:p>
    <w:p w14:paraId="57E9E3D5" w14:textId="77777777" w:rsidR="00295534" w:rsidRPr="003B603F" w:rsidRDefault="00295534" w:rsidP="00295534">
      <w:pPr>
        <w:spacing w:after="0"/>
        <w:rPr>
          <w:rStyle w:val="jlqj4b"/>
          <w:rFonts w:ascii="Times New Roman" w:hAnsi="Times New Roman"/>
          <w:b/>
          <w:sz w:val="24"/>
          <w:szCs w:val="24"/>
        </w:rPr>
      </w:pPr>
      <w:r w:rsidRPr="003B603F">
        <w:rPr>
          <w:rStyle w:val="jlqj4b"/>
          <w:rFonts w:ascii="Times New Roman" w:hAnsi="Times New Roman"/>
          <w:b/>
          <w:sz w:val="24"/>
          <w:szCs w:val="24"/>
        </w:rPr>
        <w:t xml:space="preserve">Out-of-court </w:t>
      </w:r>
      <w:r w:rsidR="001930B5">
        <w:rPr>
          <w:rStyle w:val="jlqj4b"/>
          <w:rFonts w:ascii="Times New Roman" w:hAnsi="Times New Roman"/>
          <w:b/>
          <w:sz w:val="24"/>
          <w:szCs w:val="24"/>
        </w:rPr>
        <w:t>S</w:t>
      </w:r>
      <w:r w:rsidRPr="003B603F">
        <w:rPr>
          <w:rStyle w:val="jlqj4b"/>
          <w:rFonts w:ascii="Times New Roman" w:hAnsi="Times New Roman"/>
          <w:b/>
          <w:sz w:val="24"/>
          <w:szCs w:val="24"/>
        </w:rPr>
        <w:t xml:space="preserve">ale of </w:t>
      </w:r>
      <w:r w:rsidR="001930B5">
        <w:rPr>
          <w:rStyle w:val="jlqj4b"/>
          <w:rFonts w:ascii="Times New Roman" w:hAnsi="Times New Roman"/>
          <w:b/>
          <w:sz w:val="24"/>
          <w:szCs w:val="24"/>
        </w:rPr>
        <w:t>L</w:t>
      </w:r>
      <w:r w:rsidRPr="003B603F">
        <w:rPr>
          <w:rStyle w:val="jlqj4b"/>
          <w:rFonts w:ascii="Times New Roman" w:hAnsi="Times New Roman"/>
          <w:b/>
          <w:sz w:val="24"/>
          <w:szCs w:val="24"/>
        </w:rPr>
        <w:t>iens</w:t>
      </w:r>
    </w:p>
    <w:p w14:paraId="42D65000" w14:textId="77777777" w:rsidR="00295534" w:rsidRPr="003B603F" w:rsidRDefault="00295534" w:rsidP="00295534">
      <w:pPr>
        <w:spacing w:after="0"/>
        <w:rPr>
          <w:rStyle w:val="jlqj4b"/>
          <w:rFonts w:ascii="Times New Roman" w:hAnsi="Times New Roman"/>
          <w:sz w:val="24"/>
          <w:szCs w:val="24"/>
        </w:rPr>
      </w:pPr>
    </w:p>
    <w:p w14:paraId="32C7DFE0" w14:textId="77777777" w:rsidR="001930B5"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pledge creditor may proceed with </w:t>
      </w:r>
      <w:r w:rsidR="001930B5">
        <w:rPr>
          <w:rStyle w:val="jlqj4b"/>
          <w:rFonts w:ascii="Times New Roman" w:hAnsi="Times New Roman"/>
          <w:sz w:val="24"/>
          <w:szCs w:val="24"/>
        </w:rPr>
        <w:t>an</w:t>
      </w:r>
      <w:r w:rsidRPr="003B603F">
        <w:rPr>
          <w:rStyle w:val="jlqj4b"/>
          <w:rFonts w:ascii="Times New Roman" w:hAnsi="Times New Roman"/>
          <w:sz w:val="24"/>
          <w:szCs w:val="24"/>
        </w:rPr>
        <w:t xml:space="preserve"> out-of-court sale of the object of the pledge right upon the maturity of the secured claim. The certificate from the register of pledge rights on digital property authorizes the pledge creditor to conclude a contract on sale of digital property in the settlement procedure in the name and on behalf of the pledgor. The debtor can validly </w:t>
      </w:r>
      <w:r w:rsidR="001930B5">
        <w:rPr>
          <w:rStyle w:val="jlqj4b"/>
          <w:rFonts w:ascii="Times New Roman" w:hAnsi="Times New Roman"/>
          <w:sz w:val="24"/>
          <w:szCs w:val="24"/>
        </w:rPr>
        <w:t>settle</w:t>
      </w:r>
      <w:r w:rsidRPr="003B603F">
        <w:rPr>
          <w:rStyle w:val="jlqj4b"/>
          <w:rFonts w:ascii="Times New Roman" w:hAnsi="Times New Roman"/>
          <w:sz w:val="24"/>
          <w:szCs w:val="24"/>
        </w:rPr>
        <w:t xml:space="preserve"> the debt at any time before the sale of the pledged digital property. Within the same period, the pledgor may </w:t>
      </w:r>
      <w:r w:rsidR="001930B5">
        <w:rPr>
          <w:rStyle w:val="jlqj4b"/>
          <w:rFonts w:ascii="Times New Roman" w:hAnsi="Times New Roman"/>
          <w:sz w:val="24"/>
          <w:szCs w:val="24"/>
        </w:rPr>
        <w:t xml:space="preserve">settle </w:t>
      </w:r>
      <w:r w:rsidRPr="003B603F">
        <w:rPr>
          <w:rStyle w:val="jlqj4b"/>
          <w:rFonts w:ascii="Times New Roman" w:hAnsi="Times New Roman"/>
          <w:sz w:val="24"/>
          <w:szCs w:val="24"/>
        </w:rPr>
        <w:t>the obligation of the debtor. Out-of-court sale</w:t>
      </w:r>
      <w:r w:rsidR="001930B5">
        <w:rPr>
          <w:rStyle w:val="jlqj4b"/>
          <w:rFonts w:ascii="Times New Roman" w:hAnsi="Times New Roman"/>
          <w:sz w:val="24"/>
          <w:szCs w:val="24"/>
        </w:rPr>
        <w:t>s</w:t>
      </w:r>
      <w:r w:rsidRPr="003B603F">
        <w:rPr>
          <w:rStyle w:val="jlqj4b"/>
          <w:rFonts w:ascii="Times New Roman" w:hAnsi="Times New Roman"/>
          <w:sz w:val="24"/>
          <w:szCs w:val="24"/>
        </w:rPr>
        <w:t xml:space="preserve"> of pledged items, in terms of this law, </w:t>
      </w:r>
      <w:r w:rsidR="001930B5">
        <w:rPr>
          <w:rStyle w:val="jlqj4b"/>
          <w:rFonts w:ascii="Times New Roman" w:hAnsi="Times New Roman"/>
          <w:sz w:val="24"/>
          <w:szCs w:val="24"/>
        </w:rPr>
        <w:t xml:space="preserve">can </w:t>
      </w:r>
      <w:r w:rsidRPr="003B603F">
        <w:rPr>
          <w:rStyle w:val="jlqj4b"/>
          <w:rFonts w:ascii="Times New Roman" w:hAnsi="Times New Roman"/>
          <w:sz w:val="24"/>
          <w:szCs w:val="24"/>
        </w:rPr>
        <w:t>include public sale</w:t>
      </w:r>
      <w:r w:rsidR="001930B5">
        <w:rPr>
          <w:rStyle w:val="jlqj4b"/>
          <w:rFonts w:ascii="Times New Roman" w:hAnsi="Times New Roman"/>
          <w:sz w:val="24"/>
          <w:szCs w:val="24"/>
        </w:rPr>
        <w:t>s/auctions</w:t>
      </w:r>
      <w:r w:rsidR="003B603F" w:rsidRPr="003B603F">
        <w:rPr>
          <w:rStyle w:val="jlqj4b"/>
          <w:rFonts w:ascii="Times New Roman" w:hAnsi="Times New Roman"/>
          <w:sz w:val="24"/>
          <w:szCs w:val="24"/>
        </w:rPr>
        <w:t>.</w:t>
      </w:r>
      <w:r w:rsidR="003B603F" w:rsidRPr="003B603F">
        <w:rPr>
          <w:rStyle w:val="FootnoteReference"/>
          <w:rFonts w:ascii="Times New Roman" w:hAnsi="Times New Roman"/>
          <w:sz w:val="24"/>
          <w:szCs w:val="24"/>
        </w:rPr>
        <w:footnoteReference w:id="13"/>
      </w:r>
    </w:p>
    <w:p w14:paraId="2C42DE3A" w14:textId="77777777" w:rsidR="001930B5" w:rsidRDefault="001930B5" w:rsidP="00295534">
      <w:pPr>
        <w:spacing w:after="0"/>
        <w:rPr>
          <w:rStyle w:val="jlqj4b"/>
          <w:rFonts w:ascii="Times New Roman" w:hAnsi="Times New Roman"/>
          <w:sz w:val="24"/>
          <w:szCs w:val="24"/>
        </w:rPr>
      </w:pPr>
    </w:p>
    <w:p w14:paraId="1C5419D5" w14:textId="77777777" w:rsidR="001930B5" w:rsidRPr="001930B5" w:rsidRDefault="001930B5" w:rsidP="00295534">
      <w:pPr>
        <w:spacing w:after="0"/>
        <w:rPr>
          <w:rStyle w:val="jlqj4b"/>
          <w:rFonts w:ascii="Times New Roman" w:hAnsi="Times New Roman"/>
          <w:b/>
          <w:sz w:val="24"/>
          <w:szCs w:val="24"/>
        </w:rPr>
      </w:pPr>
      <w:r w:rsidRPr="001930B5">
        <w:rPr>
          <w:rStyle w:val="jlqj4b"/>
          <w:rFonts w:ascii="Times New Roman" w:hAnsi="Times New Roman"/>
          <w:b/>
          <w:sz w:val="24"/>
          <w:szCs w:val="24"/>
        </w:rPr>
        <w:t>The Register</w:t>
      </w:r>
    </w:p>
    <w:p w14:paraId="616FD426" w14:textId="77777777" w:rsidR="001930B5" w:rsidRDefault="001930B5" w:rsidP="00295534">
      <w:pPr>
        <w:spacing w:after="0"/>
        <w:rPr>
          <w:rStyle w:val="jlqj4b"/>
          <w:rFonts w:ascii="Times New Roman" w:hAnsi="Times New Roman"/>
          <w:sz w:val="24"/>
          <w:szCs w:val="24"/>
        </w:rPr>
      </w:pPr>
    </w:p>
    <w:p w14:paraId="1A2A927E"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w:t>
      </w:r>
      <w:r w:rsidR="001930B5">
        <w:rPr>
          <w:rStyle w:val="jlqj4b"/>
          <w:rFonts w:ascii="Times New Roman" w:hAnsi="Times New Roman"/>
          <w:sz w:val="24"/>
          <w:szCs w:val="24"/>
        </w:rPr>
        <w:t>LDA also provides for a r</w:t>
      </w:r>
      <w:r w:rsidRPr="003B603F">
        <w:rPr>
          <w:rStyle w:val="jlqj4b"/>
          <w:rFonts w:ascii="Times New Roman" w:hAnsi="Times New Roman"/>
          <w:sz w:val="24"/>
          <w:szCs w:val="24"/>
        </w:rPr>
        <w:t>egister of pledge rights on digital assets</w:t>
      </w:r>
      <w:r w:rsidR="001930B5">
        <w:rPr>
          <w:rStyle w:val="jlqj4b"/>
          <w:rFonts w:ascii="Times New Roman" w:hAnsi="Times New Roman"/>
          <w:sz w:val="24"/>
          <w:szCs w:val="24"/>
        </w:rPr>
        <w:t>, which</w:t>
      </w:r>
      <w:r w:rsidRPr="003B603F">
        <w:rPr>
          <w:rStyle w:val="jlqj4b"/>
          <w:rFonts w:ascii="Times New Roman" w:hAnsi="Times New Roman"/>
          <w:sz w:val="24"/>
          <w:szCs w:val="24"/>
        </w:rPr>
        <w:t xml:space="preserve"> is a register kept by a provider of services related to digital assets that has the permission of the supervisory body, and in which liens on digital assets are entered. The supervisory body publishes on its website a list of all providers of services related to digital assets. Data from the register of liens on digital assets are public and available free of charge on the website of the service provider related to digital assets that maintains the register of liens on digital assets.</w:t>
      </w:r>
    </w:p>
    <w:p w14:paraId="6E42B9B2" w14:textId="77777777" w:rsidR="00295534" w:rsidRPr="003B603F" w:rsidRDefault="00295534" w:rsidP="00295534">
      <w:pPr>
        <w:spacing w:after="0"/>
        <w:rPr>
          <w:rFonts w:ascii="Times New Roman" w:hAnsi="Times New Roman"/>
          <w:b/>
          <w:sz w:val="24"/>
          <w:szCs w:val="24"/>
        </w:rPr>
      </w:pPr>
    </w:p>
    <w:p w14:paraId="10DADE46" w14:textId="77777777" w:rsidR="00295534" w:rsidRPr="003B603F" w:rsidRDefault="00295534" w:rsidP="00295534">
      <w:pPr>
        <w:spacing w:after="0"/>
        <w:rPr>
          <w:rFonts w:ascii="Times New Roman" w:hAnsi="Times New Roman"/>
          <w:sz w:val="24"/>
          <w:szCs w:val="24"/>
        </w:rPr>
      </w:pPr>
      <w:r w:rsidRPr="003B603F">
        <w:rPr>
          <w:rFonts w:ascii="Times New Roman" w:hAnsi="Times New Roman"/>
          <w:b/>
          <w:sz w:val="24"/>
          <w:szCs w:val="24"/>
        </w:rPr>
        <w:t>Conclusion</w:t>
      </w:r>
    </w:p>
    <w:p w14:paraId="378DD99B" w14:textId="77777777" w:rsidR="00295534" w:rsidRPr="003B603F" w:rsidRDefault="00295534" w:rsidP="00295534">
      <w:pPr>
        <w:spacing w:after="0"/>
        <w:rPr>
          <w:rStyle w:val="jlqj4b"/>
          <w:rFonts w:ascii="Times New Roman" w:hAnsi="Times New Roman"/>
          <w:sz w:val="24"/>
          <w:szCs w:val="24"/>
        </w:rPr>
      </w:pPr>
    </w:p>
    <w:p w14:paraId="57E1CF4C" w14:textId="77777777" w:rsidR="00295534" w:rsidRPr="003B603F" w:rsidRDefault="00295534" w:rsidP="00295534">
      <w:pPr>
        <w:spacing w:after="0"/>
        <w:rPr>
          <w:rStyle w:val="jlqj4b"/>
          <w:rFonts w:ascii="Times New Roman" w:hAnsi="Times New Roman"/>
          <w:sz w:val="24"/>
          <w:szCs w:val="24"/>
        </w:rPr>
      </w:pPr>
      <w:r w:rsidRPr="003B603F">
        <w:rPr>
          <w:rStyle w:val="jlqj4b"/>
          <w:rFonts w:ascii="Times New Roman" w:hAnsi="Times New Roman"/>
          <w:sz w:val="24"/>
          <w:szCs w:val="24"/>
        </w:rPr>
        <w:t xml:space="preserve">The </w:t>
      </w:r>
      <w:r w:rsidR="001930B5">
        <w:rPr>
          <w:rStyle w:val="jlqj4b"/>
          <w:rFonts w:ascii="Times New Roman" w:hAnsi="Times New Roman"/>
          <w:sz w:val="24"/>
          <w:szCs w:val="24"/>
        </w:rPr>
        <w:t>LDA</w:t>
      </w:r>
      <w:r w:rsidRPr="003B603F">
        <w:rPr>
          <w:rStyle w:val="jlqj4b"/>
          <w:rFonts w:ascii="Times New Roman" w:hAnsi="Times New Roman"/>
          <w:sz w:val="24"/>
          <w:szCs w:val="24"/>
        </w:rPr>
        <w:t xml:space="preserve"> represents a big step forward in Serbian legislation. The new legal framework regulates the issue and secondary trade of digital assets, the provision of services related to digital assets, pledge and fiduciary rights, the competence of the authorities and the supervision of the application of regulations. This provides important legal protection </w:t>
      </w:r>
      <w:r w:rsidR="001930B5">
        <w:rPr>
          <w:rStyle w:val="jlqj4b"/>
          <w:rFonts w:ascii="Times New Roman" w:hAnsi="Times New Roman"/>
          <w:sz w:val="24"/>
          <w:szCs w:val="24"/>
        </w:rPr>
        <w:t>for</w:t>
      </w:r>
      <w:r w:rsidRPr="003B603F">
        <w:rPr>
          <w:rStyle w:val="jlqj4b"/>
          <w:rFonts w:ascii="Times New Roman" w:hAnsi="Times New Roman"/>
          <w:sz w:val="24"/>
          <w:szCs w:val="24"/>
        </w:rPr>
        <w:t xml:space="preserve"> potential investors and creditors. The last decade has seen a large increase in the number of digital asset</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holders and </w:t>
      </w:r>
      <w:r w:rsidR="001930B5">
        <w:rPr>
          <w:rStyle w:val="jlqj4b"/>
          <w:rFonts w:ascii="Times New Roman" w:hAnsi="Times New Roman"/>
          <w:sz w:val="24"/>
          <w:szCs w:val="24"/>
        </w:rPr>
        <w:t xml:space="preserve">the </w:t>
      </w:r>
      <w:r w:rsidRPr="003B603F">
        <w:rPr>
          <w:rStyle w:val="jlqj4b"/>
          <w:rFonts w:ascii="Times New Roman" w:hAnsi="Times New Roman"/>
          <w:sz w:val="24"/>
          <w:szCs w:val="24"/>
        </w:rPr>
        <w:t xml:space="preserve">value </w:t>
      </w:r>
      <w:r w:rsidR="001930B5">
        <w:rPr>
          <w:rStyle w:val="jlqj4b"/>
          <w:rFonts w:ascii="Times New Roman" w:hAnsi="Times New Roman"/>
          <w:sz w:val="24"/>
          <w:szCs w:val="24"/>
        </w:rPr>
        <w:t xml:space="preserve">of such assets </w:t>
      </w:r>
      <w:r w:rsidRPr="003B603F">
        <w:rPr>
          <w:rStyle w:val="jlqj4b"/>
          <w:rFonts w:ascii="Times New Roman" w:hAnsi="Times New Roman"/>
          <w:sz w:val="24"/>
          <w:szCs w:val="24"/>
        </w:rPr>
        <w:t xml:space="preserve">in both official and unofficial markets </w:t>
      </w:r>
      <w:r w:rsidR="001930B5">
        <w:rPr>
          <w:rStyle w:val="jlqj4b"/>
          <w:rFonts w:ascii="Times New Roman" w:hAnsi="Times New Roman"/>
          <w:sz w:val="24"/>
          <w:szCs w:val="24"/>
        </w:rPr>
        <w:t xml:space="preserve">has </w:t>
      </w:r>
      <w:r w:rsidRPr="003B603F">
        <w:rPr>
          <w:rStyle w:val="jlqj4b"/>
          <w:rFonts w:ascii="Times New Roman" w:hAnsi="Times New Roman"/>
          <w:sz w:val="24"/>
          <w:szCs w:val="24"/>
        </w:rPr>
        <w:t>reache</w:t>
      </w:r>
      <w:r w:rsidR="001930B5">
        <w:rPr>
          <w:rStyle w:val="jlqj4b"/>
          <w:rFonts w:ascii="Times New Roman" w:hAnsi="Times New Roman"/>
          <w:sz w:val="24"/>
          <w:szCs w:val="24"/>
        </w:rPr>
        <w:t>d</w:t>
      </w:r>
      <w:r w:rsidRPr="003B603F">
        <w:rPr>
          <w:rStyle w:val="jlqj4b"/>
          <w:rFonts w:ascii="Times New Roman" w:hAnsi="Times New Roman"/>
          <w:sz w:val="24"/>
          <w:szCs w:val="24"/>
        </w:rPr>
        <w:t xml:space="preserve"> </w:t>
      </w:r>
      <w:r w:rsidR="001930B5">
        <w:rPr>
          <w:rStyle w:val="jlqj4b"/>
          <w:rFonts w:ascii="Times New Roman" w:hAnsi="Times New Roman"/>
          <w:sz w:val="24"/>
          <w:szCs w:val="24"/>
        </w:rPr>
        <w:t xml:space="preserve">a </w:t>
      </w:r>
      <w:r w:rsidRPr="003B603F">
        <w:rPr>
          <w:rStyle w:val="jlqj4b"/>
          <w:rFonts w:ascii="Times New Roman" w:hAnsi="Times New Roman"/>
          <w:sz w:val="24"/>
          <w:szCs w:val="24"/>
        </w:rPr>
        <w:t xml:space="preserve">large amount. However, the new law </w:t>
      </w:r>
      <w:r w:rsidR="001930B5">
        <w:rPr>
          <w:rStyle w:val="jlqj4b"/>
          <w:rFonts w:ascii="Times New Roman" w:hAnsi="Times New Roman"/>
          <w:sz w:val="24"/>
          <w:szCs w:val="24"/>
        </w:rPr>
        <w:t xml:space="preserve">has </w:t>
      </w:r>
      <w:r w:rsidRPr="003B603F">
        <w:rPr>
          <w:rStyle w:val="jlqj4b"/>
          <w:rFonts w:ascii="Times New Roman" w:hAnsi="Times New Roman"/>
          <w:sz w:val="24"/>
          <w:szCs w:val="24"/>
        </w:rPr>
        <w:t>not regulate</w:t>
      </w:r>
      <w:r w:rsidR="001930B5">
        <w:rPr>
          <w:rStyle w:val="jlqj4b"/>
          <w:rFonts w:ascii="Times New Roman" w:hAnsi="Times New Roman"/>
          <w:sz w:val="24"/>
          <w:szCs w:val="24"/>
        </w:rPr>
        <w:t>d</w:t>
      </w:r>
      <w:r w:rsidRPr="003B603F">
        <w:rPr>
          <w:rStyle w:val="jlqj4b"/>
          <w:rFonts w:ascii="Times New Roman" w:hAnsi="Times New Roman"/>
          <w:sz w:val="24"/>
          <w:szCs w:val="24"/>
        </w:rPr>
        <w:t xml:space="preserve"> the issue of enforcement of claims on the debtor</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s digital assets, nor was </w:t>
      </w:r>
      <w:r w:rsidR="001930B5">
        <w:rPr>
          <w:rStyle w:val="jlqj4b"/>
          <w:rFonts w:ascii="Times New Roman" w:hAnsi="Times New Roman"/>
          <w:sz w:val="24"/>
          <w:szCs w:val="24"/>
        </w:rPr>
        <w:t xml:space="preserve">this </w:t>
      </w:r>
      <w:r w:rsidRPr="003B603F">
        <w:rPr>
          <w:rStyle w:val="jlqj4b"/>
          <w:rFonts w:ascii="Times New Roman" w:hAnsi="Times New Roman"/>
          <w:sz w:val="24"/>
          <w:szCs w:val="24"/>
        </w:rPr>
        <w:t xml:space="preserve">regulated by </w:t>
      </w:r>
      <w:r w:rsidR="001930B5">
        <w:rPr>
          <w:rStyle w:val="jlqj4b"/>
          <w:rFonts w:ascii="Times New Roman" w:hAnsi="Times New Roman"/>
          <w:sz w:val="24"/>
          <w:szCs w:val="24"/>
        </w:rPr>
        <w:t>the L</w:t>
      </w:r>
      <w:r w:rsidRPr="003B603F">
        <w:rPr>
          <w:rStyle w:val="jlqj4b"/>
          <w:rFonts w:ascii="Times New Roman" w:hAnsi="Times New Roman"/>
          <w:sz w:val="24"/>
          <w:szCs w:val="24"/>
        </w:rPr>
        <w:t xml:space="preserve">aw on the </w:t>
      </w:r>
      <w:r w:rsidR="001930B5">
        <w:rPr>
          <w:rStyle w:val="jlqj4b"/>
          <w:rFonts w:ascii="Times New Roman" w:hAnsi="Times New Roman"/>
          <w:sz w:val="24"/>
          <w:szCs w:val="24"/>
        </w:rPr>
        <w:t>E</w:t>
      </w:r>
      <w:r w:rsidRPr="003B603F">
        <w:rPr>
          <w:rStyle w:val="jlqj4b"/>
          <w:rFonts w:ascii="Times New Roman" w:hAnsi="Times New Roman"/>
          <w:sz w:val="24"/>
          <w:szCs w:val="24"/>
        </w:rPr>
        <w:t xml:space="preserve">xecution and </w:t>
      </w:r>
      <w:r w:rsidR="001930B5">
        <w:rPr>
          <w:rStyle w:val="jlqj4b"/>
          <w:rFonts w:ascii="Times New Roman" w:hAnsi="Times New Roman"/>
          <w:sz w:val="24"/>
          <w:szCs w:val="24"/>
        </w:rPr>
        <w:t>S</w:t>
      </w:r>
      <w:r w:rsidRPr="003B603F">
        <w:rPr>
          <w:rStyle w:val="jlqj4b"/>
          <w:rFonts w:ascii="Times New Roman" w:hAnsi="Times New Roman"/>
          <w:sz w:val="24"/>
          <w:szCs w:val="24"/>
        </w:rPr>
        <w:t xml:space="preserve">ecuring of </w:t>
      </w:r>
      <w:r w:rsidR="001930B5">
        <w:rPr>
          <w:rStyle w:val="jlqj4b"/>
          <w:rFonts w:ascii="Times New Roman" w:hAnsi="Times New Roman"/>
          <w:sz w:val="24"/>
          <w:szCs w:val="24"/>
        </w:rPr>
        <w:t>C</w:t>
      </w:r>
      <w:r w:rsidRPr="003B603F">
        <w:rPr>
          <w:rStyle w:val="jlqj4b"/>
          <w:rFonts w:ascii="Times New Roman" w:hAnsi="Times New Roman"/>
          <w:sz w:val="24"/>
          <w:szCs w:val="24"/>
        </w:rPr>
        <w:t>laims. The great potential value of digital assets requires detailed regulation in the area of both individual enforcement on the debtor</w:t>
      </w:r>
      <w:r w:rsidR="001930B5">
        <w:rPr>
          <w:rStyle w:val="jlqj4b"/>
          <w:rFonts w:ascii="Times New Roman" w:hAnsi="Times New Roman"/>
          <w:sz w:val="24"/>
          <w:szCs w:val="24"/>
        </w:rPr>
        <w:t>’</w:t>
      </w:r>
      <w:r w:rsidRPr="003B603F">
        <w:rPr>
          <w:rStyle w:val="jlqj4b"/>
          <w:rFonts w:ascii="Times New Roman" w:hAnsi="Times New Roman"/>
          <w:sz w:val="24"/>
          <w:szCs w:val="24"/>
        </w:rPr>
        <w:t>s digital assets and in bankruptcy proceedings. Therefore, it would be important to prescribe in more detail the manner of seizure and sale of digital assets</w:t>
      </w:r>
      <w:r w:rsidR="001930B5">
        <w:rPr>
          <w:rStyle w:val="jlqj4b"/>
          <w:rFonts w:ascii="Times New Roman" w:hAnsi="Times New Roman"/>
          <w:sz w:val="24"/>
          <w:szCs w:val="24"/>
        </w:rPr>
        <w:t>,</w:t>
      </w:r>
      <w:r w:rsidRPr="003B603F">
        <w:rPr>
          <w:rStyle w:val="jlqj4b"/>
          <w:rFonts w:ascii="Times New Roman" w:hAnsi="Times New Roman"/>
          <w:sz w:val="24"/>
          <w:szCs w:val="24"/>
        </w:rPr>
        <w:t xml:space="preserve"> whe</w:t>
      </w:r>
      <w:r w:rsidR="001930B5">
        <w:rPr>
          <w:rStyle w:val="jlqj4b"/>
          <w:rFonts w:ascii="Times New Roman" w:hAnsi="Times New Roman"/>
          <w:sz w:val="24"/>
          <w:szCs w:val="24"/>
        </w:rPr>
        <w:t>re they</w:t>
      </w:r>
      <w:r w:rsidRPr="003B603F">
        <w:rPr>
          <w:rStyle w:val="jlqj4b"/>
          <w:rFonts w:ascii="Times New Roman" w:hAnsi="Times New Roman"/>
          <w:sz w:val="24"/>
          <w:szCs w:val="24"/>
        </w:rPr>
        <w:t xml:space="preserve"> </w:t>
      </w:r>
      <w:r w:rsidR="001930B5">
        <w:rPr>
          <w:rStyle w:val="jlqj4b"/>
          <w:rFonts w:ascii="Times New Roman" w:hAnsi="Times New Roman"/>
          <w:sz w:val="24"/>
          <w:szCs w:val="24"/>
        </w:rPr>
        <w:t xml:space="preserve">are </w:t>
      </w:r>
      <w:r w:rsidRPr="003B603F">
        <w:rPr>
          <w:rStyle w:val="jlqj4b"/>
          <w:rFonts w:ascii="Times New Roman" w:hAnsi="Times New Roman"/>
          <w:sz w:val="24"/>
          <w:szCs w:val="24"/>
        </w:rPr>
        <w:t>not the object of a special contract, but whe</w:t>
      </w:r>
      <w:r w:rsidR="001930B5">
        <w:rPr>
          <w:rStyle w:val="jlqj4b"/>
          <w:rFonts w:ascii="Times New Roman" w:hAnsi="Times New Roman"/>
          <w:sz w:val="24"/>
          <w:szCs w:val="24"/>
        </w:rPr>
        <w:t>re</w:t>
      </w:r>
      <w:r w:rsidRPr="003B603F">
        <w:rPr>
          <w:rStyle w:val="jlqj4b"/>
          <w:rFonts w:ascii="Times New Roman" w:hAnsi="Times New Roman"/>
          <w:sz w:val="24"/>
          <w:szCs w:val="24"/>
        </w:rPr>
        <w:t xml:space="preserve"> </w:t>
      </w:r>
      <w:r w:rsidR="001930B5">
        <w:rPr>
          <w:rStyle w:val="jlqj4b"/>
          <w:rFonts w:ascii="Times New Roman" w:hAnsi="Times New Roman"/>
          <w:sz w:val="24"/>
          <w:szCs w:val="24"/>
        </w:rPr>
        <w:t xml:space="preserve">their </w:t>
      </w:r>
      <w:r w:rsidRPr="003B603F">
        <w:rPr>
          <w:rStyle w:val="jlqj4b"/>
          <w:rFonts w:ascii="Times New Roman" w:hAnsi="Times New Roman"/>
          <w:sz w:val="24"/>
          <w:szCs w:val="24"/>
        </w:rPr>
        <w:t>existence is certain. It should also regulate the form of legal transactions that transfer and regulate the management and disposal of digital assets and monitoring the turnover of digital assets.</w:t>
      </w:r>
    </w:p>
    <w:p w14:paraId="0CDA7519" w14:textId="77777777" w:rsidR="003B0263" w:rsidRPr="003B603F" w:rsidRDefault="003B0263" w:rsidP="00295534">
      <w:pPr>
        <w:pStyle w:val="NormalWeb"/>
        <w:spacing w:before="0" w:beforeAutospacing="0" w:after="0" w:afterAutospacing="0"/>
        <w:jc w:val="both"/>
        <w:rPr>
          <w:lang w:val="en-GB"/>
        </w:rPr>
      </w:pPr>
    </w:p>
    <w:sectPr w:rsidR="003B0263" w:rsidRPr="003B603F"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7D" w14:textId="77777777" w:rsidR="00F2107A" w:rsidRDefault="00F2107A">
      <w:r>
        <w:separator/>
      </w:r>
    </w:p>
  </w:endnote>
  <w:endnote w:type="continuationSeparator" w:id="0">
    <w:p w14:paraId="65AEF670" w14:textId="77777777" w:rsidR="00F2107A" w:rsidRDefault="00F2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A02C"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69DE" w14:textId="77777777" w:rsidR="00F2107A" w:rsidRDefault="00F2107A">
      <w:r>
        <w:separator/>
      </w:r>
    </w:p>
  </w:footnote>
  <w:footnote w:type="continuationSeparator" w:id="0">
    <w:p w14:paraId="45EDFDF2" w14:textId="77777777" w:rsidR="00F2107A" w:rsidRDefault="00F2107A">
      <w:r>
        <w:continuationSeparator/>
      </w:r>
    </w:p>
  </w:footnote>
  <w:footnote w:id="1">
    <w:p w14:paraId="73904122"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Draft Law on Digital Assets</w:t>
      </w:r>
      <w:r w:rsidR="001E1025">
        <w:rPr>
          <w:rFonts w:ascii="Times New Roman" w:hAnsi="Times New Roman"/>
          <w:color w:val="000000"/>
        </w:rPr>
        <w:t>:</w:t>
      </w:r>
      <w:r w:rsidRPr="001E1025">
        <w:rPr>
          <w:rFonts w:ascii="Times New Roman" w:hAnsi="Times New Roman"/>
          <w:color w:val="000000"/>
        </w:rPr>
        <w:t xml:space="preserve"> </w:t>
      </w:r>
      <w:r w:rsidR="001E1025">
        <w:rPr>
          <w:rFonts w:ascii="Times New Roman" w:hAnsi="Times New Roman"/>
          <w:color w:val="000000"/>
        </w:rPr>
        <w:t>&lt;</w:t>
      </w:r>
      <w:r w:rsidRPr="001E1025">
        <w:rPr>
          <w:rFonts w:ascii="Times New Roman" w:hAnsi="Times New Roman"/>
          <w:color w:val="000000"/>
        </w:rPr>
        <w:t>www.paragraf.rs/dnevne-vesti/021220/021220-vest12.html</w:t>
      </w:r>
      <w:r w:rsidR="001E1025">
        <w:rPr>
          <w:rFonts w:ascii="Times New Roman" w:hAnsi="Times New Roman"/>
          <w:color w:val="000000"/>
        </w:rPr>
        <w:t>&gt;</w:t>
      </w:r>
      <w:r w:rsidRPr="001E1025">
        <w:rPr>
          <w:rFonts w:ascii="Times New Roman" w:hAnsi="Times New Roman"/>
          <w:color w:val="000000"/>
        </w:rPr>
        <w:t xml:space="preserve"> </w:t>
      </w:r>
      <w:r w:rsidR="001E1025">
        <w:rPr>
          <w:rFonts w:ascii="Times New Roman" w:hAnsi="Times New Roman"/>
          <w:color w:val="000000"/>
        </w:rPr>
        <w:t>(</w:t>
      </w:r>
      <w:r w:rsidRPr="001E1025">
        <w:rPr>
          <w:rFonts w:ascii="Times New Roman" w:hAnsi="Times New Roman"/>
          <w:color w:val="000000"/>
        </w:rPr>
        <w:t>14.04.2021</w:t>
      </w:r>
      <w:r w:rsidR="001E1025">
        <w:rPr>
          <w:rFonts w:ascii="Times New Roman" w:hAnsi="Times New Roman"/>
          <w:color w:val="000000"/>
        </w:rPr>
        <w:t>)</w:t>
      </w:r>
      <w:r w:rsidRPr="001E1025">
        <w:rPr>
          <w:rFonts w:ascii="Times New Roman" w:hAnsi="Times New Roman"/>
          <w:color w:val="000000"/>
        </w:rPr>
        <w:t>.</w:t>
      </w:r>
    </w:p>
  </w:footnote>
  <w:footnote w:id="2">
    <w:p w14:paraId="001FB1E3"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Pr="001E1025">
        <w:rPr>
          <w:rStyle w:val="jlqj4b"/>
          <w:rFonts w:ascii="Times New Roman" w:hAnsi="Times New Roman"/>
        </w:rPr>
        <w:t xml:space="preserve">Art. 15 a-c, </w:t>
      </w:r>
      <w:r w:rsidRPr="001E1025">
        <w:rPr>
          <w:rFonts w:ascii="Times New Roman" w:hAnsi="Times New Roman"/>
        </w:rPr>
        <w:t>Law on Prevention of Money Laundering and Terrorist Financing</w:t>
      </w:r>
      <w:r w:rsidR="001E1025">
        <w:rPr>
          <w:rFonts w:ascii="Times New Roman" w:hAnsi="Times New Roman"/>
        </w:rPr>
        <w:t xml:space="preserve"> (</w:t>
      </w:r>
      <w:r w:rsidRPr="001E1025">
        <w:rPr>
          <w:rFonts w:ascii="Times New Roman" w:hAnsi="Times New Roman"/>
        </w:rPr>
        <w:t>Official Gazette of the RS No</w:t>
      </w:r>
      <w:r w:rsidR="00C80DC5">
        <w:rPr>
          <w:rFonts w:ascii="Times New Roman" w:hAnsi="Times New Roman"/>
        </w:rPr>
        <w:t>s</w:t>
      </w:r>
      <w:r w:rsidRPr="001E1025">
        <w:rPr>
          <w:rFonts w:ascii="Times New Roman" w:hAnsi="Times New Roman"/>
        </w:rPr>
        <w:t>. 113/2017 and 91/2019</w:t>
      </w:r>
      <w:r w:rsidR="001E1025">
        <w:rPr>
          <w:rFonts w:ascii="Times New Roman" w:hAnsi="Times New Roman"/>
        </w:rPr>
        <w:t>)</w:t>
      </w:r>
      <w:r w:rsidRPr="001E1025">
        <w:rPr>
          <w:rFonts w:ascii="Times New Roman" w:hAnsi="Times New Roman"/>
        </w:rPr>
        <w:t>.</w:t>
      </w:r>
    </w:p>
  </w:footnote>
  <w:footnote w:id="3">
    <w:p w14:paraId="5AF800BE"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Art. 338а</w:t>
      </w:r>
      <w:r w:rsidR="001E1025">
        <w:rPr>
          <w:rFonts w:ascii="Times New Roman" w:hAnsi="Times New Roman"/>
        </w:rPr>
        <w:t>,</w:t>
      </w:r>
      <w:r w:rsidRPr="001E1025">
        <w:rPr>
          <w:rFonts w:ascii="Times New Roman" w:hAnsi="Times New Roman"/>
        </w:rPr>
        <w:t xml:space="preserve"> Law on Enforcement and Securities</w:t>
      </w:r>
      <w:r w:rsidR="001E1025">
        <w:rPr>
          <w:rFonts w:ascii="Times New Roman" w:hAnsi="Times New Roman"/>
        </w:rPr>
        <w:t xml:space="preserve"> (</w:t>
      </w:r>
      <w:r w:rsidRPr="001E1025">
        <w:rPr>
          <w:rFonts w:ascii="Times New Roman" w:hAnsi="Times New Roman"/>
          <w:color w:val="000000"/>
        </w:rPr>
        <w:t>Official Gazette of the RS</w:t>
      </w:r>
      <w:r w:rsidRPr="001E1025">
        <w:rPr>
          <w:rFonts w:ascii="Times New Roman" w:hAnsi="Times New Roman"/>
        </w:rPr>
        <w:t xml:space="preserve"> No</w:t>
      </w:r>
      <w:r w:rsidR="00C80DC5">
        <w:rPr>
          <w:rFonts w:ascii="Times New Roman" w:hAnsi="Times New Roman"/>
        </w:rPr>
        <w:t>s</w:t>
      </w:r>
      <w:r w:rsidRPr="001E1025">
        <w:rPr>
          <w:rFonts w:ascii="Times New Roman" w:hAnsi="Times New Roman"/>
        </w:rPr>
        <w:t>. 106</w:t>
      </w:r>
      <w:r w:rsidR="001E1025">
        <w:rPr>
          <w:rFonts w:ascii="Times New Roman" w:hAnsi="Times New Roman"/>
        </w:rPr>
        <w:t>/</w:t>
      </w:r>
      <w:r w:rsidRPr="001E1025">
        <w:rPr>
          <w:rFonts w:ascii="Times New Roman" w:hAnsi="Times New Roman"/>
        </w:rPr>
        <w:t>2015</w:t>
      </w:r>
      <w:r w:rsidR="001E1025">
        <w:rPr>
          <w:rFonts w:ascii="Times New Roman" w:hAnsi="Times New Roman"/>
        </w:rPr>
        <w:t xml:space="preserve"> and</w:t>
      </w:r>
      <w:r w:rsidRPr="001E1025">
        <w:rPr>
          <w:rFonts w:ascii="Times New Roman" w:hAnsi="Times New Roman"/>
        </w:rPr>
        <w:t xml:space="preserve"> 106</w:t>
      </w:r>
      <w:r w:rsidR="001E1025">
        <w:rPr>
          <w:rFonts w:ascii="Times New Roman" w:hAnsi="Times New Roman"/>
        </w:rPr>
        <w:t>/</w:t>
      </w:r>
      <w:r w:rsidRPr="001E1025">
        <w:rPr>
          <w:rFonts w:ascii="Times New Roman" w:hAnsi="Times New Roman"/>
        </w:rPr>
        <w:t>2016</w:t>
      </w:r>
      <w:r w:rsidR="001E1025">
        <w:rPr>
          <w:rFonts w:ascii="Times New Roman" w:hAnsi="Times New Roman"/>
        </w:rPr>
        <w:t>)</w:t>
      </w:r>
      <w:r w:rsidRPr="001E1025">
        <w:rPr>
          <w:rFonts w:ascii="Times New Roman" w:hAnsi="Times New Roman"/>
        </w:rPr>
        <w:t xml:space="preserve"> </w:t>
      </w:r>
      <w:r w:rsidR="001E1025">
        <w:rPr>
          <w:rFonts w:ascii="Times New Roman" w:hAnsi="Times New Roman"/>
        </w:rPr>
        <w:t>(</w:t>
      </w:r>
      <w:r w:rsidRPr="001E1025">
        <w:rPr>
          <w:rFonts w:ascii="Times New Roman" w:hAnsi="Times New Roman"/>
        </w:rPr>
        <w:t>Aut</w:t>
      </w:r>
      <w:r w:rsidR="001E1025">
        <w:rPr>
          <w:rFonts w:ascii="Times New Roman" w:hAnsi="Times New Roman"/>
        </w:rPr>
        <w:t>h</w:t>
      </w:r>
      <w:r w:rsidRPr="001E1025">
        <w:rPr>
          <w:rFonts w:ascii="Times New Roman" w:hAnsi="Times New Roman"/>
        </w:rPr>
        <w:t>entic interpretation</w:t>
      </w:r>
      <w:r w:rsidR="00C80DC5">
        <w:rPr>
          <w:rFonts w:ascii="Times New Roman" w:hAnsi="Times New Roman"/>
        </w:rPr>
        <w:t>s</w:t>
      </w:r>
      <w:r w:rsidRPr="001E1025">
        <w:rPr>
          <w:rFonts w:ascii="Times New Roman" w:hAnsi="Times New Roman"/>
        </w:rPr>
        <w:t xml:space="preserve"> 113 </w:t>
      </w:r>
      <w:r w:rsidR="001E1025">
        <w:rPr>
          <w:rFonts w:ascii="Times New Roman" w:hAnsi="Times New Roman"/>
        </w:rPr>
        <w:t xml:space="preserve">of </w:t>
      </w:r>
      <w:r w:rsidRPr="001E1025">
        <w:rPr>
          <w:rFonts w:ascii="Times New Roman" w:hAnsi="Times New Roman"/>
        </w:rPr>
        <w:t>17 December 2017</w:t>
      </w:r>
      <w:r w:rsidR="001E1025">
        <w:rPr>
          <w:rFonts w:ascii="Times New Roman" w:hAnsi="Times New Roman"/>
        </w:rPr>
        <w:t>,</w:t>
      </w:r>
      <w:r w:rsidRPr="001E1025">
        <w:rPr>
          <w:rFonts w:ascii="Times New Roman" w:hAnsi="Times New Roman"/>
        </w:rPr>
        <w:t xml:space="preserve"> 54 </w:t>
      </w:r>
      <w:r w:rsidR="001E1025">
        <w:rPr>
          <w:rFonts w:ascii="Times New Roman" w:hAnsi="Times New Roman"/>
        </w:rPr>
        <w:t xml:space="preserve">of </w:t>
      </w:r>
      <w:r w:rsidRPr="001E1025">
        <w:rPr>
          <w:rFonts w:ascii="Times New Roman" w:hAnsi="Times New Roman"/>
        </w:rPr>
        <w:t>26 July 2019</w:t>
      </w:r>
      <w:r w:rsidR="001E1025">
        <w:rPr>
          <w:rFonts w:ascii="Times New Roman" w:hAnsi="Times New Roman"/>
        </w:rPr>
        <w:t xml:space="preserve"> and</w:t>
      </w:r>
      <w:r w:rsidRPr="001E1025">
        <w:rPr>
          <w:rFonts w:ascii="Times New Roman" w:hAnsi="Times New Roman"/>
        </w:rPr>
        <w:t xml:space="preserve"> 9 </w:t>
      </w:r>
      <w:r w:rsidR="001E1025">
        <w:rPr>
          <w:rFonts w:ascii="Times New Roman" w:hAnsi="Times New Roman"/>
        </w:rPr>
        <w:t xml:space="preserve">of </w:t>
      </w:r>
      <w:r w:rsidRPr="001E1025">
        <w:rPr>
          <w:rFonts w:ascii="Times New Roman" w:hAnsi="Times New Roman"/>
        </w:rPr>
        <w:t>4 February 2020</w:t>
      </w:r>
      <w:r w:rsidR="001E1025">
        <w:rPr>
          <w:rFonts w:ascii="Times New Roman" w:hAnsi="Times New Roman"/>
        </w:rPr>
        <w:t>)</w:t>
      </w:r>
      <w:r w:rsidRPr="001E1025">
        <w:rPr>
          <w:rFonts w:ascii="Times New Roman" w:hAnsi="Times New Roman"/>
        </w:rPr>
        <w:t>.</w:t>
      </w:r>
    </w:p>
  </w:footnote>
  <w:footnote w:id="4">
    <w:p w14:paraId="77416A77" w14:textId="77777777" w:rsidR="00295534" w:rsidRPr="001E1025" w:rsidRDefault="00295534">
      <w:pPr>
        <w:pStyle w:val="FootnoteText"/>
        <w:rPr>
          <w:rFonts w:ascii="Times New Roman" w:hAnsi="Times New Roman"/>
          <w:color w:val="000000"/>
        </w:rPr>
      </w:pPr>
      <w:r w:rsidRPr="001E1025">
        <w:rPr>
          <w:rStyle w:val="FootnoteReference"/>
          <w:rFonts w:ascii="Times New Roman" w:hAnsi="Times New Roman"/>
        </w:rPr>
        <w:footnoteRef/>
      </w:r>
      <w:r w:rsidRPr="001E1025">
        <w:rPr>
          <w:rFonts w:ascii="Times New Roman" w:hAnsi="Times New Roman"/>
        </w:rPr>
        <w:t xml:space="preserve"> Art 2 al. 1, p. 1- 2, </w:t>
      </w:r>
      <w:r w:rsidRPr="001E1025">
        <w:rPr>
          <w:rFonts w:ascii="Times New Roman" w:hAnsi="Times New Roman"/>
          <w:color w:val="000000"/>
        </w:rPr>
        <w:t xml:space="preserve">Law on Digital Assets </w:t>
      </w:r>
      <w:r w:rsidR="001E1025">
        <w:rPr>
          <w:rFonts w:ascii="Times New Roman" w:hAnsi="Times New Roman"/>
          <w:color w:val="000000"/>
        </w:rPr>
        <w:t>(</w:t>
      </w:r>
      <w:r w:rsidRPr="001E1025">
        <w:rPr>
          <w:rFonts w:ascii="Times New Roman" w:hAnsi="Times New Roman"/>
          <w:color w:val="000000"/>
        </w:rPr>
        <w:t>Official Gazette of the RS No. 153/2020</w:t>
      </w:r>
      <w:r w:rsidR="001E1025">
        <w:rPr>
          <w:rFonts w:ascii="Times New Roman" w:hAnsi="Times New Roman"/>
          <w:color w:val="000000"/>
        </w:rPr>
        <w:t>)</w:t>
      </w:r>
      <w:r w:rsidRPr="001E1025">
        <w:rPr>
          <w:rFonts w:ascii="Times New Roman" w:hAnsi="Times New Roman"/>
          <w:color w:val="000000"/>
        </w:rPr>
        <w:t>.</w:t>
      </w:r>
    </w:p>
  </w:footnote>
  <w:footnote w:id="5">
    <w:p w14:paraId="239E3F9C"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1E1025">
        <w:rPr>
          <w:rFonts w:ascii="Times New Roman" w:hAnsi="Times New Roman"/>
        </w:rPr>
        <w:t xml:space="preserve">Ibid., </w:t>
      </w:r>
      <w:r w:rsidRPr="001E1025">
        <w:rPr>
          <w:rFonts w:ascii="Times New Roman" w:hAnsi="Times New Roman"/>
        </w:rPr>
        <w:t>Art. 7</w:t>
      </w:r>
      <w:r w:rsidRPr="001E1025">
        <w:rPr>
          <w:rFonts w:ascii="Times New Roman" w:hAnsi="Times New Roman"/>
          <w:color w:val="000000"/>
        </w:rPr>
        <w:t>; Art</w:t>
      </w:r>
      <w:r w:rsidR="001E1025">
        <w:rPr>
          <w:rFonts w:ascii="Times New Roman" w:hAnsi="Times New Roman"/>
          <w:color w:val="000000"/>
        </w:rPr>
        <w:t>s</w:t>
      </w:r>
      <w:r w:rsidRPr="001E1025">
        <w:rPr>
          <w:rFonts w:ascii="Times New Roman" w:hAnsi="Times New Roman"/>
          <w:color w:val="000000"/>
        </w:rPr>
        <w:t>. 6-10, Law on Capital Market</w:t>
      </w:r>
      <w:r w:rsidR="001E1025">
        <w:rPr>
          <w:rFonts w:ascii="Times New Roman" w:hAnsi="Times New Roman"/>
          <w:color w:val="000000"/>
        </w:rPr>
        <w:t>s</w:t>
      </w:r>
      <w:r w:rsidRPr="001E1025">
        <w:rPr>
          <w:rFonts w:ascii="Times New Roman" w:hAnsi="Times New Roman"/>
          <w:color w:val="000000"/>
        </w:rPr>
        <w:t xml:space="preserve"> </w:t>
      </w:r>
      <w:r w:rsidR="001E1025">
        <w:rPr>
          <w:rFonts w:ascii="Times New Roman" w:hAnsi="Times New Roman"/>
          <w:color w:val="000000"/>
        </w:rPr>
        <w:t>(</w:t>
      </w:r>
      <w:r w:rsidRPr="001E1025">
        <w:rPr>
          <w:rFonts w:ascii="Times New Roman" w:hAnsi="Times New Roman"/>
          <w:color w:val="000000"/>
        </w:rPr>
        <w:t xml:space="preserve">Official Gazette of the RS </w:t>
      </w:r>
      <w:r w:rsidRPr="001E1025">
        <w:rPr>
          <w:rFonts w:ascii="Times New Roman" w:hAnsi="Times New Roman"/>
        </w:rPr>
        <w:t>No</w:t>
      </w:r>
      <w:r w:rsidR="00C80DC5">
        <w:rPr>
          <w:rFonts w:ascii="Times New Roman" w:hAnsi="Times New Roman"/>
        </w:rPr>
        <w:t>s</w:t>
      </w:r>
      <w:r w:rsidRPr="001E1025">
        <w:rPr>
          <w:rFonts w:ascii="Times New Roman" w:hAnsi="Times New Roman"/>
        </w:rPr>
        <w:t xml:space="preserve">. 31/2011, 112/2015, 108/2016, 9/2020 </w:t>
      </w:r>
      <w:r w:rsidR="001E1025">
        <w:rPr>
          <w:rFonts w:ascii="Times New Roman" w:hAnsi="Times New Roman"/>
        </w:rPr>
        <w:t>and</w:t>
      </w:r>
      <w:r w:rsidRPr="001E1025">
        <w:rPr>
          <w:rFonts w:ascii="Times New Roman" w:hAnsi="Times New Roman"/>
        </w:rPr>
        <w:t xml:space="preserve"> 153/2020</w:t>
      </w:r>
      <w:r w:rsidR="001E1025">
        <w:rPr>
          <w:rFonts w:ascii="Times New Roman" w:hAnsi="Times New Roman"/>
        </w:rPr>
        <w:t>)</w:t>
      </w:r>
      <w:r w:rsidRPr="001E1025">
        <w:rPr>
          <w:rFonts w:ascii="Times New Roman" w:hAnsi="Times New Roman"/>
        </w:rPr>
        <w:t>.</w:t>
      </w:r>
    </w:p>
  </w:footnote>
  <w:footnote w:id="6">
    <w:p w14:paraId="08FAF833"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1E1025">
        <w:rPr>
          <w:rFonts w:ascii="Times New Roman" w:hAnsi="Times New Roman"/>
        </w:rPr>
        <w:t xml:space="preserve">Ibid., </w:t>
      </w:r>
      <w:r w:rsidRPr="001E1025">
        <w:rPr>
          <w:rFonts w:ascii="Times New Roman" w:hAnsi="Times New Roman"/>
        </w:rPr>
        <w:t>Art. 14</w:t>
      </w:r>
      <w:r w:rsidRPr="001E1025">
        <w:rPr>
          <w:rFonts w:ascii="Times New Roman" w:hAnsi="Times New Roman"/>
          <w:color w:val="000000"/>
        </w:rPr>
        <w:t>.</w:t>
      </w:r>
    </w:p>
  </w:footnote>
  <w:footnote w:id="7">
    <w:p w14:paraId="1F107CAB"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1E1025">
        <w:rPr>
          <w:rFonts w:ascii="Times New Roman" w:hAnsi="Times New Roman"/>
        </w:rPr>
        <w:t xml:space="preserve">Ibid., </w:t>
      </w:r>
      <w:r w:rsidRPr="001E1025">
        <w:rPr>
          <w:rFonts w:ascii="Times New Roman" w:hAnsi="Times New Roman"/>
        </w:rPr>
        <w:t>Art. 10</w:t>
      </w:r>
      <w:r w:rsidRPr="001E1025">
        <w:rPr>
          <w:rFonts w:ascii="Times New Roman" w:hAnsi="Times New Roman"/>
          <w:color w:val="000000"/>
        </w:rPr>
        <w:t>.</w:t>
      </w:r>
    </w:p>
  </w:footnote>
  <w:footnote w:id="8">
    <w:p w14:paraId="568B722E" w14:textId="77777777" w:rsidR="00295534" w:rsidRPr="001E1025" w:rsidRDefault="00295534">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361E8C">
        <w:rPr>
          <w:rFonts w:ascii="Times New Roman" w:hAnsi="Times New Roman"/>
        </w:rPr>
        <w:t xml:space="preserve">Ibid., </w:t>
      </w:r>
      <w:r w:rsidRPr="001E1025">
        <w:rPr>
          <w:rFonts w:ascii="Times New Roman" w:hAnsi="Times New Roman"/>
        </w:rPr>
        <w:t>Art. 17</w:t>
      </w:r>
      <w:r w:rsidRPr="001E1025">
        <w:rPr>
          <w:rFonts w:ascii="Times New Roman" w:hAnsi="Times New Roman"/>
          <w:color w:val="000000"/>
        </w:rPr>
        <w:t>.</w:t>
      </w:r>
    </w:p>
  </w:footnote>
  <w:footnote w:id="9">
    <w:p w14:paraId="3EA8222E" w14:textId="77777777" w:rsidR="003B603F" w:rsidRPr="001E1025" w:rsidRDefault="003B603F">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FE0DC4">
        <w:rPr>
          <w:rFonts w:ascii="Times New Roman" w:hAnsi="Times New Roman"/>
        </w:rPr>
        <w:t xml:space="preserve">Ibid., </w:t>
      </w:r>
      <w:r w:rsidRPr="001E1025">
        <w:rPr>
          <w:rFonts w:ascii="Times New Roman" w:hAnsi="Times New Roman"/>
        </w:rPr>
        <w:t>Art. 31</w:t>
      </w:r>
      <w:r w:rsidRPr="001E1025">
        <w:rPr>
          <w:rFonts w:ascii="Times New Roman" w:hAnsi="Times New Roman"/>
          <w:color w:val="000000"/>
        </w:rPr>
        <w:t>.</w:t>
      </w:r>
    </w:p>
  </w:footnote>
  <w:footnote w:id="10">
    <w:p w14:paraId="533425E3" w14:textId="77777777" w:rsidR="003B603F" w:rsidRPr="001E1025" w:rsidRDefault="003B603F">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w:t>
      </w:r>
      <w:r w:rsidR="00FE0DC4">
        <w:rPr>
          <w:rFonts w:ascii="Times New Roman" w:hAnsi="Times New Roman"/>
        </w:rPr>
        <w:t xml:space="preserve">Ibid., </w:t>
      </w:r>
      <w:r w:rsidRPr="001E1025">
        <w:rPr>
          <w:rFonts w:ascii="Times New Roman" w:hAnsi="Times New Roman"/>
        </w:rPr>
        <w:t>Art. 40</w:t>
      </w:r>
      <w:r w:rsidRPr="001E1025">
        <w:rPr>
          <w:rFonts w:ascii="Times New Roman" w:hAnsi="Times New Roman"/>
          <w:color w:val="000000"/>
        </w:rPr>
        <w:t>.</w:t>
      </w:r>
    </w:p>
  </w:footnote>
  <w:footnote w:id="11">
    <w:p w14:paraId="129E53E1" w14:textId="77777777" w:rsidR="003B603F" w:rsidRPr="001E1025" w:rsidRDefault="003B603F">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Art. 8, </w:t>
      </w:r>
      <w:r w:rsidRPr="001E1025">
        <w:rPr>
          <w:rStyle w:val="jlqj4b"/>
          <w:rFonts w:ascii="Times New Roman" w:hAnsi="Times New Roman"/>
        </w:rPr>
        <w:t xml:space="preserve">Law on Business Companies </w:t>
      </w:r>
      <w:r w:rsidR="00C80DC5">
        <w:rPr>
          <w:rStyle w:val="jlqj4b"/>
          <w:rFonts w:ascii="Times New Roman" w:hAnsi="Times New Roman"/>
        </w:rPr>
        <w:t>(</w:t>
      </w:r>
      <w:r w:rsidRPr="001E1025">
        <w:rPr>
          <w:rStyle w:val="jlqj4b"/>
          <w:rFonts w:ascii="Times New Roman" w:hAnsi="Times New Roman"/>
        </w:rPr>
        <w:t>Official Gazette of the RS No</w:t>
      </w:r>
      <w:r w:rsidR="00C80DC5">
        <w:rPr>
          <w:rStyle w:val="jlqj4b"/>
          <w:rFonts w:ascii="Times New Roman" w:hAnsi="Times New Roman"/>
        </w:rPr>
        <w:t>s</w:t>
      </w:r>
      <w:r w:rsidRPr="001E1025">
        <w:rPr>
          <w:rStyle w:val="jlqj4b"/>
          <w:rFonts w:ascii="Times New Roman" w:hAnsi="Times New Roman"/>
        </w:rPr>
        <w:t xml:space="preserve">. </w:t>
      </w:r>
      <w:r w:rsidRPr="001E1025">
        <w:rPr>
          <w:rFonts w:ascii="Times New Roman" w:hAnsi="Times New Roman"/>
        </w:rPr>
        <w:t>36/2011, 99/2011, 83/2014</w:t>
      </w:r>
      <w:r w:rsidR="00C80DC5">
        <w:rPr>
          <w:rFonts w:ascii="Times New Roman" w:hAnsi="Times New Roman"/>
        </w:rPr>
        <w:t>);</w:t>
      </w:r>
      <w:r w:rsidRPr="001E1025">
        <w:rPr>
          <w:rFonts w:ascii="Times New Roman" w:hAnsi="Times New Roman"/>
        </w:rPr>
        <w:t xml:space="preserve"> </w:t>
      </w:r>
      <w:r w:rsidR="00C80DC5">
        <w:rPr>
          <w:rFonts w:ascii="Times New Roman" w:hAnsi="Times New Roman"/>
        </w:rPr>
        <w:t>O</w:t>
      </w:r>
      <w:r w:rsidRPr="001E1025">
        <w:rPr>
          <w:rFonts w:ascii="Times New Roman" w:hAnsi="Times New Roman"/>
        </w:rPr>
        <w:t xml:space="preserve">ther </w:t>
      </w:r>
      <w:r w:rsidR="00C80DC5">
        <w:rPr>
          <w:rFonts w:ascii="Times New Roman" w:hAnsi="Times New Roman"/>
        </w:rPr>
        <w:t>L</w:t>
      </w:r>
      <w:r w:rsidRPr="001E1025">
        <w:rPr>
          <w:rFonts w:ascii="Times New Roman" w:hAnsi="Times New Roman"/>
        </w:rPr>
        <w:t>aw</w:t>
      </w:r>
      <w:r w:rsidR="00C80DC5">
        <w:rPr>
          <w:rFonts w:ascii="Times New Roman" w:hAnsi="Times New Roman"/>
        </w:rPr>
        <w:t>s</w:t>
      </w:r>
      <w:r w:rsidRPr="001E1025">
        <w:rPr>
          <w:rFonts w:ascii="Times New Roman" w:hAnsi="Times New Roman"/>
        </w:rPr>
        <w:t xml:space="preserve"> 5/2015, 44/2018, 95/2018 and 91/2019.</w:t>
      </w:r>
    </w:p>
  </w:footnote>
  <w:footnote w:id="12">
    <w:p w14:paraId="5F048D1E" w14:textId="77777777" w:rsidR="003B603F" w:rsidRPr="001E1025" w:rsidRDefault="003B603F">
      <w:pPr>
        <w:pStyle w:val="FootnoteText"/>
        <w:rPr>
          <w:rFonts w:ascii="Times New Roman" w:hAnsi="Times New Roman"/>
        </w:rPr>
      </w:pPr>
      <w:r w:rsidRPr="001E1025">
        <w:rPr>
          <w:rStyle w:val="FootnoteReference"/>
          <w:rFonts w:ascii="Times New Roman" w:hAnsi="Times New Roman"/>
        </w:rPr>
        <w:footnoteRef/>
      </w:r>
      <w:r w:rsidRPr="001E1025">
        <w:rPr>
          <w:rFonts w:ascii="Times New Roman" w:hAnsi="Times New Roman"/>
        </w:rPr>
        <w:t xml:space="preserve"> Art</w:t>
      </w:r>
      <w:r w:rsidR="001930B5">
        <w:rPr>
          <w:rFonts w:ascii="Times New Roman" w:hAnsi="Times New Roman"/>
        </w:rPr>
        <w:t>s</w:t>
      </w:r>
      <w:r w:rsidRPr="001E1025">
        <w:rPr>
          <w:rFonts w:ascii="Times New Roman" w:hAnsi="Times New Roman"/>
        </w:rPr>
        <w:t>. 49-50, Law on Bankruptcy</w:t>
      </w:r>
      <w:r w:rsidR="001930B5">
        <w:rPr>
          <w:rFonts w:ascii="Times New Roman" w:hAnsi="Times New Roman"/>
        </w:rPr>
        <w:t xml:space="preserve"> (</w:t>
      </w:r>
      <w:r w:rsidRPr="001E1025">
        <w:rPr>
          <w:rFonts w:ascii="Times New Roman" w:hAnsi="Times New Roman"/>
        </w:rPr>
        <w:t>Official Gazette of the RS No</w:t>
      </w:r>
      <w:r w:rsidR="00C80DC5">
        <w:rPr>
          <w:rFonts w:ascii="Times New Roman" w:hAnsi="Times New Roman"/>
        </w:rPr>
        <w:t>s</w:t>
      </w:r>
      <w:r w:rsidRPr="001E1025">
        <w:rPr>
          <w:rFonts w:ascii="Times New Roman" w:hAnsi="Times New Roman"/>
        </w:rPr>
        <w:t>. 104/2009</w:t>
      </w:r>
      <w:r w:rsidR="00C80DC5">
        <w:rPr>
          <w:rFonts w:ascii="Times New Roman" w:hAnsi="Times New Roman"/>
        </w:rPr>
        <w:t xml:space="preserve"> and</w:t>
      </w:r>
      <w:r w:rsidRPr="001E1025">
        <w:rPr>
          <w:rFonts w:ascii="Times New Roman" w:hAnsi="Times New Roman"/>
        </w:rPr>
        <w:t xml:space="preserve"> 99/2011</w:t>
      </w:r>
      <w:r w:rsidR="00C80DC5">
        <w:rPr>
          <w:rFonts w:ascii="Times New Roman" w:hAnsi="Times New Roman"/>
        </w:rPr>
        <w:t>);</w:t>
      </w:r>
      <w:r w:rsidR="001930B5">
        <w:rPr>
          <w:rFonts w:ascii="Times New Roman" w:hAnsi="Times New Roman"/>
        </w:rPr>
        <w:t xml:space="preserve"> </w:t>
      </w:r>
      <w:r w:rsidR="00C80DC5">
        <w:rPr>
          <w:rFonts w:ascii="Times New Roman" w:hAnsi="Times New Roman"/>
        </w:rPr>
        <w:t>O</w:t>
      </w:r>
      <w:r w:rsidRPr="001E1025">
        <w:rPr>
          <w:rFonts w:ascii="Times New Roman" w:hAnsi="Times New Roman"/>
        </w:rPr>
        <w:t xml:space="preserve">ther </w:t>
      </w:r>
      <w:r w:rsidR="001930B5">
        <w:rPr>
          <w:rFonts w:ascii="Times New Roman" w:hAnsi="Times New Roman"/>
        </w:rPr>
        <w:t>L</w:t>
      </w:r>
      <w:r w:rsidRPr="001E1025">
        <w:rPr>
          <w:rFonts w:ascii="Times New Roman" w:hAnsi="Times New Roman"/>
        </w:rPr>
        <w:t>aw 71/2012</w:t>
      </w:r>
      <w:r w:rsidR="001930B5">
        <w:rPr>
          <w:rFonts w:ascii="Times New Roman" w:hAnsi="Times New Roman"/>
        </w:rPr>
        <w:t xml:space="preserve">; </w:t>
      </w:r>
      <w:r w:rsidRPr="001E1025">
        <w:rPr>
          <w:rFonts w:ascii="Times New Roman" w:hAnsi="Times New Roman"/>
        </w:rPr>
        <w:t>Const. Court Dec</w:t>
      </w:r>
      <w:r w:rsidR="001930B5">
        <w:rPr>
          <w:rFonts w:ascii="Times New Roman" w:hAnsi="Times New Roman"/>
        </w:rPr>
        <w:t>s</w:t>
      </w:r>
      <w:r w:rsidRPr="001E1025">
        <w:rPr>
          <w:rFonts w:ascii="Times New Roman" w:hAnsi="Times New Roman"/>
        </w:rPr>
        <w:t>. 83/2014, 113/2017, 44/2018 and 95/2018.</w:t>
      </w:r>
    </w:p>
  </w:footnote>
  <w:footnote w:id="13">
    <w:p w14:paraId="4CA6A272" w14:textId="77777777" w:rsidR="003B603F" w:rsidRPr="001E1025" w:rsidRDefault="003B603F" w:rsidP="003B603F">
      <w:pPr>
        <w:spacing w:after="0"/>
        <w:rPr>
          <w:rFonts w:ascii="Times New Roman" w:hAnsi="Times New Roman"/>
          <w:sz w:val="20"/>
        </w:rPr>
      </w:pPr>
      <w:r w:rsidRPr="001E1025">
        <w:rPr>
          <w:rStyle w:val="FootnoteReference"/>
          <w:rFonts w:ascii="Times New Roman" w:hAnsi="Times New Roman"/>
          <w:sz w:val="20"/>
        </w:rPr>
        <w:footnoteRef/>
      </w:r>
      <w:r w:rsidRPr="001E1025">
        <w:rPr>
          <w:rFonts w:ascii="Times New Roman" w:hAnsi="Times New Roman"/>
          <w:sz w:val="20"/>
        </w:rPr>
        <w:t xml:space="preserve"> Art. 113</w:t>
      </w:r>
      <w:r w:rsidR="005A6C14">
        <w:rPr>
          <w:rFonts w:ascii="Times New Roman" w:hAnsi="Times New Roman"/>
          <w:sz w:val="20"/>
        </w:rPr>
        <w:t>,</w:t>
      </w:r>
      <w:r w:rsidRPr="001E1025">
        <w:rPr>
          <w:rFonts w:ascii="Times New Roman" w:hAnsi="Times New Roman"/>
          <w:sz w:val="20"/>
        </w:rPr>
        <w:t xml:space="preserve"> Law on Digital Assets</w:t>
      </w:r>
      <w:r w:rsidR="005A6C14">
        <w:rPr>
          <w:rFonts w:ascii="Times New Roman" w:hAnsi="Times New Roman"/>
          <w:sz w:val="20"/>
        </w:rPr>
        <w:t xml:space="preserve"> (</w:t>
      </w:r>
      <w:r w:rsidRPr="001E1025">
        <w:rPr>
          <w:rFonts w:ascii="Times New Roman" w:hAnsi="Times New Roman"/>
          <w:color w:val="000000"/>
          <w:sz w:val="20"/>
        </w:rPr>
        <w:t>Of</w:t>
      </w:r>
      <w:r w:rsidR="005A6C14">
        <w:rPr>
          <w:rFonts w:ascii="Times New Roman" w:hAnsi="Times New Roman"/>
          <w:color w:val="000000"/>
          <w:sz w:val="20"/>
        </w:rPr>
        <w:t>f</w:t>
      </w:r>
      <w:r w:rsidRPr="001E1025">
        <w:rPr>
          <w:rFonts w:ascii="Times New Roman" w:hAnsi="Times New Roman"/>
          <w:color w:val="000000"/>
          <w:sz w:val="20"/>
        </w:rPr>
        <w:t>icial Gazette of the RS No. 153/2020</w:t>
      </w:r>
      <w:r w:rsidR="005A6C14">
        <w:rPr>
          <w:rFonts w:ascii="Times New Roman" w:hAnsi="Times New Roman"/>
          <w:color w:val="000000"/>
          <w:sz w:val="20"/>
        </w:rPr>
        <w:t>)</w:t>
      </w:r>
      <w:r w:rsidRPr="001E1025">
        <w:rPr>
          <w:rFonts w:ascii="Times New Roman" w:hAnsi="Times New Roman"/>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409" w14:textId="77777777" w:rsidR="00BF3D3E" w:rsidRPr="00FD0D6F" w:rsidRDefault="00BF3D3E" w:rsidP="00C2522B">
    <w:pPr>
      <w:pStyle w:val="Header"/>
      <w:spacing w:after="0"/>
      <w:rPr>
        <w:rFonts w:ascii="Arial" w:hAnsi="Arial" w:cs="Arial"/>
        <w:b/>
      </w:rPr>
    </w:pPr>
    <w:r w:rsidRPr="00FD0D6F">
      <w:rPr>
        <w:rFonts w:ascii="Arial" w:hAnsi="Arial" w:cs="Arial"/>
        <w:b/>
      </w:rPr>
      <w:t>Inside Story (</w:t>
    </w:r>
    <w:r w:rsidR="00295534">
      <w:rPr>
        <w:rFonts w:ascii="Arial" w:hAnsi="Arial" w:cs="Arial"/>
        <w:b/>
      </w:rPr>
      <w:t>Nov</w:t>
    </w:r>
    <w:r w:rsidR="00B05548">
      <w:rPr>
        <w:rFonts w:ascii="Arial" w:hAnsi="Arial" w:cs="Arial"/>
        <w:b/>
      </w:rPr>
      <w:t>ember</w:t>
    </w:r>
    <w:r w:rsidR="002A5779" w:rsidRPr="00FD0D6F">
      <w:rPr>
        <w:rFonts w:ascii="Arial" w:hAnsi="Arial" w:cs="Arial"/>
        <w:b/>
      </w:rPr>
      <w:t xml:space="preserve"> 20</w:t>
    </w:r>
    <w:r w:rsidR="00295534">
      <w:rPr>
        <w:rFonts w:ascii="Arial" w:hAnsi="Arial" w:cs="Arial"/>
        <w:b/>
      </w:rPr>
      <w:t>2</w:t>
    </w:r>
    <w:r w:rsidR="002A5779" w:rsidRPr="00FD0D6F">
      <w:rPr>
        <w:rFonts w:ascii="Arial" w:hAnsi="Arial" w:cs="Arial"/>
        <w:b/>
      </w:rPr>
      <w:t>1</w:t>
    </w:r>
    <w:r w:rsidRPr="00FD0D6F">
      <w:rPr>
        <w:rFonts w:ascii="Arial" w:hAnsi="Arial" w:cs="Arial"/>
        <w:b/>
      </w:rPr>
      <w:t>)</w:t>
    </w:r>
  </w:p>
  <w:p w14:paraId="2A63DB02" w14:textId="77777777" w:rsidR="00BF3D3E" w:rsidRPr="00FD0D6F" w:rsidRDefault="00631F24" w:rsidP="00C2522B">
    <w:pPr>
      <w:pStyle w:val="Header"/>
      <w:spacing w:after="0"/>
      <w:rPr>
        <w:rFonts w:ascii="Arial" w:hAnsi="Arial" w:cs="Arial"/>
        <w:b/>
      </w:rPr>
    </w:pPr>
    <w:r>
      <w:rPr>
        <w:rFonts w:ascii="Arial" w:hAnsi="Arial" w:cs="Arial"/>
        <w:b/>
        <w:color w:val="000000"/>
      </w:rPr>
      <w:t>Djuro Djuric</w:t>
    </w:r>
    <w:r w:rsidR="00FD0D6F" w:rsidRPr="00FD0D6F">
      <w:rPr>
        <w:rFonts w:ascii="Arial" w:hAnsi="Arial" w:cs="Arial"/>
        <w:b/>
      </w:rPr>
      <w:t xml:space="preserve"> </w:t>
    </w:r>
    <w:r w:rsidR="00BF3D3E" w:rsidRPr="00FD0D6F">
      <w:rPr>
        <w:rFonts w:ascii="Arial" w:hAnsi="Arial" w:cs="Arial"/>
        <w:b/>
      </w:rPr>
      <w:t>(</w:t>
    </w:r>
    <w:r>
      <w:rPr>
        <w:rFonts w:ascii="Arial" w:hAnsi="Arial" w:cs="Arial"/>
        <w:b/>
      </w:rPr>
      <w:t>Serbia</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921F0"/>
    <w:rsid w:val="00092307"/>
    <w:rsid w:val="000C4532"/>
    <w:rsid w:val="000C7620"/>
    <w:rsid w:val="000D3C8B"/>
    <w:rsid w:val="000F77A5"/>
    <w:rsid w:val="001258A8"/>
    <w:rsid w:val="00127C4A"/>
    <w:rsid w:val="00141375"/>
    <w:rsid w:val="00145356"/>
    <w:rsid w:val="00161D8B"/>
    <w:rsid w:val="001835B2"/>
    <w:rsid w:val="001930B5"/>
    <w:rsid w:val="001934CC"/>
    <w:rsid w:val="001A713B"/>
    <w:rsid w:val="001B1AA8"/>
    <w:rsid w:val="001C5080"/>
    <w:rsid w:val="001D3A90"/>
    <w:rsid w:val="001E1025"/>
    <w:rsid w:val="001F119D"/>
    <w:rsid w:val="0020085B"/>
    <w:rsid w:val="00247BAC"/>
    <w:rsid w:val="00276632"/>
    <w:rsid w:val="00280030"/>
    <w:rsid w:val="00295534"/>
    <w:rsid w:val="002A5779"/>
    <w:rsid w:val="002A5C92"/>
    <w:rsid w:val="002E09E9"/>
    <w:rsid w:val="003021B6"/>
    <w:rsid w:val="003217E3"/>
    <w:rsid w:val="0032563F"/>
    <w:rsid w:val="00340FF0"/>
    <w:rsid w:val="003518FD"/>
    <w:rsid w:val="00361E8C"/>
    <w:rsid w:val="003666A0"/>
    <w:rsid w:val="00367985"/>
    <w:rsid w:val="0039013D"/>
    <w:rsid w:val="00395D89"/>
    <w:rsid w:val="00396E5A"/>
    <w:rsid w:val="003978ED"/>
    <w:rsid w:val="003B0263"/>
    <w:rsid w:val="003B603F"/>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A6C14"/>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5E77"/>
    <w:rsid w:val="00790DFB"/>
    <w:rsid w:val="007A0387"/>
    <w:rsid w:val="007C2E00"/>
    <w:rsid w:val="007C4484"/>
    <w:rsid w:val="007D39E7"/>
    <w:rsid w:val="007E1590"/>
    <w:rsid w:val="00807744"/>
    <w:rsid w:val="008432D1"/>
    <w:rsid w:val="00847988"/>
    <w:rsid w:val="008506FC"/>
    <w:rsid w:val="00867725"/>
    <w:rsid w:val="00876BCD"/>
    <w:rsid w:val="00877CBB"/>
    <w:rsid w:val="00886023"/>
    <w:rsid w:val="00894D2F"/>
    <w:rsid w:val="009069C9"/>
    <w:rsid w:val="00933B42"/>
    <w:rsid w:val="0093601D"/>
    <w:rsid w:val="009656AB"/>
    <w:rsid w:val="00976F27"/>
    <w:rsid w:val="00977889"/>
    <w:rsid w:val="0098305D"/>
    <w:rsid w:val="009B5E68"/>
    <w:rsid w:val="009D39C5"/>
    <w:rsid w:val="009E51C4"/>
    <w:rsid w:val="009F52F0"/>
    <w:rsid w:val="00A07FE0"/>
    <w:rsid w:val="00A34959"/>
    <w:rsid w:val="00A3654A"/>
    <w:rsid w:val="00A81F5B"/>
    <w:rsid w:val="00AA741E"/>
    <w:rsid w:val="00AD3470"/>
    <w:rsid w:val="00AD6AE4"/>
    <w:rsid w:val="00B05548"/>
    <w:rsid w:val="00B10912"/>
    <w:rsid w:val="00B40F88"/>
    <w:rsid w:val="00B46BCC"/>
    <w:rsid w:val="00B53B8D"/>
    <w:rsid w:val="00BA1EF1"/>
    <w:rsid w:val="00BC4C0D"/>
    <w:rsid w:val="00BD0697"/>
    <w:rsid w:val="00BF3D3E"/>
    <w:rsid w:val="00C16DFA"/>
    <w:rsid w:val="00C2522B"/>
    <w:rsid w:val="00C80DC5"/>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2107A"/>
    <w:rsid w:val="00F36532"/>
    <w:rsid w:val="00F55F2D"/>
    <w:rsid w:val="00F77372"/>
    <w:rsid w:val="00F90C01"/>
    <w:rsid w:val="00FB7C3C"/>
    <w:rsid w:val="00FD0D6F"/>
    <w:rsid w:val="00FD1151"/>
    <w:rsid w:val="00FE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57F47"/>
  <w15:docId w15:val="{87ADB8CB-75ED-4B30-AF8E-D32A3340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fontstyle31">
    <w:name w:val="fontstyle31"/>
    <w:basedOn w:val="DefaultParagraphFont"/>
    <w:rsid w:val="00295534"/>
    <w:rPr>
      <w:rFonts w:ascii="TimesNewRomanPS-ItalicMT" w:hAnsi="TimesNewRomanPS-ItalicMT" w:hint="default"/>
      <w:b w:val="0"/>
      <w:bCs w:val="0"/>
      <w:i/>
      <w:iCs/>
      <w:color w:val="000000"/>
      <w:sz w:val="20"/>
      <w:szCs w:val="20"/>
    </w:rPr>
  </w:style>
  <w:style w:type="character" w:customStyle="1" w:styleId="viiyi">
    <w:name w:val="viiyi"/>
    <w:basedOn w:val="DefaultParagraphFont"/>
    <w:rsid w:val="00295534"/>
  </w:style>
  <w:style w:type="character" w:customStyle="1" w:styleId="jlqj4b">
    <w:name w:val="jlqj4b"/>
    <w:basedOn w:val="DefaultParagraphFont"/>
    <w:rsid w:val="00295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9268-CD71-48A5-823B-0EE1F3A4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8</Pages>
  <Words>3888</Words>
  <Characters>22168</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19</cp:revision>
  <cp:lastPrinted>2017-11-20T20:14:00Z</cp:lastPrinted>
  <dcterms:created xsi:type="dcterms:W3CDTF">2019-03-06T11:14:00Z</dcterms:created>
  <dcterms:modified xsi:type="dcterms:W3CDTF">2021-11-12T11:11:00Z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