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2A3D" w14:textId="77777777" w:rsidR="005D783E" w:rsidRPr="002E481E" w:rsidRDefault="005D783E" w:rsidP="0091176A">
      <w:pPr>
        <w:spacing w:after="0"/>
        <w:rPr>
          <w:rFonts w:ascii="Times New Roman" w:hAnsi="Times New Roman"/>
          <w:sz w:val="24"/>
          <w:szCs w:val="24"/>
        </w:rPr>
      </w:pPr>
    </w:p>
    <w:p w14:paraId="247CF4C1" w14:textId="77777777" w:rsidR="0091176A" w:rsidRPr="002E481E" w:rsidRDefault="0091176A" w:rsidP="0091176A">
      <w:pPr>
        <w:spacing w:after="0"/>
        <w:contextualSpacing/>
        <w:jc w:val="center"/>
        <w:rPr>
          <w:rFonts w:ascii="Times New Roman" w:hAnsi="Times New Roman"/>
          <w:b/>
          <w:sz w:val="24"/>
          <w:szCs w:val="24"/>
        </w:rPr>
      </w:pPr>
      <w:r w:rsidRPr="002E481E">
        <w:rPr>
          <w:rFonts w:ascii="Times New Roman" w:hAnsi="Times New Roman"/>
          <w:b/>
          <w:noProof/>
          <w:sz w:val="24"/>
          <w:szCs w:val="24"/>
        </w:rPr>
        <w:drawing>
          <wp:inline distT="0" distB="0" distL="0" distR="0" wp14:anchorId="68C65D83" wp14:editId="1CFE6849">
            <wp:extent cx="3946525" cy="1578436"/>
            <wp:effectExtent l="0" t="0" r="0" b="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OL Europe Logo RGB Small.jpg"/>
                    <pic:cNvPicPr/>
                  </pic:nvPicPr>
                  <pic:blipFill>
                    <a:blip r:embed="rId8">
                      <a:extLst>
                        <a:ext uri="{28A0092B-C50C-407E-A947-70E740481C1C}">
                          <a14:useLocalDpi xmlns:a14="http://schemas.microsoft.com/office/drawing/2010/main" val="0"/>
                        </a:ext>
                      </a:extLst>
                    </a:blip>
                    <a:stretch>
                      <a:fillRect/>
                    </a:stretch>
                  </pic:blipFill>
                  <pic:spPr>
                    <a:xfrm>
                      <a:off x="0" y="0"/>
                      <a:ext cx="4010933" cy="1604197"/>
                    </a:xfrm>
                    <a:prstGeom prst="rect">
                      <a:avLst/>
                    </a:prstGeom>
                  </pic:spPr>
                </pic:pic>
              </a:graphicData>
            </a:graphic>
          </wp:inline>
        </w:drawing>
      </w:r>
    </w:p>
    <w:p w14:paraId="095671F4" w14:textId="77777777" w:rsidR="00617533" w:rsidRPr="002E481E" w:rsidRDefault="00617533" w:rsidP="0091176A">
      <w:pPr>
        <w:spacing w:after="0"/>
        <w:jc w:val="center"/>
        <w:rPr>
          <w:rFonts w:ascii="Times New Roman" w:hAnsi="Times New Roman"/>
          <w:b/>
          <w:sz w:val="24"/>
          <w:szCs w:val="24"/>
        </w:rPr>
      </w:pPr>
    </w:p>
    <w:p w14:paraId="545E44B6" w14:textId="5C2559D9" w:rsidR="00617533" w:rsidRPr="002E481E" w:rsidRDefault="00617533" w:rsidP="0091176A">
      <w:pPr>
        <w:spacing w:after="0"/>
        <w:jc w:val="center"/>
        <w:rPr>
          <w:rFonts w:ascii="Times New Roman" w:hAnsi="Times New Roman"/>
          <w:b/>
          <w:sz w:val="28"/>
          <w:szCs w:val="28"/>
        </w:rPr>
      </w:pPr>
      <w:r w:rsidRPr="002E481E">
        <w:rPr>
          <w:rFonts w:ascii="Times New Roman" w:hAnsi="Times New Roman"/>
          <w:b/>
          <w:sz w:val="28"/>
          <w:szCs w:val="28"/>
        </w:rPr>
        <w:t xml:space="preserve">Inside Story – </w:t>
      </w:r>
      <w:r w:rsidR="0091176A" w:rsidRPr="002E481E">
        <w:rPr>
          <w:rFonts w:ascii="Times New Roman" w:hAnsi="Times New Roman"/>
          <w:b/>
          <w:sz w:val="28"/>
          <w:szCs w:val="28"/>
        </w:rPr>
        <w:t>December 2022</w:t>
      </w:r>
    </w:p>
    <w:p w14:paraId="3F7EEBFB" w14:textId="77777777" w:rsidR="00617533" w:rsidRPr="002E481E" w:rsidRDefault="00617533" w:rsidP="0091176A">
      <w:pPr>
        <w:spacing w:after="0"/>
        <w:jc w:val="center"/>
        <w:rPr>
          <w:rFonts w:ascii="Times New Roman" w:hAnsi="Times New Roman"/>
          <w:b/>
          <w:sz w:val="28"/>
          <w:szCs w:val="28"/>
        </w:rPr>
      </w:pPr>
    </w:p>
    <w:p w14:paraId="032FD235" w14:textId="0C356011" w:rsidR="005D783E" w:rsidRPr="002E481E" w:rsidRDefault="0091176A" w:rsidP="0091176A">
      <w:pPr>
        <w:spacing w:after="0"/>
        <w:jc w:val="center"/>
        <w:rPr>
          <w:rFonts w:ascii="Times New Roman" w:hAnsi="Times New Roman"/>
          <w:b/>
          <w:sz w:val="28"/>
          <w:szCs w:val="28"/>
        </w:rPr>
      </w:pPr>
      <w:r w:rsidRPr="002E481E">
        <w:rPr>
          <w:rFonts w:ascii="Times New Roman" w:hAnsi="Times New Roman"/>
          <w:b/>
          <w:sz w:val="28"/>
          <w:szCs w:val="28"/>
        </w:rPr>
        <w:t xml:space="preserve">North Macedonia becomes the First </w:t>
      </w:r>
      <w:r w:rsidRPr="002E481E">
        <w:rPr>
          <w:rFonts w:ascii="Times New Roman" w:hAnsi="Times New Roman"/>
          <w:b/>
          <w:sz w:val="28"/>
          <w:szCs w:val="28"/>
        </w:rPr>
        <w:t xml:space="preserve">EU </w:t>
      </w:r>
      <w:r w:rsidRPr="002E481E">
        <w:rPr>
          <w:rFonts w:ascii="Times New Roman" w:hAnsi="Times New Roman"/>
          <w:b/>
          <w:sz w:val="28"/>
          <w:szCs w:val="28"/>
        </w:rPr>
        <w:t>C</w:t>
      </w:r>
      <w:r w:rsidRPr="002E481E">
        <w:rPr>
          <w:rFonts w:ascii="Times New Roman" w:hAnsi="Times New Roman"/>
          <w:b/>
          <w:sz w:val="28"/>
          <w:szCs w:val="28"/>
        </w:rPr>
        <w:t>andidate Country</w:t>
      </w:r>
      <w:r w:rsidRPr="002E481E">
        <w:rPr>
          <w:rFonts w:ascii="Times New Roman" w:hAnsi="Times New Roman"/>
          <w:b/>
          <w:sz w:val="28"/>
          <w:szCs w:val="28"/>
        </w:rPr>
        <w:t xml:space="preserve"> to adopt the Directive on Restructuring and Insolvency</w:t>
      </w:r>
    </w:p>
    <w:p w14:paraId="5C9FDC72" w14:textId="77777777" w:rsidR="00617533" w:rsidRPr="002E481E" w:rsidRDefault="00617533" w:rsidP="0091176A">
      <w:pPr>
        <w:spacing w:after="0"/>
        <w:jc w:val="center"/>
        <w:rPr>
          <w:rFonts w:ascii="Times New Roman" w:hAnsi="Times New Roman"/>
          <w:b/>
          <w:sz w:val="24"/>
          <w:szCs w:val="24"/>
        </w:rPr>
      </w:pPr>
    </w:p>
    <w:p w14:paraId="530BE1BE" w14:textId="4260652D" w:rsidR="00C54799" w:rsidRPr="002E481E" w:rsidRDefault="00C54799" w:rsidP="0091176A">
      <w:pPr>
        <w:spacing w:after="0"/>
        <w:jc w:val="center"/>
        <w:rPr>
          <w:rFonts w:ascii="Times New Roman" w:hAnsi="Times New Roman"/>
          <w:i/>
          <w:sz w:val="24"/>
          <w:szCs w:val="24"/>
        </w:rPr>
      </w:pPr>
      <w:r w:rsidRPr="002E481E">
        <w:rPr>
          <w:rFonts w:ascii="Times New Roman" w:hAnsi="Times New Roman"/>
          <w:i/>
          <w:sz w:val="24"/>
          <w:szCs w:val="24"/>
        </w:rPr>
        <w:t xml:space="preserve">Dr Djuro M. Djuric, </w:t>
      </w:r>
      <w:r w:rsidR="0091176A" w:rsidRPr="002E481E">
        <w:rPr>
          <w:rFonts w:ascii="Times New Roman" w:hAnsi="Times New Roman"/>
          <w:i/>
          <w:sz w:val="24"/>
          <w:szCs w:val="24"/>
        </w:rPr>
        <w:t>Visiting Research Fellow, Martin Luther University, Halle-Wittemberg, Germany</w:t>
      </w:r>
      <w:r w:rsidR="0091176A" w:rsidRPr="002E481E">
        <w:rPr>
          <w:rFonts w:ascii="Times New Roman" w:hAnsi="Times New Roman"/>
          <w:i/>
          <w:sz w:val="24"/>
          <w:szCs w:val="24"/>
        </w:rPr>
        <w:t>; Associate Professor</w:t>
      </w:r>
      <w:r w:rsidRPr="002E481E">
        <w:rPr>
          <w:rFonts w:ascii="Times New Roman" w:hAnsi="Times New Roman"/>
          <w:i/>
          <w:sz w:val="24"/>
          <w:szCs w:val="24"/>
        </w:rPr>
        <w:t>, College of Applied Studies for Economics and Administration, Belgrade</w:t>
      </w:r>
      <w:r w:rsidR="0091176A" w:rsidRPr="002E481E">
        <w:rPr>
          <w:rFonts w:ascii="Times New Roman" w:hAnsi="Times New Roman"/>
          <w:i/>
          <w:sz w:val="24"/>
          <w:szCs w:val="24"/>
        </w:rPr>
        <w:t>, Serbia. Email:</w:t>
      </w:r>
      <w:r w:rsidRPr="002E481E">
        <w:rPr>
          <w:rFonts w:ascii="Times New Roman" w:hAnsi="Times New Roman"/>
          <w:i/>
          <w:sz w:val="24"/>
          <w:szCs w:val="24"/>
        </w:rPr>
        <w:t xml:space="preserve"> &lt;djuro.mdjuric@gmail.com&gt;</w:t>
      </w:r>
      <w:r w:rsidR="0091176A" w:rsidRPr="002E481E">
        <w:rPr>
          <w:rFonts w:ascii="Times New Roman" w:hAnsi="Times New Roman"/>
          <w:i/>
          <w:sz w:val="24"/>
          <w:szCs w:val="24"/>
        </w:rPr>
        <w:t>.</w:t>
      </w:r>
    </w:p>
    <w:p w14:paraId="4C0F3661" w14:textId="77777777" w:rsidR="00617533" w:rsidRPr="002E481E" w:rsidRDefault="00617533" w:rsidP="0091176A">
      <w:pPr>
        <w:spacing w:after="0"/>
        <w:jc w:val="center"/>
        <w:rPr>
          <w:rFonts w:ascii="Times New Roman" w:hAnsi="Times New Roman"/>
          <w:b/>
          <w:sz w:val="24"/>
          <w:szCs w:val="24"/>
        </w:rPr>
      </w:pPr>
    </w:p>
    <w:p w14:paraId="6DE3035C" w14:textId="68FDE813" w:rsidR="00C54799" w:rsidRPr="002E481E" w:rsidRDefault="00C54799" w:rsidP="002E481E">
      <w:pPr>
        <w:pStyle w:val="Body"/>
        <w:jc w:val="both"/>
        <w:rPr>
          <w:rFonts w:cs="Times New Roman"/>
          <w:b/>
          <w:bCs/>
          <w:sz w:val="24"/>
          <w:szCs w:val="24"/>
          <w:lang w:val="en-GB"/>
        </w:rPr>
      </w:pPr>
      <w:r w:rsidRPr="002E481E">
        <w:rPr>
          <w:rFonts w:cs="Times New Roman"/>
          <w:bCs/>
          <w:i/>
          <w:sz w:val="24"/>
          <w:szCs w:val="24"/>
          <w:lang w:val="en-GB"/>
        </w:rPr>
        <w:t>Introduction</w:t>
      </w:r>
    </w:p>
    <w:p w14:paraId="3904DEAE" w14:textId="77777777" w:rsidR="00C54799" w:rsidRPr="002E481E" w:rsidRDefault="00C54799" w:rsidP="002E481E">
      <w:pPr>
        <w:pStyle w:val="Body"/>
        <w:jc w:val="both"/>
        <w:rPr>
          <w:rFonts w:cs="Times New Roman"/>
          <w:b/>
          <w:bCs/>
          <w:sz w:val="24"/>
          <w:szCs w:val="24"/>
          <w:lang w:val="en-GB"/>
        </w:rPr>
      </w:pPr>
    </w:p>
    <w:p w14:paraId="67517E1F" w14:textId="0BC7B077" w:rsidR="0091176A" w:rsidRPr="002E481E" w:rsidRDefault="0091176A" w:rsidP="002E481E">
      <w:pPr>
        <w:spacing w:after="0"/>
        <w:rPr>
          <w:rFonts w:ascii="Times New Roman" w:hAnsi="Times New Roman"/>
          <w:sz w:val="24"/>
          <w:szCs w:val="24"/>
        </w:rPr>
      </w:pPr>
      <w:r w:rsidRPr="002E481E">
        <w:rPr>
          <w:rFonts w:ascii="Times New Roman" w:hAnsi="Times New Roman"/>
          <w:sz w:val="24"/>
          <w:szCs w:val="24"/>
        </w:rPr>
        <w:t>In February 2022</w:t>
      </w:r>
      <w:r w:rsidRPr="002E481E">
        <w:rPr>
          <w:rFonts w:ascii="Times New Roman" w:hAnsi="Times New Roman"/>
          <w:sz w:val="24"/>
          <w:szCs w:val="24"/>
        </w:rPr>
        <w:t>, the</w:t>
      </w:r>
      <w:r w:rsidRPr="002E481E">
        <w:rPr>
          <w:rFonts w:ascii="Times New Roman" w:hAnsi="Times New Roman"/>
          <w:sz w:val="24"/>
          <w:szCs w:val="24"/>
        </w:rPr>
        <w:t xml:space="preserve"> Ministry of Economy of the Republic of North Macedonia prepared</w:t>
      </w:r>
      <w:r w:rsidRPr="002E481E">
        <w:rPr>
          <w:rFonts w:ascii="Times New Roman" w:hAnsi="Times New Roman"/>
          <w:sz w:val="24"/>
          <w:szCs w:val="24"/>
        </w:rPr>
        <w:t>,</w:t>
      </w:r>
      <w:r w:rsidRPr="002E481E">
        <w:rPr>
          <w:rFonts w:ascii="Times New Roman" w:hAnsi="Times New Roman"/>
          <w:sz w:val="24"/>
          <w:szCs w:val="24"/>
        </w:rPr>
        <w:t xml:space="preserve"> in cooperation with International Financial Corporation (World Bank Group)</w:t>
      </w:r>
      <w:r w:rsidRPr="002E481E">
        <w:rPr>
          <w:rFonts w:ascii="Times New Roman" w:hAnsi="Times New Roman"/>
          <w:sz w:val="24"/>
          <w:szCs w:val="24"/>
        </w:rPr>
        <w:t>,</w:t>
      </w:r>
      <w:r w:rsidRPr="002E481E">
        <w:rPr>
          <w:rFonts w:ascii="Times New Roman" w:hAnsi="Times New Roman"/>
          <w:sz w:val="24"/>
          <w:szCs w:val="24"/>
        </w:rPr>
        <w:t xml:space="preserve"> a Draft Law on Insolvency and submitted it to the Parliament (Собрание)</w:t>
      </w:r>
      <w:r w:rsidRPr="002E481E">
        <w:rPr>
          <w:rFonts w:ascii="Times New Roman" w:hAnsi="Times New Roman"/>
          <w:sz w:val="24"/>
          <w:szCs w:val="24"/>
        </w:rPr>
        <w:t>.</w:t>
      </w:r>
      <w:r w:rsidRPr="002E481E">
        <w:rPr>
          <w:rStyle w:val="FootnoteReference"/>
          <w:rFonts w:ascii="Times New Roman" w:hAnsi="Times New Roman"/>
          <w:sz w:val="24"/>
          <w:szCs w:val="24"/>
        </w:rPr>
        <w:footnoteReference w:id="1"/>
      </w:r>
      <w:r w:rsidRPr="002E481E">
        <w:rPr>
          <w:rFonts w:ascii="Times New Roman" w:hAnsi="Times New Roman"/>
          <w:sz w:val="24"/>
          <w:szCs w:val="24"/>
        </w:rPr>
        <w:t xml:space="preserve"> The objective of this law is to provide protection of investors and their business, flexible and simplified proceedings for small enterprises and to clarify the conditions for participation of creditors in insolvency proceedings. One of the biggest novelt</w:t>
      </w:r>
      <w:r w:rsidRPr="002E481E">
        <w:rPr>
          <w:rFonts w:ascii="Times New Roman" w:hAnsi="Times New Roman"/>
          <w:sz w:val="24"/>
          <w:szCs w:val="24"/>
        </w:rPr>
        <w:t>ies,</w:t>
      </w:r>
      <w:r w:rsidRPr="002E481E">
        <w:rPr>
          <w:rFonts w:ascii="Times New Roman" w:hAnsi="Times New Roman"/>
          <w:sz w:val="24"/>
          <w:szCs w:val="24"/>
        </w:rPr>
        <w:t xml:space="preserve"> not only in North Macedonia, but among all EU candidate countries in the West Balkans, is </w:t>
      </w:r>
      <w:r w:rsidRPr="002E481E">
        <w:rPr>
          <w:rFonts w:ascii="Times New Roman" w:hAnsi="Times New Roman"/>
          <w:sz w:val="24"/>
          <w:szCs w:val="24"/>
        </w:rPr>
        <w:t xml:space="preserve">the </w:t>
      </w:r>
      <w:r w:rsidRPr="002E481E">
        <w:rPr>
          <w:rFonts w:ascii="Times New Roman" w:hAnsi="Times New Roman"/>
          <w:sz w:val="24"/>
          <w:szCs w:val="24"/>
        </w:rPr>
        <w:t xml:space="preserve">introduction of preventive restructuring proceedings for debtors in difficulties. This instrument should allow the debtor to negotiate debt settlement options with its creditors and timely avoid insolvency. For an EU candidate country, it will also mean harmonization of the national legislation with </w:t>
      </w:r>
      <w:r w:rsidRPr="002E481E">
        <w:rPr>
          <w:rFonts w:ascii="Times New Roman" w:hAnsi="Times New Roman"/>
          <w:sz w:val="24"/>
          <w:szCs w:val="24"/>
        </w:rPr>
        <w:t xml:space="preserve">the </w:t>
      </w:r>
      <w:r w:rsidRPr="002E481E">
        <w:rPr>
          <w:rFonts w:ascii="Times New Roman" w:hAnsi="Times New Roman"/>
          <w:sz w:val="24"/>
          <w:szCs w:val="24"/>
        </w:rPr>
        <w:t xml:space="preserve">Directive on </w:t>
      </w:r>
      <w:r w:rsidRPr="002E481E">
        <w:rPr>
          <w:rFonts w:ascii="Times New Roman" w:hAnsi="Times New Roman"/>
          <w:sz w:val="24"/>
          <w:szCs w:val="24"/>
        </w:rPr>
        <w:t>R</w:t>
      </w:r>
      <w:r w:rsidRPr="002E481E">
        <w:rPr>
          <w:rFonts w:ascii="Times New Roman" w:hAnsi="Times New Roman"/>
          <w:sz w:val="24"/>
          <w:szCs w:val="24"/>
        </w:rPr>
        <w:t xml:space="preserve">estructuring and </w:t>
      </w:r>
      <w:r w:rsidRPr="002E481E">
        <w:rPr>
          <w:rFonts w:ascii="Times New Roman" w:hAnsi="Times New Roman"/>
          <w:sz w:val="24"/>
          <w:szCs w:val="24"/>
        </w:rPr>
        <w:t>I</w:t>
      </w:r>
      <w:r w:rsidRPr="002E481E">
        <w:rPr>
          <w:rFonts w:ascii="Times New Roman" w:hAnsi="Times New Roman"/>
          <w:sz w:val="24"/>
          <w:szCs w:val="24"/>
        </w:rPr>
        <w:t>nsolvency</w:t>
      </w:r>
      <w:r w:rsidRPr="002E481E">
        <w:rPr>
          <w:rFonts w:ascii="Times New Roman" w:hAnsi="Times New Roman"/>
          <w:sz w:val="24"/>
          <w:szCs w:val="24"/>
        </w:rPr>
        <w:t>.</w:t>
      </w:r>
      <w:r w:rsidRPr="002E481E">
        <w:rPr>
          <w:rStyle w:val="FootnoteReference"/>
          <w:rFonts w:ascii="Times New Roman" w:hAnsi="Times New Roman"/>
          <w:sz w:val="24"/>
          <w:szCs w:val="24"/>
        </w:rPr>
        <w:footnoteReference w:id="2"/>
      </w:r>
    </w:p>
    <w:p w14:paraId="3C605DFA" w14:textId="305F36E9" w:rsidR="0091176A" w:rsidRPr="002E481E" w:rsidRDefault="0091176A" w:rsidP="002E481E">
      <w:pPr>
        <w:spacing w:after="0"/>
        <w:rPr>
          <w:rFonts w:ascii="Times New Roman" w:hAnsi="Times New Roman"/>
          <w:sz w:val="24"/>
          <w:szCs w:val="24"/>
        </w:rPr>
      </w:pPr>
    </w:p>
    <w:p w14:paraId="4FCA578B" w14:textId="364ED3A9" w:rsidR="0091176A" w:rsidRPr="002E481E" w:rsidRDefault="0091176A" w:rsidP="002E481E">
      <w:pPr>
        <w:spacing w:after="0"/>
        <w:rPr>
          <w:rFonts w:ascii="Times New Roman" w:hAnsi="Times New Roman"/>
          <w:i/>
          <w:iCs/>
          <w:sz w:val="24"/>
          <w:szCs w:val="24"/>
        </w:rPr>
      </w:pPr>
      <w:r w:rsidRPr="002E481E">
        <w:rPr>
          <w:rFonts w:ascii="Times New Roman" w:hAnsi="Times New Roman"/>
          <w:i/>
          <w:iCs/>
          <w:sz w:val="24"/>
          <w:szCs w:val="24"/>
        </w:rPr>
        <w:t>Scope of the New Law</w:t>
      </w:r>
    </w:p>
    <w:p w14:paraId="68CD0832" w14:textId="77777777" w:rsidR="0091176A" w:rsidRPr="002E481E" w:rsidRDefault="0091176A" w:rsidP="002E481E">
      <w:pPr>
        <w:spacing w:after="0"/>
        <w:rPr>
          <w:rFonts w:ascii="Times New Roman" w:hAnsi="Times New Roman"/>
          <w:sz w:val="24"/>
          <w:szCs w:val="24"/>
        </w:rPr>
      </w:pPr>
    </w:p>
    <w:p w14:paraId="029A5B81" w14:textId="625B7AD6" w:rsidR="0091176A"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i/>
          <w:sz w:val="24"/>
          <w:szCs w:val="24"/>
        </w:rPr>
        <w:t>Ratione materiae</w:t>
      </w:r>
      <w:r w:rsidRPr="002E481E">
        <w:rPr>
          <w:rStyle w:val="rynqvb"/>
          <w:rFonts w:ascii="Times New Roman" w:hAnsi="Times New Roman"/>
          <w:iCs/>
          <w:sz w:val="24"/>
          <w:szCs w:val="24"/>
        </w:rPr>
        <w:t>,</w:t>
      </w:r>
      <w:r w:rsidRPr="002E481E">
        <w:rPr>
          <w:rStyle w:val="rynqvb"/>
          <w:rFonts w:ascii="Times New Roman" w:hAnsi="Times New Roman"/>
          <w:sz w:val="24"/>
          <w:szCs w:val="24"/>
        </w:rPr>
        <w:t xml:space="preserve"> the new law is intended to cover a broader scope of relations. It </w:t>
      </w:r>
      <w:r w:rsidRPr="002E481E">
        <w:rPr>
          <w:rStyle w:val="rynqvb"/>
          <w:rFonts w:ascii="Times New Roman" w:hAnsi="Times New Roman"/>
          <w:sz w:val="24"/>
          <w:szCs w:val="24"/>
        </w:rPr>
        <w:t>will</w:t>
      </w:r>
      <w:r w:rsidRPr="002E481E">
        <w:rPr>
          <w:rStyle w:val="rynqvb"/>
          <w:rFonts w:ascii="Times New Roman" w:hAnsi="Times New Roman"/>
          <w:sz w:val="24"/>
          <w:szCs w:val="24"/>
        </w:rPr>
        <w:t xml:space="preserve"> replace the Law on Bankruptcy</w:t>
      </w:r>
      <w:r w:rsidRPr="002E481E">
        <w:rPr>
          <w:rStyle w:val="FootnoteReference"/>
          <w:rFonts w:ascii="Times New Roman" w:hAnsi="Times New Roman"/>
          <w:sz w:val="24"/>
          <w:szCs w:val="24"/>
        </w:rPr>
        <w:footnoteReference w:id="3"/>
      </w:r>
      <w:r w:rsidRPr="002E481E">
        <w:rPr>
          <w:rStyle w:val="rynqvb"/>
          <w:rFonts w:ascii="Times New Roman" w:hAnsi="Times New Roman"/>
          <w:sz w:val="24"/>
          <w:szCs w:val="24"/>
        </w:rPr>
        <w:t xml:space="preserve"> and </w:t>
      </w:r>
      <w:r w:rsidRPr="002E481E">
        <w:rPr>
          <w:rStyle w:val="rynqvb"/>
          <w:rFonts w:ascii="Times New Roman" w:hAnsi="Times New Roman"/>
          <w:sz w:val="24"/>
          <w:szCs w:val="24"/>
        </w:rPr>
        <w:t>re</w:t>
      </w:r>
      <w:r w:rsidRPr="002E481E">
        <w:rPr>
          <w:rStyle w:val="rynqvb"/>
          <w:rFonts w:ascii="Times New Roman" w:hAnsi="Times New Roman"/>
          <w:sz w:val="24"/>
          <w:szCs w:val="24"/>
        </w:rPr>
        <w:t>solve the issues regulated by the Law on Out-of-Court Settlement</w:t>
      </w:r>
      <w:r w:rsidRPr="002E481E">
        <w:rPr>
          <w:rStyle w:val="rynqvb"/>
          <w:rFonts w:ascii="Times New Roman" w:hAnsi="Times New Roman"/>
          <w:sz w:val="24"/>
          <w:szCs w:val="24"/>
        </w:rPr>
        <w:t>s</w:t>
      </w:r>
      <w:r w:rsidRPr="002E481E">
        <w:rPr>
          <w:rStyle w:val="rynqvb"/>
          <w:rFonts w:ascii="Times New Roman" w:hAnsi="Times New Roman"/>
          <w:sz w:val="24"/>
          <w:szCs w:val="24"/>
        </w:rPr>
        <w:t>.</w:t>
      </w:r>
      <w:r w:rsidRPr="002E481E">
        <w:rPr>
          <w:rStyle w:val="FootnoteReference"/>
          <w:rFonts w:ascii="Times New Roman" w:hAnsi="Times New Roman"/>
          <w:sz w:val="24"/>
          <w:szCs w:val="24"/>
        </w:rPr>
        <w:footnoteReference w:id="4"/>
      </w:r>
      <w:r w:rsidRPr="002E481E">
        <w:rPr>
          <w:rStyle w:val="rynqvb"/>
          <w:rFonts w:ascii="Times New Roman" w:hAnsi="Times New Roman"/>
          <w:sz w:val="24"/>
          <w:szCs w:val="24"/>
        </w:rPr>
        <w:t xml:space="preserve"> Thus</w:t>
      </w:r>
      <w:r w:rsidRPr="002E481E">
        <w:rPr>
          <w:rStyle w:val="rynqvb"/>
          <w:rFonts w:ascii="Times New Roman" w:hAnsi="Times New Roman"/>
          <w:sz w:val="24"/>
          <w:szCs w:val="24"/>
        </w:rPr>
        <w:t>,</w:t>
      </w:r>
      <w:r w:rsidRPr="002E481E">
        <w:rPr>
          <w:rStyle w:val="rynqvb"/>
          <w:rFonts w:ascii="Times New Roman" w:hAnsi="Times New Roman"/>
          <w:sz w:val="24"/>
          <w:szCs w:val="24"/>
        </w:rPr>
        <w:t xml:space="preserve"> it will include both in-court and out-of-court insolvency prevention instruments. Moreover, it provides that all proceedings related to insolvency including </w:t>
      </w:r>
      <w:r w:rsidRPr="002E481E">
        <w:rPr>
          <w:rStyle w:val="rynqvb"/>
          <w:rFonts w:ascii="Times New Roman" w:hAnsi="Times New Roman"/>
          <w:sz w:val="24"/>
          <w:szCs w:val="24"/>
        </w:rPr>
        <w:lastRenderedPageBreak/>
        <w:t xml:space="preserve">preventive restructuring are to be carried out as court proceedings. This does not exclude the possibility for </w:t>
      </w:r>
      <w:r w:rsidRPr="002E481E">
        <w:rPr>
          <w:rStyle w:val="rynqvb"/>
          <w:rFonts w:ascii="Times New Roman" w:hAnsi="Times New Roman"/>
          <w:sz w:val="24"/>
          <w:szCs w:val="24"/>
        </w:rPr>
        <w:t xml:space="preserve">the </w:t>
      </w:r>
      <w:r w:rsidRPr="002E481E">
        <w:rPr>
          <w:rStyle w:val="rynqvb"/>
          <w:rFonts w:ascii="Times New Roman" w:hAnsi="Times New Roman"/>
          <w:sz w:val="24"/>
          <w:szCs w:val="24"/>
        </w:rPr>
        <w:t xml:space="preserve">debtor to reach out-of-court settlement agreement, but it remains only </w:t>
      </w:r>
      <w:r w:rsidRPr="002E481E">
        <w:rPr>
          <w:rStyle w:val="rynqvb"/>
          <w:rFonts w:ascii="Times New Roman" w:hAnsi="Times New Roman"/>
          <w:sz w:val="24"/>
          <w:szCs w:val="24"/>
        </w:rPr>
        <w:t xml:space="preserve">a </w:t>
      </w:r>
      <w:r w:rsidRPr="002E481E">
        <w:rPr>
          <w:rStyle w:val="rynqvb"/>
          <w:rFonts w:ascii="Times New Roman" w:hAnsi="Times New Roman"/>
          <w:sz w:val="24"/>
          <w:szCs w:val="24"/>
        </w:rPr>
        <w:t>private concluded agreement.</w:t>
      </w:r>
    </w:p>
    <w:p w14:paraId="1ED3F92F" w14:textId="77777777" w:rsidR="0091176A" w:rsidRPr="002E481E" w:rsidRDefault="0091176A" w:rsidP="002E481E">
      <w:pPr>
        <w:spacing w:after="0"/>
        <w:rPr>
          <w:rStyle w:val="rynqvb"/>
          <w:rFonts w:ascii="Times New Roman" w:hAnsi="Times New Roman"/>
          <w:sz w:val="24"/>
          <w:szCs w:val="24"/>
        </w:rPr>
      </w:pPr>
    </w:p>
    <w:p w14:paraId="3BEB6E1C" w14:textId="52DEEF45" w:rsidR="0091176A"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i/>
          <w:sz w:val="24"/>
          <w:szCs w:val="24"/>
        </w:rPr>
        <w:t>Ratione personae</w:t>
      </w:r>
      <w:r w:rsidRPr="002E481E">
        <w:rPr>
          <w:rStyle w:val="rynqvb"/>
          <w:rFonts w:ascii="Times New Roman" w:hAnsi="Times New Roman"/>
          <w:iCs/>
          <w:sz w:val="24"/>
          <w:szCs w:val="24"/>
        </w:rPr>
        <w:t>, the law</w:t>
      </w:r>
      <w:r w:rsidRPr="002E481E">
        <w:rPr>
          <w:rStyle w:val="rynqvb"/>
          <w:rFonts w:ascii="Times New Roman" w:hAnsi="Times New Roman"/>
          <w:sz w:val="24"/>
          <w:szCs w:val="24"/>
        </w:rPr>
        <w:t xml:space="preserve"> covers </w:t>
      </w:r>
      <w:r w:rsidRPr="002E481E">
        <w:rPr>
          <w:rStyle w:val="rynqvb"/>
          <w:rFonts w:ascii="Times New Roman" w:hAnsi="Times New Roman"/>
          <w:sz w:val="24"/>
          <w:szCs w:val="24"/>
        </w:rPr>
        <w:t xml:space="preserve">the </w:t>
      </w:r>
      <w:r w:rsidRPr="002E481E">
        <w:rPr>
          <w:rStyle w:val="rynqvb"/>
          <w:rFonts w:ascii="Times New Roman" w:hAnsi="Times New Roman"/>
          <w:sz w:val="24"/>
          <w:szCs w:val="24"/>
        </w:rPr>
        <w:t xml:space="preserve">insolvency of </w:t>
      </w:r>
      <w:r w:rsidRPr="002E481E">
        <w:rPr>
          <w:rStyle w:val="rynqvb"/>
          <w:rFonts w:ascii="Times New Roman" w:hAnsi="Times New Roman"/>
          <w:sz w:val="24"/>
          <w:szCs w:val="24"/>
        </w:rPr>
        <w:t xml:space="preserve">a </w:t>
      </w:r>
      <w:r w:rsidRPr="002E481E">
        <w:rPr>
          <w:rStyle w:val="rynqvb"/>
          <w:rFonts w:ascii="Times New Roman" w:hAnsi="Times New Roman"/>
          <w:sz w:val="24"/>
          <w:szCs w:val="24"/>
        </w:rPr>
        <w:t>debtor, both legal and natural persons, business entity or individual. Also</w:t>
      </w:r>
      <w:r w:rsidRPr="002E481E">
        <w:rPr>
          <w:rStyle w:val="rynqvb"/>
          <w:rFonts w:ascii="Times New Roman" w:hAnsi="Times New Roman"/>
          <w:sz w:val="24"/>
          <w:szCs w:val="24"/>
        </w:rPr>
        <w:t>,</w:t>
      </w:r>
      <w:r w:rsidRPr="002E481E">
        <w:rPr>
          <w:rStyle w:val="rynqvb"/>
          <w:rFonts w:ascii="Times New Roman" w:hAnsi="Times New Roman"/>
          <w:sz w:val="24"/>
          <w:szCs w:val="24"/>
        </w:rPr>
        <w:t xml:space="preserve"> it can be a property of a legal entity in which the state of the Republic of North Macedonia or local self-government units are partners</w:t>
      </w:r>
      <w:r w:rsidRPr="002E481E">
        <w:rPr>
          <w:rStyle w:val="rynqvb"/>
          <w:rFonts w:ascii="Times New Roman" w:hAnsi="Times New Roman"/>
          <w:sz w:val="24"/>
          <w:szCs w:val="24"/>
        </w:rPr>
        <w:t>,</w:t>
      </w:r>
      <w:r w:rsidRPr="002E481E">
        <w:rPr>
          <w:rStyle w:val="rynqvb"/>
          <w:rFonts w:ascii="Times New Roman" w:hAnsi="Times New Roman"/>
          <w:sz w:val="24"/>
          <w:szCs w:val="24"/>
        </w:rPr>
        <w:t xml:space="preserve"> i.e.</w:t>
      </w:r>
      <w:r w:rsidRPr="002E481E">
        <w:rPr>
          <w:rStyle w:val="rynqvb"/>
          <w:rFonts w:ascii="Times New Roman" w:hAnsi="Times New Roman"/>
          <w:sz w:val="24"/>
          <w:szCs w:val="24"/>
        </w:rPr>
        <w:t>,</w:t>
      </w:r>
      <w:r w:rsidRPr="002E481E">
        <w:rPr>
          <w:rStyle w:val="rynqvb"/>
          <w:rFonts w:ascii="Times New Roman" w:hAnsi="Times New Roman"/>
          <w:sz w:val="24"/>
          <w:szCs w:val="24"/>
        </w:rPr>
        <w:t xml:space="preserve"> shareholders, as well as over the property of a public company that operates </w:t>
      </w:r>
      <w:r w:rsidRPr="002E481E">
        <w:rPr>
          <w:rStyle w:val="rynqvb"/>
          <w:rFonts w:ascii="Times New Roman" w:hAnsi="Times New Roman"/>
          <w:sz w:val="24"/>
          <w:szCs w:val="24"/>
        </w:rPr>
        <w:t xml:space="preserve">in the </w:t>
      </w:r>
      <w:r w:rsidRPr="002E481E">
        <w:rPr>
          <w:rStyle w:val="rynqvb"/>
          <w:rFonts w:ascii="Times New Roman" w:hAnsi="Times New Roman"/>
          <w:sz w:val="24"/>
          <w:szCs w:val="24"/>
        </w:rPr>
        <w:t>public interest</w:t>
      </w:r>
      <w:r w:rsidRPr="002E481E">
        <w:rPr>
          <w:rStyle w:val="rynqvb"/>
          <w:rFonts w:ascii="Times New Roman" w:hAnsi="Times New Roman"/>
          <w:sz w:val="24"/>
          <w:szCs w:val="24"/>
        </w:rPr>
        <w:t>,</w:t>
      </w:r>
      <w:r w:rsidRPr="002E481E">
        <w:rPr>
          <w:rStyle w:val="rynqvb"/>
          <w:rFonts w:ascii="Times New Roman" w:hAnsi="Times New Roman"/>
          <w:sz w:val="24"/>
          <w:szCs w:val="24"/>
        </w:rPr>
        <w:t xml:space="preserve"> if not excluded by the law. Bankruptcy proceedings can also be conducted over the property of a</w:t>
      </w:r>
      <w:r w:rsidRPr="002E481E">
        <w:rPr>
          <w:rStyle w:val="rynqvb"/>
          <w:rFonts w:ascii="Times New Roman" w:hAnsi="Times New Roman"/>
          <w:sz w:val="24"/>
          <w:szCs w:val="24"/>
        </w:rPr>
        <w:t>n</w:t>
      </w:r>
      <w:r w:rsidRPr="002E481E">
        <w:rPr>
          <w:rStyle w:val="rynqvb"/>
          <w:rFonts w:ascii="Times New Roman" w:hAnsi="Times New Roman"/>
          <w:sz w:val="24"/>
          <w:szCs w:val="24"/>
        </w:rPr>
        <w:t xml:space="preserve"> economic interest community, over the assets of a deceased person and over the common assets of spouses. It may also be opened even after the liquidation of business company, until </w:t>
      </w:r>
      <w:r w:rsidRPr="002E481E">
        <w:rPr>
          <w:rStyle w:val="rynqvb"/>
          <w:rFonts w:ascii="Times New Roman" w:hAnsi="Times New Roman"/>
          <w:sz w:val="24"/>
          <w:szCs w:val="24"/>
        </w:rPr>
        <w:t xml:space="preserve">the sale </w:t>
      </w:r>
      <w:r w:rsidRPr="002E481E">
        <w:rPr>
          <w:rStyle w:val="rynqvb"/>
          <w:rFonts w:ascii="Times New Roman" w:hAnsi="Times New Roman"/>
          <w:sz w:val="24"/>
          <w:szCs w:val="24"/>
        </w:rPr>
        <w:t>of assets which enter the liquidation estate.</w:t>
      </w:r>
    </w:p>
    <w:p w14:paraId="641655C8" w14:textId="77777777" w:rsidR="0091176A" w:rsidRPr="002E481E" w:rsidRDefault="0091176A" w:rsidP="002E481E">
      <w:pPr>
        <w:spacing w:after="0"/>
        <w:rPr>
          <w:rStyle w:val="rynqvb"/>
          <w:rFonts w:ascii="Times New Roman" w:hAnsi="Times New Roman"/>
          <w:sz w:val="24"/>
          <w:szCs w:val="24"/>
        </w:rPr>
      </w:pPr>
    </w:p>
    <w:p w14:paraId="58021D2E" w14:textId="13D7ACB5" w:rsidR="0091176A"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 xml:space="preserve">Persons whose assets are not subject to preventive restructuring, pre-bankruptcy reorganization and bankruptcy proceedings are: Republic of North Macedonia, funds that are financed from the budget of the Northern Republic Macedonia, pension and disability insurance funds, the health insurance fund, state administration bodies and local units </w:t>
      </w:r>
      <w:r w:rsidRPr="002E481E">
        <w:rPr>
          <w:rStyle w:val="rynqvb"/>
          <w:rFonts w:ascii="Times New Roman" w:hAnsi="Times New Roman"/>
          <w:sz w:val="24"/>
          <w:szCs w:val="24"/>
        </w:rPr>
        <w:t xml:space="preserve">of </w:t>
      </w:r>
      <w:r w:rsidRPr="002E481E">
        <w:rPr>
          <w:rStyle w:val="rynqvb"/>
          <w:rFonts w:ascii="Times New Roman" w:hAnsi="Times New Roman"/>
          <w:sz w:val="24"/>
          <w:szCs w:val="24"/>
        </w:rPr>
        <w:t>self-government</w:t>
      </w:r>
      <w:r w:rsidRPr="002E481E">
        <w:rPr>
          <w:rStyle w:val="rynqvb"/>
          <w:rFonts w:ascii="Times New Roman" w:hAnsi="Times New Roman"/>
          <w:sz w:val="24"/>
          <w:szCs w:val="24"/>
        </w:rPr>
        <w:t xml:space="preserve"> as well as</w:t>
      </w:r>
      <w:r w:rsidRPr="002E481E">
        <w:rPr>
          <w:rStyle w:val="rynqvb"/>
          <w:rFonts w:ascii="Times New Roman" w:hAnsi="Times New Roman"/>
          <w:sz w:val="24"/>
          <w:szCs w:val="24"/>
        </w:rPr>
        <w:t xml:space="preserve"> other legal entities with public authority. The preventive restructuring and pre-bankruptcy reorganization proceedings cannot be carried out over banks, savings banks, insurance companies, brokerage companies, financial companies, leasing companies </w:t>
      </w:r>
      <w:r w:rsidRPr="002E481E">
        <w:rPr>
          <w:rStyle w:val="rynqvb"/>
          <w:rFonts w:ascii="Times New Roman" w:hAnsi="Times New Roman"/>
          <w:sz w:val="24"/>
          <w:szCs w:val="24"/>
        </w:rPr>
        <w:t xml:space="preserve">or </w:t>
      </w:r>
      <w:r w:rsidRPr="002E481E">
        <w:rPr>
          <w:rStyle w:val="rynqvb"/>
          <w:rFonts w:ascii="Times New Roman" w:hAnsi="Times New Roman"/>
          <w:sz w:val="24"/>
          <w:szCs w:val="24"/>
        </w:rPr>
        <w:t>other financial institutions. However, the provisions of this law that refer to bankruptcy proceedings are applied to the bankruptcy proceedings over banks, savings banks, insurance companies and brokerage companies, financial companies, leasing companies and other financial institutions, if not otherwise regulated by in this matter primarily the applicable law.</w:t>
      </w:r>
    </w:p>
    <w:p w14:paraId="642653FC" w14:textId="5409676E" w:rsidR="0091176A" w:rsidRPr="002E481E" w:rsidRDefault="0091176A" w:rsidP="002E481E">
      <w:pPr>
        <w:spacing w:after="0"/>
        <w:rPr>
          <w:rStyle w:val="rynqvb"/>
          <w:rFonts w:ascii="Times New Roman" w:hAnsi="Times New Roman"/>
          <w:sz w:val="24"/>
          <w:szCs w:val="24"/>
        </w:rPr>
      </w:pPr>
    </w:p>
    <w:p w14:paraId="07D1D256" w14:textId="005F832A" w:rsidR="0091176A" w:rsidRPr="002E481E" w:rsidRDefault="0091176A" w:rsidP="002E481E">
      <w:pPr>
        <w:spacing w:after="0"/>
        <w:rPr>
          <w:rStyle w:val="rynqvb"/>
          <w:rFonts w:ascii="Times New Roman" w:hAnsi="Times New Roman"/>
          <w:i/>
          <w:iCs/>
          <w:sz w:val="24"/>
          <w:szCs w:val="24"/>
        </w:rPr>
      </w:pPr>
      <w:r w:rsidRPr="002E481E">
        <w:rPr>
          <w:rStyle w:val="rynqvb"/>
          <w:rFonts w:ascii="Times New Roman" w:hAnsi="Times New Roman"/>
          <w:i/>
          <w:iCs/>
          <w:sz w:val="24"/>
          <w:szCs w:val="24"/>
        </w:rPr>
        <w:t>Structure of the Law</w:t>
      </w:r>
    </w:p>
    <w:p w14:paraId="7B2C113E" w14:textId="77777777" w:rsidR="0091176A" w:rsidRPr="002E481E" w:rsidRDefault="0091176A" w:rsidP="002E481E">
      <w:pPr>
        <w:spacing w:after="0"/>
        <w:rPr>
          <w:rStyle w:val="rynqvb"/>
          <w:rFonts w:ascii="Times New Roman" w:hAnsi="Times New Roman"/>
          <w:sz w:val="24"/>
          <w:szCs w:val="24"/>
        </w:rPr>
      </w:pPr>
    </w:p>
    <w:p w14:paraId="7C417270" w14:textId="77777777" w:rsidR="00BE6DD9"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 xml:space="preserve">The Draft </w:t>
      </w:r>
      <w:r w:rsidRPr="002E481E">
        <w:rPr>
          <w:rStyle w:val="rynqvb"/>
          <w:rFonts w:ascii="Times New Roman" w:hAnsi="Times New Roman"/>
          <w:sz w:val="24"/>
          <w:szCs w:val="24"/>
        </w:rPr>
        <w:t>L</w:t>
      </w:r>
      <w:r w:rsidRPr="002E481E">
        <w:rPr>
          <w:rStyle w:val="rynqvb"/>
          <w:rFonts w:ascii="Times New Roman" w:hAnsi="Times New Roman"/>
          <w:sz w:val="24"/>
          <w:szCs w:val="24"/>
        </w:rPr>
        <w:t>aw on Insolvency is composed of 473 articles, divided into 13 sections. The Draft Law on Insolvency regulates:</w:t>
      </w:r>
    </w:p>
    <w:p w14:paraId="4C63076C" w14:textId="77777777" w:rsidR="00BE6DD9" w:rsidRPr="002E481E" w:rsidRDefault="00BE6DD9" w:rsidP="002E481E">
      <w:pPr>
        <w:spacing w:after="0"/>
        <w:rPr>
          <w:rStyle w:val="rynqvb"/>
          <w:rFonts w:ascii="Times New Roman" w:hAnsi="Times New Roman"/>
          <w:sz w:val="24"/>
          <w:szCs w:val="24"/>
        </w:rPr>
      </w:pPr>
    </w:p>
    <w:p w14:paraId="4FCA4BF3" w14:textId="77777777"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goals and conditions for the implementation of the early warning system;</w:t>
      </w:r>
    </w:p>
    <w:p w14:paraId="1E1DF35E" w14:textId="77777777"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goals and conditions for opening and implementing the procedure for preventive restructuring (</w:t>
      </w:r>
      <w:r w:rsidRPr="002E481E">
        <w:rPr>
          <w:rFonts w:ascii="Times New Roman" w:hAnsi="Times New Roman" w:cs="Times New Roman"/>
          <w:i/>
          <w:sz w:val="24"/>
          <w:szCs w:val="24"/>
          <w:lang w:val="en-GB"/>
        </w:rPr>
        <w:t>постапката за превентивно преструктуирање</w:t>
      </w:r>
      <w:r w:rsidRPr="002E481E">
        <w:rPr>
          <w:rStyle w:val="rynqvb"/>
          <w:rFonts w:ascii="Times New Roman" w:hAnsi="Times New Roman" w:cs="Times New Roman"/>
          <w:sz w:val="24"/>
          <w:szCs w:val="24"/>
          <w:lang w:val="en-GB"/>
        </w:rPr>
        <w:t>)</w:t>
      </w:r>
      <w:r w:rsidR="00BE6DD9" w:rsidRPr="002E481E">
        <w:rPr>
          <w:rStyle w:val="rynqvb"/>
          <w:rFonts w:ascii="Times New Roman" w:hAnsi="Times New Roman" w:cs="Times New Roman"/>
          <w:sz w:val="24"/>
          <w:szCs w:val="24"/>
          <w:lang w:val="en-GB"/>
        </w:rPr>
        <w:t> ;</w:t>
      </w:r>
    </w:p>
    <w:p w14:paraId="578F8D21" w14:textId="77777777"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pre-bankruptcy reorganization proceedings based on a proposed reorganization plan and the legal consequences of opening these procedures (</w:t>
      </w:r>
      <w:r w:rsidRPr="002E481E">
        <w:rPr>
          <w:rFonts w:ascii="Times New Roman" w:hAnsi="Times New Roman" w:cs="Times New Roman"/>
          <w:i/>
          <w:sz w:val="24"/>
          <w:szCs w:val="24"/>
          <w:lang w:val="en-GB"/>
        </w:rPr>
        <w:t>предстечајна реорганизација</w:t>
      </w:r>
      <w:r w:rsidRPr="002E481E">
        <w:rPr>
          <w:rStyle w:val="rynqvb"/>
          <w:rFonts w:ascii="Times New Roman" w:hAnsi="Times New Roman" w:cs="Times New Roman"/>
          <w:sz w:val="24"/>
          <w:szCs w:val="24"/>
          <w:lang w:val="en-GB"/>
        </w:rPr>
        <w:t>);</w:t>
      </w:r>
    </w:p>
    <w:p w14:paraId="611A8B5D" w14:textId="4E30C298"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objectives and conditions for opening and implementing bankruptcy proceedings (</w:t>
      </w:r>
      <w:r w:rsidRPr="002E481E">
        <w:rPr>
          <w:rFonts w:ascii="Times New Roman" w:hAnsi="Times New Roman" w:cs="Times New Roman"/>
          <w:i/>
          <w:sz w:val="24"/>
          <w:szCs w:val="24"/>
          <w:lang w:val="en-GB"/>
        </w:rPr>
        <w:t>стечајната постапка</w:t>
      </w:r>
      <w:r w:rsidRPr="002E481E">
        <w:rPr>
          <w:rStyle w:val="rynqvb"/>
          <w:rFonts w:ascii="Times New Roman" w:hAnsi="Times New Roman" w:cs="Times New Roman"/>
          <w:sz w:val="24"/>
          <w:szCs w:val="24"/>
          <w:lang w:val="en-GB"/>
        </w:rPr>
        <w:t>)</w:t>
      </w:r>
      <w:r w:rsidR="00BE6DD9" w:rsidRPr="002E481E">
        <w:rPr>
          <w:rStyle w:val="rynqvb"/>
          <w:rFonts w:ascii="Times New Roman" w:hAnsi="Times New Roman" w:cs="Times New Roman"/>
          <w:sz w:val="24"/>
          <w:szCs w:val="24"/>
          <w:lang w:val="en-GB"/>
        </w:rPr>
        <w:t>;</w:t>
      </w:r>
    </w:p>
    <w:p w14:paraId="5428FB3F" w14:textId="4C694C45"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 xml:space="preserve">the bodies </w:t>
      </w:r>
      <w:r w:rsidR="00BE6DD9" w:rsidRPr="002E481E">
        <w:rPr>
          <w:rStyle w:val="rynqvb"/>
          <w:rFonts w:ascii="Times New Roman" w:hAnsi="Times New Roman" w:cs="Times New Roman"/>
          <w:sz w:val="24"/>
          <w:szCs w:val="24"/>
          <w:lang w:val="en-GB"/>
        </w:rPr>
        <w:t xml:space="preserve">(elements) </w:t>
      </w:r>
      <w:r w:rsidRPr="002E481E">
        <w:rPr>
          <w:rStyle w:val="rynqvb"/>
          <w:rFonts w:ascii="Times New Roman" w:hAnsi="Times New Roman" w:cs="Times New Roman"/>
          <w:sz w:val="24"/>
          <w:szCs w:val="24"/>
          <w:lang w:val="en-GB"/>
        </w:rPr>
        <w:t>of the bankruptcy proceedings</w:t>
      </w:r>
      <w:r w:rsidR="00BE6DD9" w:rsidRPr="002E481E">
        <w:rPr>
          <w:rStyle w:val="rynqvb"/>
          <w:rFonts w:ascii="Times New Roman" w:hAnsi="Times New Roman" w:cs="Times New Roman"/>
          <w:sz w:val="24"/>
          <w:szCs w:val="24"/>
          <w:lang w:val="en-GB"/>
        </w:rPr>
        <w:t>;</w:t>
      </w:r>
    </w:p>
    <w:p w14:paraId="507CE446" w14:textId="55C0B837"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legal consequences of opening bankruptcy proceedings against a legal entity</w:t>
      </w:r>
      <w:r w:rsidR="00BE6DD9" w:rsidRPr="002E481E">
        <w:rPr>
          <w:rStyle w:val="rynqvb"/>
          <w:rFonts w:ascii="Times New Roman" w:hAnsi="Times New Roman" w:cs="Times New Roman"/>
          <w:sz w:val="24"/>
          <w:szCs w:val="24"/>
          <w:lang w:val="en-GB"/>
        </w:rPr>
        <w:t>;</w:t>
      </w:r>
    </w:p>
    <w:p w14:paraId="6FE499E6" w14:textId="77777777"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management, disposal and sale of the property included in the bankruptcy estate (</w:t>
      </w:r>
      <w:r w:rsidRPr="002E481E">
        <w:rPr>
          <w:rFonts w:ascii="Times New Roman" w:hAnsi="Times New Roman" w:cs="Times New Roman"/>
          <w:i/>
          <w:sz w:val="24"/>
          <w:szCs w:val="24"/>
          <w:lang w:val="en-GB"/>
        </w:rPr>
        <w:t>стечајна маса</w:t>
      </w:r>
      <w:r w:rsidRPr="002E481E">
        <w:rPr>
          <w:rStyle w:val="rynqvb"/>
          <w:rFonts w:ascii="Times New Roman" w:hAnsi="Times New Roman" w:cs="Times New Roman"/>
          <w:sz w:val="24"/>
          <w:szCs w:val="24"/>
          <w:lang w:val="en-GB"/>
        </w:rPr>
        <w:t>);</w:t>
      </w:r>
    </w:p>
    <w:p w14:paraId="6A415A71" w14:textId="5ED0A19C"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settlement of creditors</w:t>
      </w:r>
      <w:r w:rsidR="00DA2CAE"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 xml:space="preserve"> claims in bankruptcy proceedings;</w:t>
      </w:r>
    </w:p>
    <w:p w14:paraId="571BE6EB" w14:textId="77777777"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implementation of proceedings according to the submitted reorganization plan in bankruptcy proceedings;</w:t>
      </w:r>
    </w:p>
    <w:p w14:paraId="5B1C6477" w14:textId="6B470E28"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objectives and conditions for opening and implementing bankruptcy proceedings against an individual debtor</w:t>
      </w:r>
      <w:r w:rsidR="00BE6DD9" w:rsidRPr="002E481E">
        <w:rPr>
          <w:rStyle w:val="rynqvb"/>
          <w:rFonts w:ascii="Times New Roman" w:hAnsi="Times New Roman" w:cs="Times New Roman"/>
          <w:sz w:val="24"/>
          <w:szCs w:val="24"/>
          <w:lang w:val="en-GB"/>
        </w:rPr>
        <w:t>;</w:t>
      </w:r>
    </w:p>
    <w:p w14:paraId="37F71CE3" w14:textId="77777777"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legal consequences of implement</w:t>
      </w:r>
      <w:r w:rsidR="00BE6DD9" w:rsidRPr="002E481E">
        <w:rPr>
          <w:rStyle w:val="rynqvb"/>
          <w:rFonts w:ascii="Times New Roman" w:hAnsi="Times New Roman" w:cs="Times New Roman"/>
          <w:sz w:val="24"/>
          <w:szCs w:val="24"/>
          <w:lang w:val="en-GB"/>
        </w:rPr>
        <w:t>ing</w:t>
      </w:r>
      <w:r w:rsidRPr="002E481E">
        <w:rPr>
          <w:rStyle w:val="rynqvb"/>
          <w:rFonts w:ascii="Times New Roman" w:hAnsi="Times New Roman" w:cs="Times New Roman"/>
          <w:sz w:val="24"/>
          <w:szCs w:val="24"/>
          <w:lang w:val="en-GB"/>
        </w:rPr>
        <w:t xml:space="preserve"> bankruptcy proceedings</w:t>
      </w:r>
      <w:r w:rsidR="00BE6DD9" w:rsidRPr="002E481E">
        <w:rPr>
          <w:rStyle w:val="rynqvb"/>
          <w:rFonts w:ascii="Times New Roman" w:hAnsi="Times New Roman" w:cs="Times New Roman"/>
          <w:sz w:val="24"/>
          <w:szCs w:val="24"/>
          <w:lang w:val="en-GB"/>
        </w:rPr>
        <w:t>;</w:t>
      </w:r>
    </w:p>
    <w:p w14:paraId="42AE8CC1" w14:textId="3D5A9C8F"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release from other obligations</w:t>
      </w:r>
      <w:r w:rsidR="00BE6DD9" w:rsidRPr="002E481E">
        <w:rPr>
          <w:rStyle w:val="rynqvb"/>
          <w:rFonts w:ascii="Times New Roman" w:hAnsi="Times New Roman" w:cs="Times New Roman"/>
          <w:sz w:val="24"/>
          <w:szCs w:val="24"/>
          <w:lang w:val="en-GB"/>
        </w:rPr>
        <w:t>;</w:t>
      </w:r>
    </w:p>
    <w:p w14:paraId="1E6D2135" w14:textId="77777777"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lastRenderedPageBreak/>
        <w:t xml:space="preserve">the special types of bankruptcy proceedings </w:t>
      </w:r>
      <w:r w:rsidR="00BE6DD9" w:rsidRPr="002E481E">
        <w:rPr>
          <w:rStyle w:val="rynqvb"/>
          <w:rFonts w:ascii="Times New Roman" w:hAnsi="Times New Roman" w:cs="Times New Roman"/>
          <w:sz w:val="24"/>
          <w:szCs w:val="24"/>
          <w:lang w:val="en-GB"/>
        </w:rPr>
        <w:t xml:space="preserve">for debtors </w:t>
      </w:r>
      <w:r w:rsidRPr="002E481E">
        <w:rPr>
          <w:rStyle w:val="rynqvb"/>
          <w:rFonts w:ascii="Times New Roman" w:hAnsi="Times New Roman" w:cs="Times New Roman"/>
          <w:sz w:val="24"/>
          <w:szCs w:val="24"/>
          <w:lang w:val="en-GB"/>
        </w:rPr>
        <w:t>with the status of a trader;</w:t>
      </w:r>
    </w:p>
    <w:p w14:paraId="01E949BF" w14:textId="77777777"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personal management;</w:t>
      </w:r>
    </w:p>
    <w:p w14:paraId="31CB2CD0" w14:textId="15A1F965" w:rsidR="00BE6DD9" w:rsidRPr="002E481E" w:rsidRDefault="0091176A" w:rsidP="002E481E">
      <w:pPr>
        <w:pStyle w:val="ListParagraph"/>
        <w:numPr>
          <w:ilvl w:val="0"/>
          <w:numId w:val="31"/>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bankruptcy proceedings with a foreign element and other issues in connection with the bankruptcy proceedings.</w:t>
      </w:r>
    </w:p>
    <w:p w14:paraId="6B0B29EE" w14:textId="77777777" w:rsidR="00BE6DD9" w:rsidRPr="002E481E" w:rsidRDefault="00BE6DD9" w:rsidP="002E481E">
      <w:pPr>
        <w:spacing w:after="0"/>
        <w:rPr>
          <w:rStyle w:val="rynqvb"/>
          <w:rFonts w:ascii="Times New Roman" w:hAnsi="Times New Roman"/>
          <w:sz w:val="24"/>
          <w:szCs w:val="24"/>
        </w:rPr>
      </w:pPr>
    </w:p>
    <w:p w14:paraId="2D70E86E" w14:textId="7EABDBDF" w:rsidR="0091176A"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The provision</w:t>
      </w:r>
      <w:r w:rsidR="00BE6DD9" w:rsidRPr="002E481E">
        <w:rPr>
          <w:rStyle w:val="rynqvb"/>
          <w:rFonts w:ascii="Times New Roman" w:hAnsi="Times New Roman"/>
          <w:sz w:val="24"/>
          <w:szCs w:val="24"/>
        </w:rPr>
        <w:t>s</w:t>
      </w:r>
      <w:r w:rsidRPr="002E481E">
        <w:rPr>
          <w:rStyle w:val="rynqvb"/>
          <w:rFonts w:ascii="Times New Roman" w:hAnsi="Times New Roman"/>
          <w:sz w:val="24"/>
          <w:szCs w:val="24"/>
        </w:rPr>
        <w:t xml:space="preserve"> </w:t>
      </w:r>
      <w:r w:rsidR="00BE6DD9" w:rsidRPr="002E481E">
        <w:rPr>
          <w:rStyle w:val="rynqvb"/>
          <w:rFonts w:ascii="Times New Roman" w:hAnsi="Times New Roman"/>
          <w:sz w:val="24"/>
          <w:szCs w:val="24"/>
        </w:rPr>
        <w:t xml:space="preserve">of the law </w:t>
      </w:r>
      <w:r w:rsidRPr="002E481E">
        <w:rPr>
          <w:rStyle w:val="rynqvb"/>
          <w:rFonts w:ascii="Times New Roman" w:hAnsi="Times New Roman"/>
          <w:sz w:val="24"/>
          <w:szCs w:val="24"/>
        </w:rPr>
        <w:t xml:space="preserve">stipulate that companies that have submitted a proposal for the initiation of these procedures for the resolution of insolvency at an early stage remain </w:t>
      </w:r>
      <w:r w:rsidR="00BE6DD9" w:rsidRPr="002E481E">
        <w:rPr>
          <w:rStyle w:val="rynqvb"/>
          <w:rFonts w:ascii="Times New Roman" w:hAnsi="Times New Roman"/>
          <w:sz w:val="24"/>
          <w:szCs w:val="24"/>
        </w:rPr>
        <w:t xml:space="preserve">in </w:t>
      </w:r>
      <w:r w:rsidRPr="002E481E">
        <w:rPr>
          <w:rStyle w:val="rynqvb"/>
          <w:rFonts w:ascii="Times New Roman" w:hAnsi="Times New Roman"/>
          <w:sz w:val="24"/>
          <w:szCs w:val="24"/>
        </w:rPr>
        <w:t>manage</w:t>
      </w:r>
      <w:r w:rsidR="00BE6DD9" w:rsidRPr="002E481E">
        <w:rPr>
          <w:rStyle w:val="rynqvb"/>
          <w:rFonts w:ascii="Times New Roman" w:hAnsi="Times New Roman"/>
          <w:sz w:val="24"/>
          <w:szCs w:val="24"/>
        </w:rPr>
        <w:t>ment of</w:t>
      </w:r>
      <w:r w:rsidRPr="002E481E">
        <w:rPr>
          <w:rStyle w:val="rynqvb"/>
          <w:rFonts w:ascii="Times New Roman" w:hAnsi="Times New Roman"/>
          <w:sz w:val="24"/>
          <w:szCs w:val="24"/>
        </w:rPr>
        <w:t xml:space="preserve"> the companies and </w:t>
      </w:r>
      <w:r w:rsidR="00BE6DD9" w:rsidRPr="002E481E">
        <w:rPr>
          <w:rStyle w:val="rynqvb"/>
          <w:rFonts w:ascii="Times New Roman" w:hAnsi="Times New Roman"/>
          <w:sz w:val="24"/>
          <w:szCs w:val="24"/>
        </w:rPr>
        <w:t xml:space="preserve">may </w:t>
      </w:r>
      <w:r w:rsidRPr="002E481E">
        <w:rPr>
          <w:rStyle w:val="rynqvb"/>
          <w:rFonts w:ascii="Times New Roman" w:hAnsi="Times New Roman"/>
          <w:sz w:val="24"/>
          <w:szCs w:val="24"/>
        </w:rPr>
        <w:t xml:space="preserve">run the business </w:t>
      </w:r>
      <w:r w:rsidR="00BE6DD9" w:rsidRPr="002E481E">
        <w:rPr>
          <w:rStyle w:val="rynqvb"/>
          <w:rFonts w:ascii="Times New Roman" w:hAnsi="Times New Roman"/>
          <w:sz w:val="24"/>
          <w:szCs w:val="24"/>
        </w:rPr>
        <w:t xml:space="preserve">with view to </w:t>
      </w:r>
      <w:r w:rsidRPr="002E481E">
        <w:rPr>
          <w:rStyle w:val="rynqvb"/>
          <w:rFonts w:ascii="Times New Roman" w:hAnsi="Times New Roman"/>
          <w:sz w:val="24"/>
          <w:szCs w:val="24"/>
        </w:rPr>
        <w:t>overcom</w:t>
      </w:r>
      <w:r w:rsidR="00BE6DD9" w:rsidRPr="002E481E">
        <w:rPr>
          <w:rStyle w:val="rynqvb"/>
          <w:rFonts w:ascii="Times New Roman" w:hAnsi="Times New Roman"/>
          <w:sz w:val="24"/>
          <w:szCs w:val="24"/>
        </w:rPr>
        <w:t>ing</w:t>
      </w:r>
      <w:r w:rsidRPr="002E481E">
        <w:rPr>
          <w:rStyle w:val="rynqvb"/>
          <w:rFonts w:ascii="Times New Roman" w:hAnsi="Times New Roman"/>
          <w:sz w:val="24"/>
          <w:szCs w:val="24"/>
        </w:rPr>
        <w:t xml:space="preserve"> the financial difficulties (</w:t>
      </w:r>
      <w:r w:rsidR="00BE6DD9" w:rsidRPr="002E481E">
        <w:rPr>
          <w:rStyle w:val="rynqvb"/>
          <w:rFonts w:ascii="Times New Roman" w:hAnsi="Times New Roman"/>
          <w:sz w:val="24"/>
          <w:szCs w:val="24"/>
        </w:rPr>
        <w:t xml:space="preserve">i.e., as </w:t>
      </w:r>
      <w:r w:rsidRPr="002E481E">
        <w:rPr>
          <w:rStyle w:val="rynqvb"/>
          <w:rFonts w:ascii="Times New Roman" w:hAnsi="Times New Roman"/>
          <w:sz w:val="24"/>
          <w:szCs w:val="24"/>
        </w:rPr>
        <w:t>debtor in possession).</w:t>
      </w:r>
      <w:r w:rsidRPr="002E481E">
        <w:rPr>
          <w:rStyle w:val="FootnoteReference"/>
          <w:rFonts w:ascii="Times New Roman" w:hAnsi="Times New Roman"/>
          <w:sz w:val="24"/>
          <w:szCs w:val="24"/>
        </w:rPr>
        <w:footnoteReference w:id="5"/>
      </w:r>
    </w:p>
    <w:p w14:paraId="5F917D6E" w14:textId="77777777" w:rsidR="0091176A" w:rsidRPr="002E481E" w:rsidRDefault="0091176A" w:rsidP="002E481E">
      <w:pPr>
        <w:spacing w:after="0"/>
        <w:rPr>
          <w:rStyle w:val="rynqvb"/>
          <w:rFonts w:ascii="Times New Roman" w:hAnsi="Times New Roman"/>
          <w:sz w:val="24"/>
          <w:szCs w:val="24"/>
        </w:rPr>
      </w:pPr>
    </w:p>
    <w:p w14:paraId="09F6BE0D" w14:textId="705D0514" w:rsidR="00BE6DD9"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In the open bankruptcy procedure, there is also the possibility of reorganization of the bankrupt debtor</w:t>
      </w:r>
      <w:r w:rsidR="00BE6DD9" w:rsidRPr="002E481E">
        <w:rPr>
          <w:rStyle w:val="rynqvb"/>
          <w:rFonts w:ascii="Times New Roman" w:hAnsi="Times New Roman"/>
          <w:sz w:val="24"/>
          <w:szCs w:val="24"/>
        </w:rPr>
        <w:t>.</w:t>
      </w:r>
      <w:r w:rsidRPr="002E481E">
        <w:rPr>
          <w:rStyle w:val="rynqvb"/>
          <w:rFonts w:ascii="Times New Roman" w:hAnsi="Times New Roman"/>
          <w:sz w:val="24"/>
          <w:szCs w:val="24"/>
        </w:rPr>
        <w:t xml:space="preserve"> </w:t>
      </w:r>
      <w:r w:rsidR="00BE6DD9" w:rsidRPr="002E481E">
        <w:rPr>
          <w:rStyle w:val="rynqvb"/>
          <w:rFonts w:ascii="Times New Roman" w:hAnsi="Times New Roman"/>
          <w:sz w:val="24"/>
          <w:szCs w:val="24"/>
        </w:rPr>
        <w:t>H</w:t>
      </w:r>
      <w:r w:rsidRPr="002E481E">
        <w:rPr>
          <w:rStyle w:val="rynqvb"/>
          <w:rFonts w:ascii="Times New Roman" w:hAnsi="Times New Roman"/>
          <w:sz w:val="24"/>
          <w:szCs w:val="24"/>
        </w:rPr>
        <w:t xml:space="preserve">owever, </w:t>
      </w:r>
      <w:r w:rsidR="00BE6DD9" w:rsidRPr="002E481E">
        <w:rPr>
          <w:rStyle w:val="rynqvb"/>
          <w:rFonts w:ascii="Times New Roman" w:hAnsi="Times New Roman"/>
          <w:sz w:val="24"/>
          <w:szCs w:val="24"/>
        </w:rPr>
        <w:t xml:space="preserve">this can only occur </w:t>
      </w:r>
      <w:r w:rsidRPr="002E481E">
        <w:rPr>
          <w:rStyle w:val="rynqvb"/>
          <w:rFonts w:ascii="Times New Roman" w:hAnsi="Times New Roman"/>
          <w:sz w:val="24"/>
          <w:szCs w:val="24"/>
        </w:rPr>
        <w:t xml:space="preserve">at the proposal of the bankruptcy administrator </w:t>
      </w:r>
      <w:r w:rsidR="00BE6DD9" w:rsidRPr="002E481E">
        <w:rPr>
          <w:rStyle w:val="rynqvb"/>
          <w:rFonts w:ascii="Times New Roman" w:hAnsi="Times New Roman"/>
          <w:sz w:val="24"/>
          <w:szCs w:val="24"/>
        </w:rPr>
        <w:t xml:space="preserve">or </w:t>
      </w:r>
      <w:r w:rsidRPr="002E481E">
        <w:rPr>
          <w:rStyle w:val="rynqvb"/>
          <w:rFonts w:ascii="Times New Roman" w:hAnsi="Times New Roman"/>
          <w:sz w:val="24"/>
          <w:szCs w:val="24"/>
        </w:rPr>
        <w:t>creditor</w:t>
      </w:r>
      <w:r w:rsidR="00BE6DD9" w:rsidRPr="002E481E">
        <w:rPr>
          <w:rStyle w:val="rynqvb"/>
          <w:rFonts w:ascii="Times New Roman" w:hAnsi="Times New Roman"/>
          <w:sz w:val="24"/>
          <w:szCs w:val="24"/>
        </w:rPr>
        <w:t xml:space="preserve">, provided the return on </w:t>
      </w:r>
      <w:r w:rsidRPr="002E481E">
        <w:rPr>
          <w:rStyle w:val="rynqvb"/>
          <w:rFonts w:ascii="Times New Roman" w:hAnsi="Times New Roman"/>
          <w:sz w:val="24"/>
          <w:szCs w:val="24"/>
        </w:rPr>
        <w:t>creditors</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 xml:space="preserve"> claims in bankruptcy proceedings </w:t>
      </w:r>
      <w:r w:rsidR="00BE6DD9" w:rsidRPr="002E481E">
        <w:rPr>
          <w:rStyle w:val="rynqvb"/>
          <w:rFonts w:ascii="Times New Roman" w:hAnsi="Times New Roman"/>
          <w:sz w:val="24"/>
          <w:szCs w:val="24"/>
        </w:rPr>
        <w:t xml:space="preserve">will result in </w:t>
      </w:r>
      <w:r w:rsidRPr="002E481E">
        <w:rPr>
          <w:rStyle w:val="rynqvb"/>
          <w:rFonts w:ascii="Times New Roman" w:hAnsi="Times New Roman"/>
          <w:sz w:val="24"/>
          <w:szCs w:val="24"/>
        </w:rPr>
        <w:t xml:space="preserve">a higher percentage than </w:t>
      </w:r>
      <w:r w:rsidR="00BE6DD9" w:rsidRPr="002E481E">
        <w:rPr>
          <w:rStyle w:val="rynqvb"/>
          <w:rFonts w:ascii="Times New Roman" w:hAnsi="Times New Roman"/>
          <w:sz w:val="24"/>
          <w:szCs w:val="24"/>
        </w:rPr>
        <w:t xml:space="preserve">that </w:t>
      </w:r>
      <w:r w:rsidRPr="002E481E">
        <w:rPr>
          <w:rStyle w:val="rynqvb"/>
          <w:rFonts w:ascii="Times New Roman" w:hAnsi="Times New Roman"/>
          <w:sz w:val="24"/>
          <w:szCs w:val="24"/>
        </w:rPr>
        <w:t xml:space="preserve">they would have received </w:t>
      </w:r>
      <w:r w:rsidR="00BE6DD9" w:rsidRPr="002E481E">
        <w:rPr>
          <w:rStyle w:val="rynqvb"/>
          <w:rFonts w:ascii="Times New Roman" w:hAnsi="Times New Roman"/>
          <w:sz w:val="24"/>
          <w:szCs w:val="24"/>
        </w:rPr>
        <w:t xml:space="preserve">on a sale of </w:t>
      </w:r>
      <w:r w:rsidRPr="002E481E">
        <w:rPr>
          <w:rStyle w:val="rynqvb"/>
          <w:rFonts w:ascii="Times New Roman" w:hAnsi="Times New Roman"/>
          <w:sz w:val="24"/>
          <w:szCs w:val="24"/>
        </w:rPr>
        <w:t xml:space="preserve">the assets. The implementation of the bankruptcy reorganization also means the possibility of saving the business of the bankrupt debtor. In the bankruptcy procedure, the bankruptcy administrator </w:t>
      </w:r>
      <w:r w:rsidR="00BE6DD9" w:rsidRPr="002E481E">
        <w:rPr>
          <w:rStyle w:val="rynqvb"/>
          <w:rFonts w:ascii="Times New Roman" w:hAnsi="Times New Roman"/>
          <w:sz w:val="24"/>
          <w:szCs w:val="24"/>
        </w:rPr>
        <w:t xml:space="preserve">will </w:t>
      </w:r>
      <w:r w:rsidRPr="002E481E">
        <w:rPr>
          <w:rStyle w:val="rynqvb"/>
          <w:rFonts w:ascii="Times New Roman" w:hAnsi="Times New Roman"/>
          <w:sz w:val="24"/>
          <w:szCs w:val="24"/>
        </w:rPr>
        <w:t xml:space="preserve">undertake the management of bankruptcy proceedings and </w:t>
      </w:r>
      <w:r w:rsidR="00BE6DD9" w:rsidRPr="002E481E">
        <w:rPr>
          <w:rStyle w:val="rynqvb"/>
          <w:rFonts w:ascii="Times New Roman" w:hAnsi="Times New Roman"/>
          <w:sz w:val="24"/>
          <w:szCs w:val="24"/>
        </w:rPr>
        <w:t xml:space="preserve">control </w:t>
      </w:r>
      <w:r w:rsidRPr="002E481E">
        <w:rPr>
          <w:rStyle w:val="rynqvb"/>
          <w:rFonts w:ascii="Times New Roman" w:hAnsi="Times New Roman"/>
          <w:sz w:val="24"/>
          <w:szCs w:val="24"/>
        </w:rPr>
        <w:t>the assets of the bankrupt debtor.</w:t>
      </w:r>
    </w:p>
    <w:p w14:paraId="5C0EA68F" w14:textId="77777777" w:rsidR="00BE6DD9" w:rsidRPr="002E481E" w:rsidRDefault="00BE6DD9" w:rsidP="002E481E">
      <w:pPr>
        <w:spacing w:after="0"/>
        <w:rPr>
          <w:rStyle w:val="rynqvb"/>
          <w:rFonts w:ascii="Times New Roman" w:hAnsi="Times New Roman"/>
          <w:sz w:val="24"/>
          <w:szCs w:val="24"/>
        </w:rPr>
      </w:pPr>
    </w:p>
    <w:p w14:paraId="6B85CB03" w14:textId="49646BFC" w:rsidR="0091176A" w:rsidRPr="002E481E" w:rsidRDefault="00BE6DD9" w:rsidP="002E481E">
      <w:pPr>
        <w:spacing w:after="0"/>
        <w:rPr>
          <w:rFonts w:ascii="Times New Roman" w:hAnsi="Times New Roman"/>
          <w:sz w:val="24"/>
          <w:szCs w:val="24"/>
        </w:rPr>
      </w:pPr>
      <w:r w:rsidRPr="002E481E">
        <w:rPr>
          <w:rStyle w:val="rynqvb"/>
          <w:rFonts w:ascii="Times New Roman" w:hAnsi="Times New Roman"/>
          <w:sz w:val="24"/>
          <w:szCs w:val="24"/>
        </w:rPr>
        <w:t>Moreover</w:t>
      </w:r>
      <w:r w:rsidR="0091176A" w:rsidRPr="002E481E">
        <w:rPr>
          <w:rStyle w:val="rynqvb"/>
          <w:rFonts w:ascii="Times New Roman" w:hAnsi="Times New Roman"/>
          <w:sz w:val="24"/>
          <w:szCs w:val="24"/>
        </w:rPr>
        <w:t>, th</w:t>
      </w:r>
      <w:r w:rsidRPr="002E481E">
        <w:rPr>
          <w:rStyle w:val="rynqvb"/>
          <w:rFonts w:ascii="Times New Roman" w:hAnsi="Times New Roman"/>
          <w:sz w:val="24"/>
          <w:szCs w:val="24"/>
        </w:rPr>
        <w:t>e</w:t>
      </w:r>
      <w:r w:rsidR="0091176A" w:rsidRPr="002E481E">
        <w:rPr>
          <w:rStyle w:val="rynqvb"/>
          <w:rFonts w:ascii="Times New Roman" w:hAnsi="Times New Roman"/>
          <w:sz w:val="24"/>
          <w:szCs w:val="24"/>
        </w:rPr>
        <w:t xml:space="preserve"> law indirectly regulates areas </w:t>
      </w:r>
      <w:r w:rsidRPr="002E481E">
        <w:rPr>
          <w:rStyle w:val="rynqvb"/>
          <w:rFonts w:ascii="Times New Roman" w:hAnsi="Times New Roman"/>
          <w:sz w:val="24"/>
          <w:szCs w:val="24"/>
        </w:rPr>
        <w:t xml:space="preserve">relevant to </w:t>
      </w:r>
      <w:r w:rsidR="0091176A" w:rsidRPr="002E481E">
        <w:rPr>
          <w:rStyle w:val="rynqvb"/>
          <w:rFonts w:ascii="Times New Roman" w:hAnsi="Times New Roman"/>
          <w:sz w:val="24"/>
          <w:szCs w:val="24"/>
        </w:rPr>
        <w:t>the course of bankruptcy proceedings in</w:t>
      </w:r>
      <w:r w:rsidRPr="002E481E">
        <w:rPr>
          <w:rStyle w:val="rynqvb"/>
          <w:rFonts w:ascii="Times New Roman" w:hAnsi="Times New Roman"/>
          <w:sz w:val="24"/>
          <w:szCs w:val="24"/>
        </w:rPr>
        <w:t>sofar as it amends</w:t>
      </w:r>
      <w:r w:rsidR="0091176A" w:rsidRPr="002E481E">
        <w:rPr>
          <w:rStyle w:val="rynqvb"/>
          <w:rFonts w:ascii="Times New Roman" w:hAnsi="Times New Roman"/>
          <w:sz w:val="24"/>
          <w:szCs w:val="24"/>
        </w:rPr>
        <w:t xml:space="preserve"> several laws </w:t>
      </w:r>
      <w:r w:rsidRPr="002E481E">
        <w:rPr>
          <w:rStyle w:val="rynqvb"/>
          <w:rFonts w:ascii="Times New Roman" w:hAnsi="Times New Roman"/>
          <w:sz w:val="24"/>
          <w:szCs w:val="24"/>
        </w:rPr>
        <w:t xml:space="preserve">in </w:t>
      </w:r>
      <w:r w:rsidR="0091176A" w:rsidRPr="002E481E">
        <w:rPr>
          <w:rStyle w:val="rynqvb"/>
          <w:rFonts w:ascii="Times New Roman" w:hAnsi="Times New Roman"/>
          <w:sz w:val="24"/>
          <w:szCs w:val="24"/>
        </w:rPr>
        <w:t xml:space="preserve">the </w:t>
      </w:r>
      <w:r w:rsidRPr="002E481E">
        <w:rPr>
          <w:rStyle w:val="rynqvb"/>
          <w:rFonts w:ascii="Times New Roman" w:hAnsi="Times New Roman"/>
          <w:sz w:val="24"/>
          <w:szCs w:val="24"/>
        </w:rPr>
        <w:t xml:space="preserve">financial </w:t>
      </w:r>
      <w:r w:rsidR="0091176A" w:rsidRPr="002E481E">
        <w:rPr>
          <w:rStyle w:val="rynqvb"/>
          <w:rFonts w:ascii="Times New Roman" w:hAnsi="Times New Roman"/>
          <w:sz w:val="24"/>
          <w:szCs w:val="24"/>
        </w:rPr>
        <w:t>field. Considering the scope, the implementation of the Directive</w:t>
      </w:r>
      <w:r w:rsidRPr="002E481E">
        <w:rPr>
          <w:rStyle w:val="rynqvb"/>
          <w:rFonts w:ascii="Times New Roman" w:hAnsi="Times New Roman"/>
          <w:sz w:val="24"/>
          <w:szCs w:val="24"/>
        </w:rPr>
        <w:t>s</w:t>
      </w:r>
      <w:r w:rsidR="0091176A" w:rsidRPr="002E481E">
        <w:rPr>
          <w:rStyle w:val="rynqvb"/>
          <w:rFonts w:ascii="Times New Roman" w:hAnsi="Times New Roman"/>
          <w:sz w:val="24"/>
          <w:szCs w:val="24"/>
        </w:rPr>
        <w:t xml:space="preserve"> from 2017 and 2019, placing emphasis on the restructuring of enterprises, it is considered that the adoption of this law is currently the most important</w:t>
      </w:r>
      <w:r w:rsidRPr="002E481E">
        <w:rPr>
          <w:rStyle w:val="rynqvb"/>
          <w:rFonts w:ascii="Times New Roman" w:hAnsi="Times New Roman"/>
          <w:sz w:val="24"/>
          <w:szCs w:val="24"/>
        </w:rPr>
        <w:t xml:space="preserve"> step. Once it begins to be applied</w:t>
      </w:r>
      <w:r w:rsidR="0091176A" w:rsidRPr="002E481E">
        <w:rPr>
          <w:rStyle w:val="rynqvb"/>
          <w:rFonts w:ascii="Times New Roman" w:hAnsi="Times New Roman"/>
          <w:sz w:val="24"/>
          <w:szCs w:val="24"/>
        </w:rPr>
        <w:t xml:space="preserve"> and after regular, updated data </w:t>
      </w:r>
      <w:r w:rsidRPr="002E481E">
        <w:rPr>
          <w:rStyle w:val="rynqvb"/>
          <w:rFonts w:ascii="Times New Roman" w:hAnsi="Times New Roman"/>
          <w:sz w:val="24"/>
          <w:szCs w:val="24"/>
        </w:rPr>
        <w:t xml:space="preserve">is received </w:t>
      </w:r>
      <w:r w:rsidR="0091176A" w:rsidRPr="002E481E">
        <w:rPr>
          <w:rStyle w:val="rynqvb"/>
          <w:rFonts w:ascii="Times New Roman" w:hAnsi="Times New Roman"/>
          <w:sz w:val="24"/>
          <w:szCs w:val="24"/>
        </w:rPr>
        <w:t>from the bankruptcy departments in the basic courts as well as from the bankruptcy administrators and the Central Registry of Business Entities, the next stage of arrangement</w:t>
      </w:r>
      <w:r w:rsidRPr="002E481E">
        <w:rPr>
          <w:rStyle w:val="rynqvb"/>
          <w:rFonts w:ascii="Times New Roman" w:hAnsi="Times New Roman"/>
          <w:sz w:val="24"/>
          <w:szCs w:val="24"/>
        </w:rPr>
        <w:t>s</w:t>
      </w:r>
      <w:r w:rsidR="0091176A" w:rsidRPr="002E481E">
        <w:rPr>
          <w:rStyle w:val="rynqvb"/>
          <w:rFonts w:ascii="Times New Roman" w:hAnsi="Times New Roman"/>
          <w:sz w:val="24"/>
          <w:szCs w:val="24"/>
        </w:rPr>
        <w:t xml:space="preserve"> would be the </w:t>
      </w:r>
      <w:r w:rsidRPr="002E481E">
        <w:rPr>
          <w:rStyle w:val="rynqvb"/>
          <w:rFonts w:ascii="Times New Roman" w:hAnsi="Times New Roman"/>
          <w:sz w:val="24"/>
          <w:szCs w:val="24"/>
        </w:rPr>
        <w:t xml:space="preserve">introduction of </w:t>
      </w:r>
      <w:r w:rsidR="0091176A" w:rsidRPr="002E481E">
        <w:rPr>
          <w:rStyle w:val="rynqvb"/>
          <w:rFonts w:ascii="Times New Roman" w:hAnsi="Times New Roman"/>
          <w:sz w:val="24"/>
          <w:szCs w:val="24"/>
        </w:rPr>
        <w:t>personal bankruptcy.</w:t>
      </w:r>
    </w:p>
    <w:p w14:paraId="06CA1B11" w14:textId="06220CD2" w:rsidR="0091176A" w:rsidRPr="002E481E" w:rsidRDefault="0091176A" w:rsidP="002E481E">
      <w:pPr>
        <w:spacing w:after="0"/>
        <w:rPr>
          <w:rFonts w:ascii="Times New Roman" w:hAnsi="Times New Roman"/>
          <w:sz w:val="24"/>
          <w:szCs w:val="24"/>
        </w:rPr>
      </w:pPr>
    </w:p>
    <w:p w14:paraId="6352878A" w14:textId="57FDC145" w:rsidR="00BE6DD9" w:rsidRPr="002E481E" w:rsidRDefault="00BE6DD9" w:rsidP="002E481E">
      <w:pPr>
        <w:spacing w:after="0"/>
        <w:rPr>
          <w:rFonts w:ascii="Times New Roman" w:hAnsi="Times New Roman"/>
          <w:i/>
          <w:iCs/>
          <w:sz w:val="24"/>
          <w:szCs w:val="24"/>
        </w:rPr>
      </w:pPr>
      <w:r w:rsidRPr="002E481E">
        <w:rPr>
          <w:rFonts w:ascii="Times New Roman" w:hAnsi="Times New Roman"/>
          <w:i/>
          <w:iCs/>
          <w:sz w:val="24"/>
          <w:szCs w:val="24"/>
        </w:rPr>
        <w:t>Key Novelties in the New Law</w:t>
      </w:r>
    </w:p>
    <w:p w14:paraId="14459C18" w14:textId="77777777" w:rsidR="00BE6DD9" w:rsidRPr="002E481E" w:rsidRDefault="00BE6DD9" w:rsidP="002E481E">
      <w:pPr>
        <w:spacing w:after="0"/>
        <w:rPr>
          <w:rFonts w:ascii="Times New Roman" w:hAnsi="Times New Roman"/>
          <w:sz w:val="24"/>
          <w:szCs w:val="24"/>
        </w:rPr>
      </w:pPr>
    </w:p>
    <w:p w14:paraId="57760399" w14:textId="77777777" w:rsidR="00BE6DD9"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 xml:space="preserve">The biggest novelties </w:t>
      </w:r>
      <w:r w:rsidR="00BE6DD9" w:rsidRPr="002E481E">
        <w:rPr>
          <w:rStyle w:val="rynqvb"/>
          <w:rFonts w:ascii="Times New Roman" w:hAnsi="Times New Roman"/>
          <w:sz w:val="24"/>
          <w:szCs w:val="24"/>
        </w:rPr>
        <w:t xml:space="preserve">in the new law </w:t>
      </w:r>
      <w:r w:rsidRPr="002E481E">
        <w:rPr>
          <w:rStyle w:val="rynqvb"/>
          <w:rFonts w:ascii="Times New Roman" w:hAnsi="Times New Roman"/>
          <w:sz w:val="24"/>
          <w:szCs w:val="24"/>
        </w:rPr>
        <w:t xml:space="preserve">are </w:t>
      </w:r>
      <w:r w:rsidR="00BE6DD9" w:rsidRPr="002E481E">
        <w:rPr>
          <w:rStyle w:val="rynqvb"/>
          <w:rFonts w:ascii="Times New Roman" w:hAnsi="Times New Roman"/>
          <w:sz w:val="24"/>
          <w:szCs w:val="24"/>
        </w:rPr>
        <w:t xml:space="preserve">the </w:t>
      </w:r>
      <w:r w:rsidRPr="002E481E">
        <w:rPr>
          <w:rStyle w:val="rynqvb"/>
          <w:rFonts w:ascii="Times New Roman" w:hAnsi="Times New Roman"/>
          <w:sz w:val="24"/>
          <w:szCs w:val="24"/>
        </w:rPr>
        <w:t>early warning system and preventive restructuring procedure.</w:t>
      </w:r>
    </w:p>
    <w:p w14:paraId="51A7CE55" w14:textId="77777777" w:rsidR="00BE6DD9" w:rsidRPr="002E481E" w:rsidRDefault="00BE6DD9" w:rsidP="002E481E">
      <w:pPr>
        <w:spacing w:after="0"/>
        <w:rPr>
          <w:rStyle w:val="rynqvb"/>
          <w:rFonts w:ascii="Times New Roman" w:hAnsi="Times New Roman"/>
          <w:sz w:val="24"/>
          <w:szCs w:val="24"/>
        </w:rPr>
      </w:pPr>
    </w:p>
    <w:p w14:paraId="67E75390" w14:textId="6C79E1A0" w:rsidR="00BE6DD9"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 xml:space="preserve">The system for early warning is established in order to enable debtors </w:t>
      </w:r>
      <w:r w:rsidR="00BE6DD9" w:rsidRPr="002E481E">
        <w:rPr>
          <w:rStyle w:val="rynqvb"/>
          <w:rFonts w:ascii="Times New Roman" w:hAnsi="Times New Roman"/>
          <w:sz w:val="24"/>
          <w:szCs w:val="24"/>
        </w:rPr>
        <w:t xml:space="preserve">and </w:t>
      </w:r>
      <w:r w:rsidRPr="002E481E">
        <w:rPr>
          <w:rStyle w:val="rynqvb"/>
          <w:rFonts w:ascii="Times New Roman" w:hAnsi="Times New Roman"/>
          <w:sz w:val="24"/>
          <w:szCs w:val="24"/>
        </w:rPr>
        <w:t xml:space="preserve">early recognition of financial difficulties </w:t>
      </w:r>
      <w:r w:rsidR="00BE6DD9" w:rsidRPr="002E481E">
        <w:rPr>
          <w:rStyle w:val="rynqvb"/>
          <w:rFonts w:ascii="Times New Roman" w:hAnsi="Times New Roman"/>
          <w:sz w:val="24"/>
          <w:szCs w:val="24"/>
        </w:rPr>
        <w:t xml:space="preserve">with view to taking measures in a </w:t>
      </w:r>
      <w:r w:rsidRPr="002E481E">
        <w:rPr>
          <w:rStyle w:val="rynqvb"/>
          <w:rFonts w:ascii="Times New Roman" w:hAnsi="Times New Roman"/>
          <w:sz w:val="24"/>
          <w:szCs w:val="24"/>
        </w:rPr>
        <w:t xml:space="preserve">timely </w:t>
      </w:r>
      <w:r w:rsidR="00BE6DD9" w:rsidRPr="002E481E">
        <w:rPr>
          <w:rStyle w:val="rynqvb"/>
          <w:rFonts w:ascii="Times New Roman" w:hAnsi="Times New Roman"/>
          <w:sz w:val="24"/>
          <w:szCs w:val="24"/>
        </w:rPr>
        <w:t xml:space="preserve">manner to </w:t>
      </w:r>
      <w:r w:rsidRPr="002E481E">
        <w:rPr>
          <w:rStyle w:val="rynqvb"/>
          <w:rFonts w:ascii="Times New Roman" w:hAnsi="Times New Roman"/>
          <w:sz w:val="24"/>
          <w:szCs w:val="24"/>
        </w:rPr>
        <w:t>implement procedure</w:t>
      </w:r>
      <w:r w:rsidR="00BE6DD9" w:rsidRPr="002E481E">
        <w:rPr>
          <w:rStyle w:val="rynqvb"/>
          <w:rFonts w:ascii="Times New Roman" w:hAnsi="Times New Roman"/>
          <w:sz w:val="24"/>
          <w:szCs w:val="24"/>
        </w:rPr>
        <w:t xml:space="preserve">s </w:t>
      </w:r>
      <w:r w:rsidRPr="002E481E">
        <w:rPr>
          <w:rStyle w:val="rynqvb"/>
          <w:rFonts w:ascii="Times New Roman" w:hAnsi="Times New Roman"/>
          <w:sz w:val="24"/>
          <w:szCs w:val="24"/>
        </w:rPr>
        <w:t xml:space="preserve">for the purpose of overcoming </w:t>
      </w:r>
      <w:r w:rsidR="00BE6DD9" w:rsidRPr="002E481E">
        <w:rPr>
          <w:rStyle w:val="rynqvb"/>
          <w:rFonts w:ascii="Times New Roman" w:hAnsi="Times New Roman"/>
          <w:sz w:val="24"/>
          <w:szCs w:val="24"/>
        </w:rPr>
        <w:t xml:space="preserve">a </w:t>
      </w:r>
      <w:r w:rsidRPr="002E481E">
        <w:rPr>
          <w:rStyle w:val="rynqvb"/>
          <w:rFonts w:ascii="Times New Roman" w:hAnsi="Times New Roman"/>
          <w:sz w:val="24"/>
          <w:szCs w:val="24"/>
        </w:rPr>
        <w:t xml:space="preserve">future insolvency, as well as </w:t>
      </w:r>
      <w:r w:rsidR="00BE6DD9" w:rsidRPr="002E481E">
        <w:rPr>
          <w:rStyle w:val="rynqvb"/>
          <w:rFonts w:ascii="Times New Roman" w:hAnsi="Times New Roman"/>
          <w:sz w:val="24"/>
          <w:szCs w:val="24"/>
        </w:rPr>
        <w:t xml:space="preserve">providing </w:t>
      </w:r>
      <w:r w:rsidRPr="002E481E">
        <w:rPr>
          <w:rStyle w:val="rynqvb"/>
          <w:rFonts w:ascii="Times New Roman" w:hAnsi="Times New Roman"/>
          <w:sz w:val="24"/>
          <w:szCs w:val="24"/>
        </w:rPr>
        <w:t>timely inform</w:t>
      </w:r>
      <w:r w:rsidR="00BE6DD9" w:rsidRPr="002E481E">
        <w:rPr>
          <w:rStyle w:val="rynqvb"/>
          <w:rFonts w:ascii="Times New Roman" w:hAnsi="Times New Roman"/>
          <w:sz w:val="24"/>
          <w:szCs w:val="24"/>
        </w:rPr>
        <w:t>ation to</w:t>
      </w:r>
      <w:r w:rsidRPr="002E481E">
        <w:rPr>
          <w:rStyle w:val="rynqvb"/>
          <w:rFonts w:ascii="Times New Roman" w:hAnsi="Times New Roman"/>
          <w:sz w:val="24"/>
          <w:szCs w:val="24"/>
        </w:rPr>
        <w:t xml:space="preserve"> creditors for the purpose </w:t>
      </w:r>
      <w:r w:rsidR="00BE6DD9" w:rsidRPr="002E481E">
        <w:rPr>
          <w:rStyle w:val="rynqvb"/>
          <w:rFonts w:ascii="Times New Roman" w:hAnsi="Times New Roman"/>
          <w:sz w:val="24"/>
          <w:szCs w:val="24"/>
        </w:rPr>
        <w:t xml:space="preserve">of </w:t>
      </w:r>
      <w:r w:rsidRPr="002E481E">
        <w:rPr>
          <w:rStyle w:val="rynqvb"/>
          <w:rFonts w:ascii="Times New Roman" w:hAnsi="Times New Roman"/>
          <w:sz w:val="24"/>
          <w:szCs w:val="24"/>
        </w:rPr>
        <w:t xml:space="preserve">taking appropriate measures. </w:t>
      </w:r>
      <w:r w:rsidR="00652135" w:rsidRPr="002E481E">
        <w:rPr>
          <w:rStyle w:val="rynqvb"/>
          <w:rFonts w:ascii="Times New Roman" w:hAnsi="Times New Roman"/>
          <w:sz w:val="24"/>
          <w:szCs w:val="24"/>
        </w:rPr>
        <w:t xml:space="preserve">As one of the </w:t>
      </w:r>
      <w:r w:rsidRPr="002E481E">
        <w:rPr>
          <w:rStyle w:val="rynqvb"/>
          <w:rFonts w:ascii="Times New Roman" w:hAnsi="Times New Roman"/>
          <w:sz w:val="24"/>
          <w:szCs w:val="24"/>
        </w:rPr>
        <w:t>objective</w:t>
      </w:r>
      <w:r w:rsidR="00652135" w:rsidRPr="002E481E">
        <w:rPr>
          <w:rStyle w:val="rynqvb"/>
          <w:rFonts w:ascii="Times New Roman" w:hAnsi="Times New Roman"/>
          <w:sz w:val="24"/>
          <w:szCs w:val="24"/>
        </w:rPr>
        <w:t>s</w:t>
      </w:r>
      <w:r w:rsidRPr="002E481E">
        <w:rPr>
          <w:rStyle w:val="rynqvb"/>
          <w:rFonts w:ascii="Times New Roman" w:hAnsi="Times New Roman"/>
          <w:sz w:val="24"/>
          <w:szCs w:val="24"/>
        </w:rPr>
        <w:t xml:space="preserve"> </w:t>
      </w:r>
      <w:r w:rsidR="00652135" w:rsidRPr="002E481E">
        <w:rPr>
          <w:rStyle w:val="rynqvb"/>
          <w:rFonts w:ascii="Times New Roman" w:hAnsi="Times New Roman"/>
          <w:sz w:val="24"/>
          <w:szCs w:val="24"/>
        </w:rPr>
        <w:t xml:space="preserve">in respect of </w:t>
      </w:r>
      <w:r w:rsidRPr="002E481E">
        <w:rPr>
          <w:rStyle w:val="rynqvb"/>
          <w:rFonts w:ascii="Times New Roman" w:hAnsi="Times New Roman"/>
          <w:sz w:val="24"/>
          <w:szCs w:val="24"/>
        </w:rPr>
        <w:t>the preventive restructuring procedure</w:t>
      </w:r>
      <w:r w:rsidR="00652135" w:rsidRPr="002E481E">
        <w:rPr>
          <w:rStyle w:val="rynqvb"/>
          <w:rFonts w:ascii="Times New Roman" w:hAnsi="Times New Roman"/>
          <w:sz w:val="24"/>
          <w:szCs w:val="24"/>
        </w:rPr>
        <w:t>,</w:t>
      </w:r>
      <w:r w:rsidRPr="002E481E">
        <w:rPr>
          <w:rStyle w:val="rynqvb"/>
          <w:rFonts w:ascii="Times New Roman" w:hAnsi="Times New Roman"/>
          <w:sz w:val="24"/>
          <w:szCs w:val="24"/>
        </w:rPr>
        <w:t xml:space="preserve"> the Draft Law on Insolvency sets </w:t>
      </w:r>
      <w:r w:rsidR="00652135" w:rsidRPr="002E481E">
        <w:rPr>
          <w:rStyle w:val="rynqvb"/>
          <w:rFonts w:ascii="Times New Roman" w:hAnsi="Times New Roman"/>
          <w:sz w:val="24"/>
          <w:szCs w:val="24"/>
        </w:rPr>
        <w:t xml:space="preserve">out its purpose to </w:t>
      </w:r>
      <w:r w:rsidRPr="002E481E">
        <w:rPr>
          <w:rStyle w:val="rynqvb"/>
          <w:rFonts w:ascii="Times New Roman" w:hAnsi="Times New Roman"/>
          <w:sz w:val="24"/>
          <w:szCs w:val="24"/>
        </w:rPr>
        <w:t>enabl</w:t>
      </w:r>
      <w:r w:rsidR="00652135" w:rsidRPr="002E481E">
        <w:rPr>
          <w:rStyle w:val="rynqvb"/>
          <w:rFonts w:ascii="Times New Roman" w:hAnsi="Times New Roman"/>
          <w:sz w:val="24"/>
          <w:szCs w:val="24"/>
        </w:rPr>
        <w:t>e</w:t>
      </w:r>
      <w:r w:rsidRPr="002E481E">
        <w:rPr>
          <w:rStyle w:val="rynqvb"/>
          <w:rFonts w:ascii="Times New Roman" w:hAnsi="Times New Roman"/>
          <w:sz w:val="24"/>
          <w:szCs w:val="24"/>
        </w:rPr>
        <w:t xml:space="preserve"> </w:t>
      </w:r>
      <w:r w:rsidR="00652135" w:rsidRPr="002E481E">
        <w:rPr>
          <w:rStyle w:val="rynqvb"/>
          <w:rFonts w:ascii="Times New Roman" w:hAnsi="Times New Roman"/>
          <w:sz w:val="24"/>
          <w:szCs w:val="24"/>
        </w:rPr>
        <w:t xml:space="preserve">a </w:t>
      </w:r>
      <w:r w:rsidRPr="002E481E">
        <w:rPr>
          <w:rStyle w:val="rynqvb"/>
          <w:rFonts w:ascii="Times New Roman" w:hAnsi="Times New Roman"/>
          <w:sz w:val="24"/>
          <w:szCs w:val="24"/>
        </w:rPr>
        <w:t xml:space="preserve">debtor </w:t>
      </w:r>
      <w:r w:rsidR="00652135" w:rsidRPr="002E481E">
        <w:rPr>
          <w:rStyle w:val="rynqvb"/>
          <w:rFonts w:ascii="Times New Roman" w:hAnsi="Times New Roman"/>
          <w:sz w:val="24"/>
          <w:szCs w:val="24"/>
        </w:rPr>
        <w:t xml:space="preserve">who </w:t>
      </w:r>
      <w:r w:rsidRPr="002E481E">
        <w:rPr>
          <w:rStyle w:val="rynqvb"/>
          <w:rFonts w:ascii="Times New Roman" w:hAnsi="Times New Roman"/>
          <w:sz w:val="24"/>
          <w:szCs w:val="24"/>
        </w:rPr>
        <w:t xml:space="preserve">is likely </w:t>
      </w:r>
      <w:r w:rsidR="00652135" w:rsidRPr="002E481E">
        <w:rPr>
          <w:rStyle w:val="rynqvb"/>
          <w:rFonts w:ascii="Times New Roman" w:hAnsi="Times New Roman"/>
          <w:sz w:val="24"/>
          <w:szCs w:val="24"/>
        </w:rPr>
        <w:t xml:space="preserve">within </w:t>
      </w:r>
      <w:r w:rsidRPr="002E481E">
        <w:rPr>
          <w:rStyle w:val="rynqvb"/>
          <w:rFonts w:ascii="Times New Roman" w:hAnsi="Times New Roman"/>
          <w:sz w:val="24"/>
          <w:szCs w:val="24"/>
        </w:rPr>
        <w:t xml:space="preserve">a period of one year </w:t>
      </w:r>
      <w:r w:rsidR="00652135" w:rsidRPr="002E481E">
        <w:rPr>
          <w:rStyle w:val="rynqvb"/>
          <w:rFonts w:ascii="Times New Roman" w:hAnsi="Times New Roman"/>
          <w:sz w:val="24"/>
          <w:szCs w:val="24"/>
        </w:rPr>
        <w:t xml:space="preserve">to </w:t>
      </w:r>
      <w:r w:rsidRPr="002E481E">
        <w:rPr>
          <w:rStyle w:val="rynqvb"/>
          <w:rFonts w:ascii="Times New Roman" w:hAnsi="Times New Roman"/>
          <w:sz w:val="24"/>
          <w:szCs w:val="24"/>
        </w:rPr>
        <w:t xml:space="preserve">become unable to pay its debts to take measures to restructure its obligations and other measures that will be needed to overcome the causes </w:t>
      </w:r>
      <w:r w:rsidR="00652135" w:rsidRPr="002E481E">
        <w:rPr>
          <w:rStyle w:val="rynqvb"/>
          <w:rFonts w:ascii="Times New Roman" w:hAnsi="Times New Roman"/>
          <w:sz w:val="24"/>
          <w:szCs w:val="24"/>
        </w:rPr>
        <w:t xml:space="preserve">leading to their inability </w:t>
      </w:r>
      <w:r w:rsidRPr="002E481E">
        <w:rPr>
          <w:rStyle w:val="rynqvb"/>
          <w:rFonts w:ascii="Times New Roman" w:hAnsi="Times New Roman"/>
          <w:sz w:val="24"/>
          <w:szCs w:val="24"/>
        </w:rPr>
        <w:t>to pay debts (insolven</w:t>
      </w:r>
      <w:r w:rsidR="00652135" w:rsidRPr="002E481E">
        <w:rPr>
          <w:rStyle w:val="rynqvb"/>
          <w:rFonts w:ascii="Times New Roman" w:hAnsi="Times New Roman"/>
          <w:sz w:val="24"/>
          <w:szCs w:val="24"/>
        </w:rPr>
        <w:t>cy</w:t>
      </w:r>
      <w:r w:rsidRPr="002E481E">
        <w:rPr>
          <w:rStyle w:val="rynqvb"/>
          <w:rFonts w:ascii="Times New Roman" w:hAnsi="Times New Roman"/>
          <w:sz w:val="24"/>
          <w:szCs w:val="24"/>
        </w:rPr>
        <w:t>)</w:t>
      </w:r>
      <w:r w:rsidR="00652135" w:rsidRPr="002E481E">
        <w:rPr>
          <w:rStyle w:val="rynqvb"/>
          <w:rFonts w:ascii="Times New Roman" w:hAnsi="Times New Roman"/>
          <w:sz w:val="24"/>
          <w:szCs w:val="24"/>
        </w:rPr>
        <w:t xml:space="preserve"> on the basis of a </w:t>
      </w:r>
      <w:r w:rsidR="00652135" w:rsidRPr="002E481E">
        <w:rPr>
          <w:rStyle w:val="rynqvb"/>
          <w:rFonts w:ascii="Times New Roman" w:hAnsi="Times New Roman"/>
          <w:sz w:val="24"/>
          <w:szCs w:val="24"/>
        </w:rPr>
        <w:t>restructuring agreement concluded with creditors</w:t>
      </w:r>
      <w:r w:rsidRPr="002E481E">
        <w:rPr>
          <w:rStyle w:val="rynqvb"/>
          <w:rFonts w:ascii="Times New Roman" w:hAnsi="Times New Roman"/>
          <w:sz w:val="24"/>
          <w:szCs w:val="24"/>
        </w:rPr>
        <w:t>.</w:t>
      </w:r>
    </w:p>
    <w:p w14:paraId="6056623B" w14:textId="77777777" w:rsidR="00BE6DD9" w:rsidRPr="002E481E" w:rsidRDefault="00BE6DD9" w:rsidP="002E481E">
      <w:pPr>
        <w:spacing w:after="0"/>
        <w:rPr>
          <w:rStyle w:val="rynqvb"/>
          <w:rFonts w:ascii="Times New Roman" w:hAnsi="Times New Roman"/>
          <w:sz w:val="24"/>
          <w:szCs w:val="24"/>
        </w:rPr>
      </w:pPr>
    </w:p>
    <w:p w14:paraId="45E33B51" w14:textId="6CD6678E" w:rsidR="00652135"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lastRenderedPageBreak/>
        <w:t>The pre-bankruptcy reorganization proceedings are carried out in order to a restructure the debtor</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s business, based on a proposed reorganization plan, which will enable:</w:t>
      </w:r>
    </w:p>
    <w:p w14:paraId="4D9A966E" w14:textId="77777777" w:rsidR="00652135" w:rsidRPr="002E481E" w:rsidRDefault="00652135" w:rsidP="002E481E">
      <w:pPr>
        <w:spacing w:after="0"/>
        <w:rPr>
          <w:rStyle w:val="rynqvb"/>
          <w:rFonts w:ascii="Times New Roman" w:hAnsi="Times New Roman"/>
          <w:sz w:val="24"/>
          <w:szCs w:val="24"/>
        </w:rPr>
      </w:pPr>
    </w:p>
    <w:p w14:paraId="7AFA476F" w14:textId="287E8D21" w:rsidR="00652135" w:rsidRPr="002E481E" w:rsidRDefault="0091176A" w:rsidP="002E481E">
      <w:pPr>
        <w:pStyle w:val="ListParagraph"/>
        <w:numPr>
          <w:ilvl w:val="0"/>
          <w:numId w:val="32"/>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continuation of the debtor</w:t>
      </w:r>
      <w:r w:rsidR="00DA2CAE"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s business venture</w:t>
      </w:r>
      <w:r w:rsidR="00652135"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 xml:space="preserve"> </w:t>
      </w:r>
      <w:r w:rsidR="002E481E" w:rsidRPr="002E481E">
        <w:rPr>
          <w:rStyle w:val="rynqvb"/>
          <w:rFonts w:ascii="Times New Roman" w:hAnsi="Times New Roman" w:cs="Times New Roman"/>
          <w:sz w:val="24"/>
          <w:szCs w:val="24"/>
          <w:lang w:val="en-GB"/>
        </w:rPr>
        <w:t>i.e.,</w:t>
      </w:r>
      <w:r w:rsidRPr="002E481E">
        <w:rPr>
          <w:rStyle w:val="rynqvb"/>
          <w:rFonts w:ascii="Times New Roman" w:hAnsi="Times New Roman" w:cs="Times New Roman"/>
          <w:sz w:val="24"/>
          <w:szCs w:val="24"/>
          <w:lang w:val="en-GB"/>
        </w:rPr>
        <w:t xml:space="preserve"> the profitable part of that venture as well as to perform </w:t>
      </w:r>
      <w:r w:rsidR="00652135" w:rsidRPr="002E481E">
        <w:rPr>
          <w:rStyle w:val="rynqvb"/>
          <w:rFonts w:ascii="Times New Roman" w:hAnsi="Times New Roman" w:cs="Times New Roman"/>
          <w:sz w:val="24"/>
          <w:szCs w:val="24"/>
          <w:lang w:val="en-GB"/>
        </w:rPr>
        <w:t xml:space="preserve">the </w:t>
      </w:r>
      <w:r w:rsidRPr="002E481E">
        <w:rPr>
          <w:rStyle w:val="rynqvb"/>
          <w:rFonts w:ascii="Times New Roman" w:hAnsi="Times New Roman" w:cs="Times New Roman"/>
          <w:sz w:val="24"/>
          <w:szCs w:val="24"/>
          <w:lang w:val="en-GB"/>
        </w:rPr>
        <w:t>financia</w:t>
      </w:r>
      <w:r w:rsidR="00652135" w:rsidRPr="002E481E">
        <w:rPr>
          <w:rStyle w:val="rynqvb"/>
          <w:rFonts w:ascii="Times New Roman" w:hAnsi="Times New Roman" w:cs="Times New Roman"/>
          <w:sz w:val="24"/>
          <w:szCs w:val="24"/>
          <w:lang w:val="en-GB"/>
        </w:rPr>
        <w:t>l</w:t>
      </w:r>
      <w:r w:rsidRPr="002E481E">
        <w:rPr>
          <w:rStyle w:val="rynqvb"/>
          <w:rFonts w:ascii="Times New Roman" w:hAnsi="Times New Roman" w:cs="Times New Roman"/>
          <w:sz w:val="24"/>
          <w:szCs w:val="24"/>
          <w:lang w:val="en-GB"/>
        </w:rPr>
        <w:t xml:space="preserve"> restructurin</w:t>
      </w:r>
      <w:r w:rsidR="00652135" w:rsidRPr="002E481E">
        <w:rPr>
          <w:rStyle w:val="rynqvb"/>
          <w:rFonts w:ascii="Times New Roman" w:hAnsi="Times New Roman" w:cs="Times New Roman"/>
          <w:sz w:val="24"/>
          <w:szCs w:val="24"/>
          <w:lang w:val="en-GB"/>
        </w:rPr>
        <w:t>g</w:t>
      </w:r>
      <w:r w:rsidRPr="002E481E">
        <w:rPr>
          <w:rStyle w:val="rynqvb"/>
          <w:rFonts w:ascii="Times New Roman" w:hAnsi="Times New Roman" w:cs="Times New Roman"/>
          <w:sz w:val="24"/>
          <w:szCs w:val="24"/>
          <w:lang w:val="en-GB"/>
        </w:rPr>
        <w:t xml:space="preserve"> of the debtor</w:t>
      </w:r>
      <w:r w:rsidR="00DA2CAE"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s business</w:t>
      </w:r>
      <w:r w:rsidR="00652135" w:rsidRPr="002E481E">
        <w:rPr>
          <w:rStyle w:val="rynqvb"/>
          <w:rFonts w:ascii="Times New Roman" w:hAnsi="Times New Roman" w:cs="Times New Roman"/>
          <w:sz w:val="24"/>
          <w:szCs w:val="24"/>
          <w:lang w:val="en-GB"/>
        </w:rPr>
        <w:t xml:space="preserve"> to </w:t>
      </w:r>
      <w:r w:rsidRPr="002E481E">
        <w:rPr>
          <w:rStyle w:val="rynqvb"/>
          <w:rFonts w:ascii="Times New Roman" w:hAnsi="Times New Roman" w:cs="Times New Roman"/>
          <w:sz w:val="24"/>
          <w:szCs w:val="24"/>
          <w:lang w:val="en-GB"/>
        </w:rPr>
        <w:t>make it possible;</w:t>
      </w:r>
    </w:p>
    <w:p w14:paraId="57CA63B1" w14:textId="77777777" w:rsidR="00652135" w:rsidRPr="002E481E" w:rsidRDefault="0091176A" w:rsidP="002E481E">
      <w:pPr>
        <w:pStyle w:val="ListParagraph"/>
        <w:numPr>
          <w:ilvl w:val="0"/>
          <w:numId w:val="32"/>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current partners of the debtor to be able to keep the share in the basic capital which corresponds to the value of the remaining property of the debtor</w:t>
      </w:r>
      <w:r w:rsidR="00652135" w:rsidRPr="002E481E">
        <w:rPr>
          <w:rStyle w:val="rynqvb"/>
          <w:rFonts w:ascii="Times New Roman" w:hAnsi="Times New Roman" w:cs="Times New Roman"/>
          <w:sz w:val="24"/>
          <w:szCs w:val="24"/>
          <w:lang w:val="en-GB"/>
        </w:rPr>
        <w:t xml:space="preserve"> as well as</w:t>
      </w:r>
      <w:r w:rsidRPr="002E481E">
        <w:rPr>
          <w:rStyle w:val="rynqvb"/>
          <w:rFonts w:ascii="Times New Roman" w:hAnsi="Times New Roman" w:cs="Times New Roman"/>
          <w:sz w:val="24"/>
          <w:szCs w:val="24"/>
          <w:lang w:val="en-GB"/>
        </w:rPr>
        <w:t xml:space="preserve"> more favo</w:t>
      </w:r>
      <w:r w:rsidR="00652135" w:rsidRPr="002E481E">
        <w:rPr>
          <w:rStyle w:val="rynqvb"/>
          <w:rFonts w:ascii="Times New Roman" w:hAnsi="Times New Roman" w:cs="Times New Roman"/>
          <w:sz w:val="24"/>
          <w:szCs w:val="24"/>
          <w:lang w:val="en-GB"/>
        </w:rPr>
        <w:t>u</w:t>
      </w:r>
      <w:r w:rsidRPr="002E481E">
        <w:rPr>
          <w:rStyle w:val="rynqvb"/>
          <w:rFonts w:ascii="Times New Roman" w:hAnsi="Times New Roman" w:cs="Times New Roman"/>
          <w:sz w:val="24"/>
          <w:szCs w:val="24"/>
          <w:lang w:val="en-GB"/>
        </w:rPr>
        <w:t>rable conditions for the payment of claims on the creditors;</w:t>
      </w:r>
    </w:p>
    <w:p w14:paraId="127D2116" w14:textId="48C95D84" w:rsidR="0091176A" w:rsidRPr="002E481E" w:rsidRDefault="0091176A" w:rsidP="002E481E">
      <w:pPr>
        <w:pStyle w:val="ListParagraph"/>
        <w:numPr>
          <w:ilvl w:val="0"/>
          <w:numId w:val="32"/>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more favo</w:t>
      </w:r>
      <w:r w:rsidR="00652135" w:rsidRPr="002E481E">
        <w:rPr>
          <w:rStyle w:val="rynqvb"/>
          <w:rFonts w:ascii="Times New Roman" w:hAnsi="Times New Roman" w:cs="Times New Roman"/>
          <w:sz w:val="24"/>
          <w:szCs w:val="24"/>
          <w:lang w:val="en-GB"/>
        </w:rPr>
        <w:t>u</w:t>
      </w:r>
      <w:r w:rsidRPr="002E481E">
        <w:rPr>
          <w:rStyle w:val="rynqvb"/>
          <w:rFonts w:ascii="Times New Roman" w:hAnsi="Times New Roman" w:cs="Times New Roman"/>
          <w:sz w:val="24"/>
          <w:szCs w:val="24"/>
          <w:lang w:val="en-GB"/>
        </w:rPr>
        <w:t>rable terms for creditors for the payment of their claims</w:t>
      </w:r>
      <w:r w:rsidR="00652135" w:rsidRPr="002E481E">
        <w:rPr>
          <w:rStyle w:val="rynqvb"/>
          <w:rFonts w:ascii="Times New Roman" w:hAnsi="Times New Roman" w:cs="Times New Roman"/>
          <w:sz w:val="24"/>
          <w:szCs w:val="24"/>
          <w:lang w:val="en-GB"/>
        </w:rPr>
        <w:t xml:space="preserve"> where </w:t>
      </w:r>
      <w:r w:rsidRPr="002E481E">
        <w:rPr>
          <w:rStyle w:val="rynqvb"/>
          <w:rFonts w:ascii="Times New Roman" w:hAnsi="Times New Roman" w:cs="Times New Roman"/>
          <w:sz w:val="24"/>
          <w:szCs w:val="24"/>
          <w:lang w:val="en-GB"/>
        </w:rPr>
        <w:t>bankruptcy proceedings ha</w:t>
      </w:r>
      <w:r w:rsidR="00652135" w:rsidRPr="002E481E">
        <w:rPr>
          <w:rStyle w:val="rynqvb"/>
          <w:rFonts w:ascii="Times New Roman" w:hAnsi="Times New Roman" w:cs="Times New Roman"/>
          <w:sz w:val="24"/>
          <w:szCs w:val="24"/>
          <w:lang w:val="en-GB"/>
        </w:rPr>
        <w:t>ve</w:t>
      </w:r>
      <w:r w:rsidRPr="002E481E">
        <w:rPr>
          <w:rStyle w:val="rynqvb"/>
          <w:rFonts w:ascii="Times New Roman" w:hAnsi="Times New Roman" w:cs="Times New Roman"/>
          <w:sz w:val="24"/>
          <w:szCs w:val="24"/>
          <w:lang w:val="en-GB"/>
        </w:rPr>
        <w:t xml:space="preserve"> been opened against the debtor assets, taking into account the payment order of claims.</w:t>
      </w:r>
    </w:p>
    <w:p w14:paraId="57191A19" w14:textId="2BA1BF82" w:rsidR="0091176A" w:rsidRPr="002E481E" w:rsidRDefault="0091176A" w:rsidP="002E481E">
      <w:pPr>
        <w:spacing w:after="0"/>
        <w:rPr>
          <w:rStyle w:val="rynqvb"/>
          <w:rFonts w:ascii="Times New Roman" w:hAnsi="Times New Roman"/>
          <w:sz w:val="24"/>
          <w:szCs w:val="24"/>
        </w:rPr>
      </w:pPr>
    </w:p>
    <w:p w14:paraId="773CA016" w14:textId="34BE6EA8" w:rsidR="00652135" w:rsidRPr="002E481E" w:rsidRDefault="00652135" w:rsidP="002E481E">
      <w:pPr>
        <w:spacing w:after="0"/>
        <w:rPr>
          <w:rStyle w:val="rynqvb"/>
          <w:rFonts w:ascii="Times New Roman" w:hAnsi="Times New Roman"/>
          <w:i/>
          <w:iCs/>
          <w:sz w:val="24"/>
          <w:szCs w:val="24"/>
        </w:rPr>
      </w:pPr>
      <w:r w:rsidRPr="002E481E">
        <w:rPr>
          <w:rStyle w:val="rynqvb"/>
          <w:rFonts w:ascii="Times New Roman" w:hAnsi="Times New Roman"/>
          <w:i/>
          <w:iCs/>
          <w:sz w:val="24"/>
          <w:szCs w:val="24"/>
        </w:rPr>
        <w:t>Procedural Steps</w:t>
      </w:r>
    </w:p>
    <w:p w14:paraId="1A10425D" w14:textId="23EBBC54" w:rsidR="00652135" w:rsidRPr="002E481E" w:rsidRDefault="00652135" w:rsidP="002E481E">
      <w:pPr>
        <w:spacing w:after="0"/>
        <w:rPr>
          <w:rStyle w:val="rynqvb"/>
          <w:rFonts w:ascii="Times New Roman" w:hAnsi="Times New Roman"/>
          <w:sz w:val="24"/>
          <w:szCs w:val="24"/>
        </w:rPr>
      </w:pPr>
    </w:p>
    <w:p w14:paraId="25A496AB" w14:textId="019FE2E2" w:rsidR="00DA2CAE" w:rsidRPr="002E481E" w:rsidRDefault="00DA2CAE" w:rsidP="002E481E">
      <w:pPr>
        <w:pStyle w:val="ListParagraph"/>
        <w:numPr>
          <w:ilvl w:val="0"/>
          <w:numId w:val="38"/>
        </w:numPr>
        <w:spacing w:after="0"/>
        <w:jc w:val="both"/>
        <w:rPr>
          <w:rStyle w:val="rynqvb"/>
          <w:rFonts w:ascii="Times New Roman" w:hAnsi="Times New Roman"/>
          <w:sz w:val="24"/>
          <w:szCs w:val="24"/>
          <w:lang w:val="en-GB"/>
        </w:rPr>
      </w:pPr>
      <w:r w:rsidRPr="002E481E">
        <w:rPr>
          <w:rStyle w:val="rynqvb"/>
          <w:rFonts w:ascii="Times New Roman" w:hAnsi="Times New Roman"/>
          <w:sz w:val="24"/>
          <w:szCs w:val="24"/>
          <w:lang w:val="en-GB"/>
        </w:rPr>
        <w:t>Court Competence</w:t>
      </w:r>
    </w:p>
    <w:p w14:paraId="25C69052" w14:textId="77777777" w:rsidR="00DA2CAE" w:rsidRPr="002E481E" w:rsidRDefault="00DA2CAE" w:rsidP="002E481E">
      <w:pPr>
        <w:spacing w:after="0"/>
        <w:rPr>
          <w:rStyle w:val="rynqvb"/>
          <w:rFonts w:ascii="Times New Roman" w:hAnsi="Times New Roman"/>
          <w:sz w:val="24"/>
          <w:szCs w:val="24"/>
        </w:rPr>
      </w:pPr>
    </w:p>
    <w:p w14:paraId="394A62FF" w14:textId="09566C57" w:rsidR="00652135" w:rsidRPr="002E481E" w:rsidRDefault="0091176A" w:rsidP="002E481E">
      <w:pPr>
        <w:autoSpaceDE w:val="0"/>
        <w:autoSpaceDN w:val="0"/>
        <w:adjustRightInd w:val="0"/>
        <w:spacing w:after="0"/>
        <w:rPr>
          <w:rStyle w:val="rynqvb"/>
          <w:rFonts w:ascii="Times New Roman" w:hAnsi="Times New Roman"/>
          <w:sz w:val="24"/>
          <w:szCs w:val="24"/>
        </w:rPr>
      </w:pPr>
      <w:r w:rsidRPr="002E481E">
        <w:rPr>
          <w:rStyle w:val="rynqvb"/>
          <w:rFonts w:ascii="Times New Roman" w:hAnsi="Times New Roman"/>
          <w:sz w:val="24"/>
          <w:szCs w:val="24"/>
        </w:rPr>
        <w:t>In preventive restructuring, pre-bankruptcy reorganization and bankruptcy proceedings</w:t>
      </w:r>
      <w:r w:rsidR="00652135" w:rsidRPr="002E481E">
        <w:rPr>
          <w:rStyle w:val="rynqvb"/>
          <w:rFonts w:ascii="Times New Roman" w:hAnsi="Times New Roman"/>
          <w:sz w:val="24"/>
          <w:szCs w:val="24"/>
        </w:rPr>
        <w:t>,</w:t>
      </w:r>
      <w:r w:rsidRPr="002E481E">
        <w:rPr>
          <w:rStyle w:val="rynqvb"/>
          <w:rFonts w:ascii="Times New Roman" w:hAnsi="Times New Roman"/>
          <w:sz w:val="24"/>
          <w:szCs w:val="24"/>
        </w:rPr>
        <w:t xml:space="preserve"> the basic courts in whose territory the debtor</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s seat is located</w:t>
      </w:r>
      <w:r w:rsidR="00652135" w:rsidRPr="002E481E">
        <w:rPr>
          <w:rStyle w:val="rynqvb"/>
          <w:rFonts w:ascii="Times New Roman" w:hAnsi="Times New Roman"/>
          <w:sz w:val="24"/>
          <w:szCs w:val="24"/>
        </w:rPr>
        <w:t xml:space="preserve"> </w:t>
      </w:r>
      <w:r w:rsidR="00652135" w:rsidRPr="002E481E">
        <w:rPr>
          <w:rStyle w:val="rynqvb"/>
          <w:rFonts w:ascii="Times New Roman" w:hAnsi="Times New Roman"/>
          <w:sz w:val="24"/>
          <w:szCs w:val="24"/>
        </w:rPr>
        <w:t>are exclusively competent</w:t>
      </w:r>
      <w:r w:rsidRPr="002E481E">
        <w:rPr>
          <w:rStyle w:val="rynqvb"/>
          <w:rFonts w:ascii="Times New Roman" w:hAnsi="Times New Roman"/>
          <w:sz w:val="24"/>
          <w:szCs w:val="24"/>
        </w:rPr>
        <w:t xml:space="preserve">. In preventive restructuring, pre-bankruptcy reorganization and bankruptcy proceedings, a request for </w:t>
      </w:r>
      <w:r w:rsidR="00652135" w:rsidRPr="002E481E">
        <w:rPr>
          <w:rStyle w:val="rynqvb"/>
          <w:rFonts w:ascii="Times New Roman" w:hAnsi="Times New Roman"/>
          <w:sz w:val="24"/>
          <w:szCs w:val="24"/>
        </w:rPr>
        <w:t xml:space="preserve">the </w:t>
      </w:r>
      <w:r w:rsidRPr="002E481E">
        <w:rPr>
          <w:rStyle w:val="rynqvb"/>
          <w:rFonts w:ascii="Times New Roman" w:hAnsi="Times New Roman"/>
          <w:sz w:val="24"/>
          <w:szCs w:val="24"/>
        </w:rPr>
        <w:t>determination of another subject matter and territorially competent court</w:t>
      </w:r>
      <w:r w:rsidR="00652135" w:rsidRPr="002E481E">
        <w:rPr>
          <w:rStyle w:val="rynqvb"/>
          <w:rFonts w:ascii="Times New Roman" w:hAnsi="Times New Roman"/>
          <w:sz w:val="24"/>
          <w:szCs w:val="24"/>
        </w:rPr>
        <w:t xml:space="preserve"> </w:t>
      </w:r>
      <w:r w:rsidR="00652135" w:rsidRPr="002E481E">
        <w:rPr>
          <w:rStyle w:val="rynqvb"/>
          <w:rFonts w:ascii="Times New Roman" w:hAnsi="Times New Roman"/>
          <w:sz w:val="24"/>
          <w:szCs w:val="24"/>
        </w:rPr>
        <w:t>cannot be submitted</w:t>
      </w:r>
      <w:r w:rsidRPr="002E481E">
        <w:rPr>
          <w:rStyle w:val="rynqvb"/>
          <w:rFonts w:ascii="Times New Roman" w:hAnsi="Times New Roman"/>
          <w:sz w:val="24"/>
          <w:szCs w:val="24"/>
        </w:rPr>
        <w:t xml:space="preserve">. The person authorized to submit a proposal for opening a preventive restructuring procedure is the legal representative of the debtor. </w:t>
      </w:r>
      <w:r w:rsidR="00652135" w:rsidRPr="002E481E">
        <w:rPr>
          <w:rStyle w:val="rynqvb"/>
          <w:rFonts w:ascii="Times New Roman" w:hAnsi="Times New Roman"/>
          <w:sz w:val="24"/>
          <w:szCs w:val="24"/>
        </w:rPr>
        <w:t>The c</w:t>
      </w:r>
      <w:r w:rsidRPr="002E481E">
        <w:rPr>
          <w:rStyle w:val="rynqvb"/>
          <w:rFonts w:ascii="Times New Roman" w:hAnsi="Times New Roman"/>
          <w:sz w:val="24"/>
          <w:szCs w:val="24"/>
        </w:rPr>
        <w:t xml:space="preserve">ourt decides on opening the preventive restructuring </w:t>
      </w:r>
      <w:r w:rsidR="00652135" w:rsidRPr="002E481E">
        <w:rPr>
          <w:rStyle w:val="rynqvb"/>
          <w:rFonts w:ascii="Times New Roman" w:hAnsi="Times New Roman"/>
          <w:sz w:val="24"/>
          <w:szCs w:val="24"/>
        </w:rPr>
        <w:t xml:space="preserve">procedure </w:t>
      </w:r>
      <w:r w:rsidRPr="002E481E">
        <w:rPr>
          <w:rStyle w:val="rynqvb"/>
          <w:rFonts w:ascii="Times New Roman" w:hAnsi="Times New Roman"/>
          <w:sz w:val="24"/>
          <w:szCs w:val="24"/>
        </w:rPr>
        <w:t xml:space="preserve">after </w:t>
      </w:r>
      <w:r w:rsidR="00652135" w:rsidRPr="002E481E">
        <w:rPr>
          <w:rStyle w:val="rynqvb"/>
          <w:rFonts w:ascii="Times New Roman" w:hAnsi="Times New Roman"/>
          <w:sz w:val="24"/>
          <w:szCs w:val="24"/>
        </w:rPr>
        <w:t xml:space="preserve">a </w:t>
      </w:r>
      <w:r w:rsidRPr="002E481E">
        <w:rPr>
          <w:rStyle w:val="rynqvb"/>
          <w:rFonts w:ascii="Times New Roman" w:hAnsi="Times New Roman"/>
          <w:sz w:val="24"/>
          <w:szCs w:val="24"/>
        </w:rPr>
        <w:t xml:space="preserve">proposal is submitted and </w:t>
      </w:r>
      <w:r w:rsidR="00652135" w:rsidRPr="002E481E">
        <w:rPr>
          <w:rStyle w:val="rynqvb"/>
          <w:rFonts w:ascii="Times New Roman" w:hAnsi="Times New Roman"/>
          <w:sz w:val="24"/>
          <w:szCs w:val="24"/>
        </w:rPr>
        <w:t xml:space="preserve">the necessary </w:t>
      </w:r>
      <w:r w:rsidRPr="002E481E">
        <w:rPr>
          <w:rStyle w:val="rynqvb"/>
          <w:rFonts w:ascii="Times New Roman" w:hAnsi="Times New Roman"/>
          <w:sz w:val="24"/>
          <w:szCs w:val="24"/>
        </w:rPr>
        <w:t>legal conditions are met.</w:t>
      </w:r>
    </w:p>
    <w:p w14:paraId="11A24077" w14:textId="5386F52F" w:rsidR="00652135" w:rsidRPr="002E481E" w:rsidRDefault="00652135" w:rsidP="002E481E">
      <w:pPr>
        <w:autoSpaceDE w:val="0"/>
        <w:autoSpaceDN w:val="0"/>
        <w:adjustRightInd w:val="0"/>
        <w:spacing w:after="0"/>
        <w:rPr>
          <w:rStyle w:val="rynqvb"/>
          <w:rFonts w:ascii="Times New Roman" w:hAnsi="Times New Roman"/>
          <w:sz w:val="24"/>
          <w:szCs w:val="24"/>
        </w:rPr>
      </w:pPr>
    </w:p>
    <w:p w14:paraId="7B78F306" w14:textId="2AB91BF8" w:rsidR="00DA2CAE" w:rsidRPr="002E481E" w:rsidRDefault="00DA2CAE" w:rsidP="002E481E">
      <w:pPr>
        <w:pStyle w:val="ListParagraph"/>
        <w:numPr>
          <w:ilvl w:val="0"/>
          <w:numId w:val="38"/>
        </w:numPr>
        <w:autoSpaceDE w:val="0"/>
        <w:autoSpaceDN w:val="0"/>
        <w:adjustRightInd w:val="0"/>
        <w:spacing w:after="0"/>
        <w:jc w:val="both"/>
        <w:rPr>
          <w:rStyle w:val="rynqvb"/>
          <w:rFonts w:ascii="Times New Roman" w:hAnsi="Times New Roman"/>
          <w:sz w:val="24"/>
          <w:szCs w:val="24"/>
          <w:lang w:val="en-GB"/>
        </w:rPr>
      </w:pPr>
      <w:r w:rsidRPr="002E481E">
        <w:rPr>
          <w:rStyle w:val="rynqvb"/>
          <w:rFonts w:ascii="Times New Roman" w:hAnsi="Times New Roman"/>
          <w:sz w:val="24"/>
          <w:szCs w:val="24"/>
          <w:lang w:val="en-GB"/>
        </w:rPr>
        <w:t>Preventive Restructuring</w:t>
      </w:r>
    </w:p>
    <w:p w14:paraId="0737368C" w14:textId="77777777" w:rsidR="00DA2CAE" w:rsidRPr="002E481E" w:rsidRDefault="00DA2CAE" w:rsidP="002E481E">
      <w:pPr>
        <w:autoSpaceDE w:val="0"/>
        <w:autoSpaceDN w:val="0"/>
        <w:adjustRightInd w:val="0"/>
        <w:spacing w:after="0"/>
        <w:rPr>
          <w:rStyle w:val="rynqvb"/>
          <w:rFonts w:ascii="Times New Roman" w:hAnsi="Times New Roman"/>
          <w:sz w:val="24"/>
          <w:szCs w:val="24"/>
        </w:rPr>
      </w:pPr>
    </w:p>
    <w:p w14:paraId="445A0E75" w14:textId="1365F6AD" w:rsidR="00652135" w:rsidRPr="002E481E" w:rsidRDefault="00DA2CAE" w:rsidP="002E481E">
      <w:pPr>
        <w:autoSpaceDE w:val="0"/>
        <w:autoSpaceDN w:val="0"/>
        <w:adjustRightInd w:val="0"/>
        <w:spacing w:after="0"/>
        <w:rPr>
          <w:rStyle w:val="rynqvb"/>
          <w:rFonts w:ascii="Times New Roman" w:hAnsi="Times New Roman"/>
          <w:sz w:val="24"/>
          <w:szCs w:val="24"/>
        </w:rPr>
      </w:pPr>
      <w:r w:rsidRPr="002E481E">
        <w:rPr>
          <w:rStyle w:val="rynqvb"/>
          <w:rFonts w:ascii="Times New Roman" w:hAnsi="Times New Roman"/>
          <w:sz w:val="24"/>
          <w:szCs w:val="24"/>
        </w:rPr>
        <w:t>A</w:t>
      </w:r>
      <w:r w:rsidR="0091176A" w:rsidRPr="002E481E">
        <w:rPr>
          <w:rStyle w:val="rynqvb"/>
          <w:rFonts w:ascii="Times New Roman" w:hAnsi="Times New Roman"/>
          <w:sz w:val="24"/>
          <w:szCs w:val="24"/>
        </w:rPr>
        <w:t xml:space="preserve"> preventive restructuring is carried out </w:t>
      </w:r>
      <w:r w:rsidR="00652135" w:rsidRPr="002E481E">
        <w:rPr>
          <w:rStyle w:val="rynqvb"/>
          <w:rFonts w:ascii="Times New Roman" w:hAnsi="Times New Roman"/>
          <w:sz w:val="24"/>
          <w:szCs w:val="24"/>
        </w:rPr>
        <w:t xml:space="preserve">in respect of a </w:t>
      </w:r>
      <w:r w:rsidR="0091176A" w:rsidRPr="002E481E">
        <w:rPr>
          <w:rStyle w:val="rynqvb"/>
          <w:rFonts w:ascii="Times New Roman" w:hAnsi="Times New Roman"/>
          <w:sz w:val="24"/>
          <w:szCs w:val="24"/>
        </w:rPr>
        <w:t>debtor who is likely to be</w:t>
      </w:r>
      <w:r w:rsidR="00652135" w:rsidRPr="002E481E">
        <w:rPr>
          <w:rStyle w:val="rynqvb"/>
          <w:rFonts w:ascii="Times New Roman" w:hAnsi="Times New Roman"/>
          <w:sz w:val="24"/>
          <w:szCs w:val="24"/>
        </w:rPr>
        <w:t>come insolvent</w:t>
      </w:r>
      <w:r w:rsidR="0091176A" w:rsidRPr="002E481E">
        <w:rPr>
          <w:rStyle w:val="rynqvb"/>
          <w:rFonts w:ascii="Times New Roman" w:hAnsi="Times New Roman"/>
          <w:sz w:val="24"/>
          <w:szCs w:val="24"/>
        </w:rPr>
        <w:t xml:space="preserve"> within one year to enable it</w:t>
      </w:r>
      <w:r w:rsidR="00652135" w:rsidRPr="002E481E">
        <w:rPr>
          <w:rStyle w:val="rynqvb"/>
          <w:rFonts w:ascii="Times New Roman" w:hAnsi="Times New Roman"/>
          <w:sz w:val="24"/>
          <w:szCs w:val="24"/>
        </w:rPr>
        <w:t>,</w:t>
      </w:r>
      <w:r w:rsidR="0091176A" w:rsidRPr="002E481E">
        <w:rPr>
          <w:rStyle w:val="rynqvb"/>
          <w:rFonts w:ascii="Times New Roman" w:hAnsi="Times New Roman"/>
          <w:sz w:val="24"/>
          <w:szCs w:val="24"/>
        </w:rPr>
        <w:t xml:space="preserve"> on the basis of a restructuring agreement</w:t>
      </w:r>
      <w:r w:rsidR="00652135" w:rsidRPr="002E481E">
        <w:rPr>
          <w:rStyle w:val="rynqvb"/>
          <w:rFonts w:ascii="Times New Roman" w:hAnsi="Times New Roman"/>
          <w:sz w:val="24"/>
          <w:szCs w:val="24"/>
        </w:rPr>
        <w:t>,</w:t>
      </w:r>
      <w:r w:rsidR="0091176A" w:rsidRPr="002E481E">
        <w:rPr>
          <w:rStyle w:val="rynqvb"/>
          <w:rFonts w:ascii="Times New Roman" w:hAnsi="Times New Roman"/>
          <w:sz w:val="24"/>
          <w:szCs w:val="24"/>
        </w:rPr>
        <w:t xml:space="preserve"> to take measures to restructure its own obligations and other measures that will be needed to overcome the reasons due to which it may become unable to pay (insolvent). A restructuring agreement (</w:t>
      </w:r>
      <w:r w:rsidR="0091176A" w:rsidRPr="002E481E">
        <w:rPr>
          <w:rFonts w:ascii="Times New Roman" w:eastAsia="DejaVuSans-Bold" w:hAnsi="Times New Roman"/>
          <w:bCs/>
          <w:i/>
          <w:sz w:val="24"/>
          <w:szCs w:val="24"/>
        </w:rPr>
        <w:t>договор за преструктуирање</w:t>
      </w:r>
      <w:r w:rsidR="0091176A" w:rsidRPr="002E481E">
        <w:rPr>
          <w:rStyle w:val="rynqvb"/>
          <w:rFonts w:ascii="Times New Roman" w:hAnsi="Times New Roman"/>
          <w:sz w:val="24"/>
          <w:szCs w:val="24"/>
        </w:rPr>
        <w:t>) is an agreement concluded by the debtor with the creditors with whom:</w:t>
      </w:r>
    </w:p>
    <w:p w14:paraId="100861A9" w14:textId="77777777" w:rsidR="00652135" w:rsidRPr="002E481E" w:rsidRDefault="00652135" w:rsidP="002E481E">
      <w:pPr>
        <w:autoSpaceDE w:val="0"/>
        <w:autoSpaceDN w:val="0"/>
        <w:adjustRightInd w:val="0"/>
        <w:spacing w:after="0"/>
        <w:rPr>
          <w:rStyle w:val="rynqvb"/>
          <w:rFonts w:ascii="Times New Roman" w:hAnsi="Times New Roman"/>
          <w:sz w:val="24"/>
          <w:szCs w:val="24"/>
        </w:rPr>
      </w:pPr>
    </w:p>
    <w:p w14:paraId="0AEE50A6" w14:textId="7398A966" w:rsidR="00652135" w:rsidRPr="002E481E" w:rsidRDefault="0091176A" w:rsidP="002E481E">
      <w:pPr>
        <w:pStyle w:val="ListParagraph"/>
        <w:numPr>
          <w:ilvl w:val="0"/>
          <w:numId w:val="33"/>
        </w:numPr>
        <w:autoSpaceDE w:val="0"/>
        <w:autoSpaceDN w:val="0"/>
        <w:adjustRightInd w:val="0"/>
        <w:spacing w:after="0"/>
        <w:jc w:val="both"/>
        <w:rPr>
          <w:rStyle w:val="rynqvb"/>
          <w:rFonts w:ascii="Times New Roman" w:hAnsi="Times New Roman"/>
          <w:sz w:val="24"/>
          <w:szCs w:val="24"/>
          <w:lang w:val="en-GB"/>
        </w:rPr>
      </w:pPr>
      <w:r w:rsidRPr="002E481E">
        <w:rPr>
          <w:rStyle w:val="rynqvb"/>
          <w:rFonts w:ascii="Times New Roman" w:hAnsi="Times New Roman" w:cs="Times New Roman"/>
          <w:sz w:val="24"/>
          <w:szCs w:val="24"/>
          <w:lang w:val="en-GB"/>
        </w:rPr>
        <w:t xml:space="preserve">the participants in the agreement </w:t>
      </w:r>
      <w:r w:rsidR="00652135" w:rsidRPr="002E481E">
        <w:rPr>
          <w:rStyle w:val="rynqvb"/>
          <w:rFonts w:ascii="Times New Roman" w:hAnsi="Times New Roman"/>
          <w:sz w:val="24"/>
          <w:szCs w:val="24"/>
          <w:lang w:val="en-GB"/>
        </w:rPr>
        <w:t xml:space="preserve">are </w:t>
      </w:r>
      <w:r w:rsidRPr="002E481E">
        <w:rPr>
          <w:rStyle w:val="rynqvb"/>
          <w:rFonts w:ascii="Times New Roman" w:hAnsi="Times New Roman" w:cs="Times New Roman"/>
          <w:sz w:val="24"/>
          <w:szCs w:val="24"/>
          <w:lang w:val="en-GB"/>
        </w:rPr>
        <w:t>defined (obligations towards creditors, the necessary restructuring measures, the term of implementation of those measures, the conditions under which those measures are implemented); and</w:t>
      </w:r>
    </w:p>
    <w:p w14:paraId="248CDA92" w14:textId="6BF0D037" w:rsidR="00652135" w:rsidRPr="002E481E" w:rsidRDefault="0091176A" w:rsidP="002E481E">
      <w:pPr>
        <w:pStyle w:val="ListParagraph"/>
        <w:numPr>
          <w:ilvl w:val="0"/>
          <w:numId w:val="33"/>
        </w:numPr>
        <w:autoSpaceDE w:val="0"/>
        <w:autoSpaceDN w:val="0"/>
        <w:adjustRightInd w:val="0"/>
        <w:spacing w:after="0"/>
        <w:jc w:val="both"/>
        <w:rPr>
          <w:rStyle w:val="rynqvb"/>
          <w:rFonts w:ascii="Times New Roman" w:hAnsi="Times New Roman"/>
          <w:sz w:val="24"/>
          <w:szCs w:val="24"/>
          <w:lang w:val="en-GB"/>
        </w:rPr>
      </w:pPr>
      <w:r w:rsidRPr="002E481E">
        <w:rPr>
          <w:rStyle w:val="rynqvb"/>
          <w:rFonts w:ascii="Times New Roman" w:hAnsi="Times New Roman" w:cs="Times New Roman"/>
          <w:sz w:val="24"/>
          <w:szCs w:val="24"/>
          <w:lang w:val="en-GB"/>
        </w:rPr>
        <w:t xml:space="preserve">other mutual rights and obligations </w:t>
      </w:r>
      <w:r w:rsidR="00652135" w:rsidRPr="002E481E">
        <w:rPr>
          <w:rStyle w:val="rynqvb"/>
          <w:rFonts w:ascii="Times New Roman" w:hAnsi="Times New Roman" w:cs="Times New Roman"/>
          <w:sz w:val="24"/>
          <w:szCs w:val="24"/>
          <w:lang w:val="en-GB"/>
        </w:rPr>
        <w:t xml:space="preserve">are </w:t>
      </w:r>
      <w:r w:rsidRPr="002E481E">
        <w:rPr>
          <w:rStyle w:val="rynqvb"/>
          <w:rFonts w:ascii="Times New Roman" w:hAnsi="Times New Roman" w:cs="Times New Roman"/>
          <w:sz w:val="24"/>
          <w:szCs w:val="24"/>
          <w:lang w:val="en-GB"/>
        </w:rPr>
        <w:t xml:space="preserve">established in </w:t>
      </w:r>
      <w:r w:rsidR="00652135" w:rsidRPr="002E481E">
        <w:rPr>
          <w:rStyle w:val="rynqvb"/>
          <w:rFonts w:ascii="Times New Roman" w:hAnsi="Times New Roman" w:cs="Times New Roman"/>
          <w:sz w:val="24"/>
          <w:szCs w:val="24"/>
          <w:lang w:val="en-GB"/>
        </w:rPr>
        <w:t xml:space="preserve">respect to </w:t>
      </w:r>
      <w:r w:rsidRPr="002E481E">
        <w:rPr>
          <w:rStyle w:val="rynqvb"/>
          <w:rFonts w:ascii="Times New Roman" w:hAnsi="Times New Roman" w:cs="Times New Roman"/>
          <w:sz w:val="24"/>
          <w:szCs w:val="24"/>
          <w:lang w:val="en-GB"/>
        </w:rPr>
        <w:t>the restructuring.</w:t>
      </w:r>
    </w:p>
    <w:p w14:paraId="6EDB1FFE" w14:textId="77777777" w:rsidR="00652135" w:rsidRPr="002E481E" w:rsidRDefault="00652135" w:rsidP="002E481E">
      <w:pPr>
        <w:autoSpaceDE w:val="0"/>
        <w:autoSpaceDN w:val="0"/>
        <w:adjustRightInd w:val="0"/>
        <w:spacing w:after="0"/>
        <w:rPr>
          <w:rStyle w:val="rynqvb"/>
          <w:rFonts w:ascii="Times New Roman" w:hAnsi="Times New Roman"/>
          <w:sz w:val="24"/>
          <w:szCs w:val="24"/>
        </w:rPr>
      </w:pPr>
    </w:p>
    <w:p w14:paraId="54122076" w14:textId="77777777" w:rsidR="00652135" w:rsidRPr="002E481E" w:rsidRDefault="0091176A" w:rsidP="002E481E">
      <w:pPr>
        <w:autoSpaceDE w:val="0"/>
        <w:autoSpaceDN w:val="0"/>
        <w:adjustRightInd w:val="0"/>
        <w:spacing w:after="0"/>
        <w:rPr>
          <w:rStyle w:val="rynqvb"/>
          <w:rFonts w:ascii="Times New Roman" w:hAnsi="Times New Roman"/>
          <w:sz w:val="24"/>
          <w:szCs w:val="24"/>
        </w:rPr>
      </w:pPr>
      <w:r w:rsidRPr="002E481E">
        <w:rPr>
          <w:rStyle w:val="rynqvb"/>
          <w:rFonts w:ascii="Times New Roman" w:hAnsi="Times New Roman"/>
          <w:sz w:val="24"/>
          <w:szCs w:val="24"/>
        </w:rPr>
        <w:t xml:space="preserve">The proposal </w:t>
      </w:r>
      <w:r w:rsidR="00652135" w:rsidRPr="002E481E">
        <w:rPr>
          <w:rStyle w:val="rynqvb"/>
          <w:rFonts w:ascii="Times New Roman" w:hAnsi="Times New Roman"/>
          <w:sz w:val="24"/>
          <w:szCs w:val="24"/>
        </w:rPr>
        <w:t>for an</w:t>
      </w:r>
      <w:r w:rsidRPr="002E481E">
        <w:rPr>
          <w:rStyle w:val="rynqvb"/>
          <w:rFonts w:ascii="Times New Roman" w:hAnsi="Times New Roman"/>
          <w:sz w:val="24"/>
          <w:szCs w:val="24"/>
        </w:rPr>
        <w:t xml:space="preserve"> agreement has to include:</w:t>
      </w:r>
    </w:p>
    <w:p w14:paraId="408FA1D5" w14:textId="77777777" w:rsidR="00652135" w:rsidRPr="002E481E" w:rsidRDefault="00652135" w:rsidP="002E481E">
      <w:pPr>
        <w:autoSpaceDE w:val="0"/>
        <w:autoSpaceDN w:val="0"/>
        <w:adjustRightInd w:val="0"/>
        <w:spacing w:after="0"/>
        <w:rPr>
          <w:rStyle w:val="rynqvb"/>
          <w:rFonts w:ascii="Times New Roman" w:hAnsi="Times New Roman"/>
          <w:sz w:val="24"/>
          <w:szCs w:val="24"/>
        </w:rPr>
      </w:pPr>
    </w:p>
    <w:p w14:paraId="0F5EB9DF" w14:textId="71691101" w:rsidR="00652135" w:rsidRPr="002E481E" w:rsidRDefault="00652135" w:rsidP="002E481E">
      <w:pPr>
        <w:pStyle w:val="ListParagraph"/>
        <w:numPr>
          <w:ilvl w:val="0"/>
          <w:numId w:val="34"/>
        </w:numPr>
        <w:autoSpaceDE w:val="0"/>
        <w:autoSpaceDN w:val="0"/>
        <w:adjustRightInd w:val="0"/>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 xml:space="preserve">a </w:t>
      </w:r>
      <w:r w:rsidR="0091176A" w:rsidRPr="002E481E">
        <w:rPr>
          <w:rStyle w:val="rynqvb"/>
          <w:rFonts w:ascii="Times New Roman" w:hAnsi="Times New Roman" w:cs="Times New Roman"/>
          <w:sz w:val="24"/>
          <w:szCs w:val="24"/>
          <w:lang w:val="en-GB"/>
        </w:rPr>
        <w:t>review of creditors</w:t>
      </w:r>
      <w:r w:rsidR="00DA2CAE" w:rsidRPr="002E481E">
        <w:rPr>
          <w:rStyle w:val="rynqvb"/>
          <w:rFonts w:ascii="Times New Roman" w:hAnsi="Times New Roman" w:cs="Times New Roman"/>
          <w:sz w:val="24"/>
          <w:szCs w:val="24"/>
          <w:lang w:val="en-GB"/>
        </w:rPr>
        <w:t>’</w:t>
      </w:r>
      <w:r w:rsidR="0091176A" w:rsidRPr="002E481E">
        <w:rPr>
          <w:rStyle w:val="rynqvb"/>
          <w:rFonts w:ascii="Times New Roman" w:hAnsi="Times New Roman" w:cs="Times New Roman"/>
          <w:sz w:val="24"/>
          <w:szCs w:val="24"/>
          <w:lang w:val="en-GB"/>
        </w:rPr>
        <w:t xml:space="preserve"> claims that have not been collected from the debtor with the balance of the last quarter before the investment of the proposal for opening the procedure for preventive restructuring (</w:t>
      </w:r>
      <w:r w:rsidR="0091176A" w:rsidRPr="002E481E">
        <w:rPr>
          <w:rFonts w:ascii="Times New Roman" w:hAnsi="Times New Roman"/>
          <w:i/>
          <w:sz w:val="24"/>
          <w:szCs w:val="24"/>
          <w:lang w:val="en-GB"/>
        </w:rPr>
        <w:t>основен преглед на побарувања на доверителите</w:t>
      </w:r>
      <w:r w:rsidR="0091176A" w:rsidRPr="002E481E">
        <w:rPr>
          <w:rStyle w:val="rynqvb"/>
          <w:rFonts w:ascii="Times New Roman" w:hAnsi="Times New Roman" w:cs="Times New Roman"/>
          <w:sz w:val="24"/>
          <w:szCs w:val="24"/>
          <w:lang w:val="en-GB"/>
        </w:rPr>
        <w:t>);</w:t>
      </w:r>
    </w:p>
    <w:p w14:paraId="2AA4A86F" w14:textId="2B03BC9B" w:rsidR="00652135" w:rsidRPr="002E481E" w:rsidRDefault="00652135" w:rsidP="002E481E">
      <w:pPr>
        <w:pStyle w:val="ListParagraph"/>
        <w:numPr>
          <w:ilvl w:val="0"/>
          <w:numId w:val="34"/>
        </w:numPr>
        <w:autoSpaceDE w:val="0"/>
        <w:autoSpaceDN w:val="0"/>
        <w:adjustRightInd w:val="0"/>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lastRenderedPageBreak/>
        <w:t xml:space="preserve">an </w:t>
      </w:r>
      <w:r w:rsidR="0091176A" w:rsidRPr="002E481E">
        <w:rPr>
          <w:rStyle w:val="rynqvb"/>
          <w:rFonts w:ascii="Times New Roman" w:hAnsi="Times New Roman" w:cs="Times New Roman"/>
          <w:sz w:val="24"/>
          <w:szCs w:val="24"/>
          <w:lang w:val="en-GB"/>
        </w:rPr>
        <w:t>audit report on engagement for contractual execution procedures regarding financial information of the basic review of creditors</w:t>
      </w:r>
      <w:r w:rsidR="00DA2CAE" w:rsidRPr="002E481E">
        <w:rPr>
          <w:rStyle w:val="rynqvb"/>
          <w:rFonts w:ascii="Times New Roman" w:hAnsi="Times New Roman" w:cs="Times New Roman"/>
          <w:sz w:val="24"/>
          <w:szCs w:val="24"/>
          <w:lang w:val="en-GB"/>
        </w:rPr>
        <w:t>’</w:t>
      </w:r>
      <w:r w:rsidR="0091176A" w:rsidRPr="002E481E">
        <w:rPr>
          <w:rStyle w:val="rynqvb"/>
          <w:rFonts w:ascii="Times New Roman" w:hAnsi="Times New Roman" w:cs="Times New Roman"/>
          <w:sz w:val="24"/>
          <w:szCs w:val="24"/>
          <w:lang w:val="en-GB"/>
        </w:rPr>
        <w:t xml:space="preserve"> claims in which the auditor gave an audit opinion without remarks</w:t>
      </w:r>
      <w:r w:rsidRPr="002E481E">
        <w:rPr>
          <w:rStyle w:val="rynqvb"/>
          <w:rFonts w:ascii="Times New Roman" w:hAnsi="Times New Roman" w:cs="Times New Roman"/>
          <w:sz w:val="24"/>
          <w:szCs w:val="24"/>
          <w:lang w:val="en-GB"/>
        </w:rPr>
        <w:t>;</w:t>
      </w:r>
    </w:p>
    <w:p w14:paraId="45058A89" w14:textId="199934C1" w:rsidR="00652135" w:rsidRPr="002E481E" w:rsidRDefault="0091176A" w:rsidP="002E481E">
      <w:pPr>
        <w:pStyle w:val="ListParagraph"/>
        <w:numPr>
          <w:ilvl w:val="0"/>
          <w:numId w:val="34"/>
        </w:numPr>
        <w:autoSpaceDE w:val="0"/>
        <w:autoSpaceDN w:val="0"/>
        <w:adjustRightInd w:val="0"/>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 xml:space="preserve">notarized statements of the creditors for consent to </w:t>
      </w:r>
      <w:r w:rsidR="00652135" w:rsidRPr="002E481E">
        <w:rPr>
          <w:rStyle w:val="rynqvb"/>
          <w:rFonts w:ascii="Times New Roman" w:hAnsi="Times New Roman" w:cs="Times New Roman"/>
          <w:sz w:val="24"/>
          <w:szCs w:val="24"/>
          <w:lang w:val="en-GB"/>
        </w:rPr>
        <w:t xml:space="preserve">the opening </w:t>
      </w:r>
      <w:r w:rsidRPr="002E481E">
        <w:rPr>
          <w:rStyle w:val="rynqvb"/>
          <w:rFonts w:ascii="Times New Roman" w:hAnsi="Times New Roman" w:cs="Times New Roman"/>
          <w:sz w:val="24"/>
          <w:szCs w:val="24"/>
          <w:lang w:val="en-GB"/>
        </w:rPr>
        <w:t xml:space="preserve">of the procedure for preventive restructuring, </w:t>
      </w:r>
      <w:r w:rsidR="00652135" w:rsidRPr="002E481E">
        <w:rPr>
          <w:rStyle w:val="rynqvb"/>
          <w:rFonts w:ascii="Times New Roman" w:hAnsi="Times New Roman" w:cs="Times New Roman"/>
          <w:sz w:val="24"/>
          <w:szCs w:val="24"/>
          <w:lang w:val="en-GB"/>
        </w:rPr>
        <w:t xml:space="preserve">to include </w:t>
      </w:r>
      <w:r w:rsidRPr="002E481E">
        <w:rPr>
          <w:rStyle w:val="rynqvb"/>
          <w:rFonts w:ascii="Times New Roman" w:hAnsi="Times New Roman" w:cs="Times New Roman"/>
          <w:sz w:val="24"/>
          <w:szCs w:val="24"/>
          <w:lang w:val="en-GB"/>
        </w:rPr>
        <w:t>namely creditors who have claims against the debtor together mak</w:t>
      </w:r>
      <w:r w:rsidR="00652135" w:rsidRPr="002E481E">
        <w:rPr>
          <w:rStyle w:val="rynqvb"/>
          <w:rFonts w:ascii="Times New Roman" w:hAnsi="Times New Roman" w:cs="Times New Roman"/>
          <w:sz w:val="24"/>
          <w:szCs w:val="24"/>
          <w:lang w:val="en-GB"/>
        </w:rPr>
        <w:t>ing</w:t>
      </w:r>
      <w:r w:rsidRPr="002E481E">
        <w:rPr>
          <w:rStyle w:val="rynqvb"/>
          <w:rFonts w:ascii="Times New Roman" w:hAnsi="Times New Roman" w:cs="Times New Roman"/>
          <w:sz w:val="24"/>
          <w:szCs w:val="24"/>
          <w:lang w:val="en-GB"/>
        </w:rPr>
        <w:t xml:space="preserve"> up 30% of the total amount of claims against the debtor </w:t>
      </w:r>
      <w:r w:rsidR="00652135" w:rsidRPr="002E481E">
        <w:rPr>
          <w:rStyle w:val="rynqvb"/>
          <w:rFonts w:ascii="Times New Roman" w:hAnsi="Times New Roman" w:cs="Times New Roman"/>
          <w:sz w:val="24"/>
          <w:szCs w:val="24"/>
          <w:lang w:val="en-GB"/>
        </w:rPr>
        <w:t xml:space="preserve">and/or </w:t>
      </w:r>
      <w:r w:rsidRPr="002E481E">
        <w:rPr>
          <w:rStyle w:val="rynqvb"/>
          <w:rFonts w:ascii="Times New Roman" w:hAnsi="Times New Roman" w:cs="Times New Roman"/>
          <w:sz w:val="24"/>
          <w:szCs w:val="24"/>
          <w:lang w:val="en-GB"/>
        </w:rPr>
        <w:t xml:space="preserve">from creditors who have claims against the debtor who together constitute 75% of the amount of all claims against the debtor. During the procedure of preventive restructuring, the statute of limitations does not run </w:t>
      </w:r>
      <w:r w:rsidR="00652135" w:rsidRPr="002E481E">
        <w:rPr>
          <w:rStyle w:val="rynqvb"/>
          <w:rFonts w:ascii="Times New Roman" w:hAnsi="Times New Roman" w:cs="Times New Roman"/>
          <w:sz w:val="24"/>
          <w:szCs w:val="24"/>
          <w:lang w:val="en-GB"/>
        </w:rPr>
        <w:t xml:space="preserve">with respect to </w:t>
      </w:r>
      <w:r w:rsidRPr="002E481E">
        <w:rPr>
          <w:rStyle w:val="rynqvb"/>
          <w:rFonts w:ascii="Times New Roman" w:hAnsi="Times New Roman" w:cs="Times New Roman"/>
          <w:sz w:val="24"/>
          <w:szCs w:val="24"/>
          <w:lang w:val="en-GB"/>
        </w:rPr>
        <w:t>creditors</w:t>
      </w:r>
      <w:r w:rsidR="00DA2CAE"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 xml:space="preserve"> claims.</w:t>
      </w:r>
    </w:p>
    <w:p w14:paraId="14CA6964" w14:textId="77777777" w:rsidR="00652135" w:rsidRPr="002E481E" w:rsidRDefault="00652135" w:rsidP="002E481E">
      <w:pPr>
        <w:autoSpaceDE w:val="0"/>
        <w:autoSpaceDN w:val="0"/>
        <w:adjustRightInd w:val="0"/>
        <w:spacing w:after="0"/>
        <w:rPr>
          <w:rStyle w:val="rynqvb"/>
          <w:rFonts w:ascii="Times New Roman" w:hAnsi="Times New Roman"/>
          <w:sz w:val="24"/>
          <w:szCs w:val="24"/>
        </w:rPr>
      </w:pPr>
    </w:p>
    <w:p w14:paraId="6222DA20" w14:textId="4162D363" w:rsidR="00652135" w:rsidRPr="002E481E" w:rsidRDefault="0091176A" w:rsidP="002E481E">
      <w:pPr>
        <w:autoSpaceDE w:val="0"/>
        <w:autoSpaceDN w:val="0"/>
        <w:adjustRightInd w:val="0"/>
        <w:spacing w:after="0"/>
        <w:rPr>
          <w:rStyle w:val="rynqvb"/>
          <w:rFonts w:ascii="Times New Roman" w:hAnsi="Times New Roman"/>
          <w:sz w:val="24"/>
          <w:szCs w:val="24"/>
        </w:rPr>
      </w:pPr>
      <w:r w:rsidRPr="002E481E">
        <w:rPr>
          <w:rStyle w:val="rynqvb"/>
          <w:rFonts w:ascii="Times New Roman" w:hAnsi="Times New Roman"/>
          <w:sz w:val="24"/>
          <w:szCs w:val="24"/>
        </w:rPr>
        <w:t xml:space="preserve">The restructuring agreement enters into force when consent to its conclusion is </w:t>
      </w:r>
      <w:r w:rsidR="00652135" w:rsidRPr="002E481E">
        <w:rPr>
          <w:rStyle w:val="rynqvb"/>
          <w:rFonts w:ascii="Times New Roman" w:hAnsi="Times New Roman"/>
          <w:sz w:val="24"/>
          <w:szCs w:val="24"/>
        </w:rPr>
        <w:t>given by</w:t>
      </w:r>
      <w:r w:rsidRPr="002E481E">
        <w:rPr>
          <w:rStyle w:val="rynqvb"/>
          <w:rFonts w:ascii="Times New Roman" w:hAnsi="Times New Roman"/>
          <w:sz w:val="24"/>
          <w:szCs w:val="24"/>
        </w:rPr>
        <w:t>:</w:t>
      </w:r>
    </w:p>
    <w:p w14:paraId="7DC1FCFC" w14:textId="77777777" w:rsidR="00652135" w:rsidRPr="002E481E" w:rsidRDefault="00652135" w:rsidP="002E481E">
      <w:pPr>
        <w:autoSpaceDE w:val="0"/>
        <w:autoSpaceDN w:val="0"/>
        <w:adjustRightInd w:val="0"/>
        <w:spacing w:after="0"/>
        <w:rPr>
          <w:rStyle w:val="rynqvb"/>
          <w:rFonts w:ascii="Times New Roman" w:hAnsi="Times New Roman"/>
          <w:sz w:val="24"/>
          <w:szCs w:val="24"/>
        </w:rPr>
      </w:pPr>
    </w:p>
    <w:p w14:paraId="62FEE9DD" w14:textId="07545EAD" w:rsidR="00652135" w:rsidRPr="002E481E" w:rsidRDefault="0091176A" w:rsidP="002E481E">
      <w:pPr>
        <w:pStyle w:val="ListParagraph"/>
        <w:numPr>
          <w:ilvl w:val="0"/>
          <w:numId w:val="35"/>
        </w:numPr>
        <w:autoSpaceDE w:val="0"/>
        <w:autoSpaceDN w:val="0"/>
        <w:adjustRightInd w:val="0"/>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the debtor</w:t>
      </w:r>
      <w:r w:rsidR="00DA2CAE"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s bodies according to the law, the statute or the debtor</w:t>
      </w:r>
      <w:r w:rsidR="00DA2CAE"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s agreement</w:t>
      </w:r>
      <w:r w:rsidR="00652135" w:rsidRPr="002E481E">
        <w:rPr>
          <w:rStyle w:val="rynqvb"/>
          <w:rFonts w:ascii="Times New Roman" w:hAnsi="Times New Roman" w:cs="Times New Roman"/>
          <w:sz w:val="24"/>
          <w:szCs w:val="24"/>
          <w:lang w:val="en-GB"/>
        </w:rPr>
        <w:t>;</w:t>
      </w:r>
    </w:p>
    <w:p w14:paraId="046841E7" w14:textId="77777777" w:rsidR="00652135" w:rsidRPr="002E481E" w:rsidRDefault="0091176A" w:rsidP="002E481E">
      <w:pPr>
        <w:pStyle w:val="ListParagraph"/>
        <w:numPr>
          <w:ilvl w:val="0"/>
          <w:numId w:val="35"/>
        </w:numPr>
        <w:autoSpaceDE w:val="0"/>
        <w:autoSpaceDN w:val="0"/>
        <w:adjustRightInd w:val="0"/>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creditors</w:t>
      </w:r>
      <w:r w:rsidR="00652135"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 xml:space="preserve"> whose claim</w:t>
      </w:r>
      <w:r w:rsidR="00652135" w:rsidRPr="002E481E">
        <w:rPr>
          <w:rStyle w:val="rynqvb"/>
          <w:rFonts w:ascii="Times New Roman" w:hAnsi="Times New Roman" w:cs="Times New Roman"/>
          <w:sz w:val="24"/>
          <w:szCs w:val="24"/>
          <w:lang w:val="en-GB"/>
        </w:rPr>
        <w:t xml:space="preserve"> amounts</w:t>
      </w:r>
      <w:r w:rsidRPr="002E481E">
        <w:rPr>
          <w:rStyle w:val="rynqvb"/>
          <w:rFonts w:ascii="Times New Roman" w:hAnsi="Times New Roman" w:cs="Times New Roman"/>
          <w:sz w:val="24"/>
          <w:szCs w:val="24"/>
          <w:lang w:val="en-GB"/>
        </w:rPr>
        <w:t xml:space="preserve"> included in the basic review of claims </w:t>
      </w:r>
      <w:r w:rsidR="00652135" w:rsidRPr="002E481E">
        <w:rPr>
          <w:rStyle w:val="rynqvb"/>
          <w:rFonts w:ascii="Times New Roman" w:hAnsi="Times New Roman" w:cs="Times New Roman"/>
          <w:sz w:val="24"/>
          <w:szCs w:val="24"/>
          <w:lang w:val="en-GB"/>
        </w:rPr>
        <w:t xml:space="preserve">are </w:t>
      </w:r>
      <w:r w:rsidRPr="002E481E">
        <w:rPr>
          <w:rStyle w:val="rynqvb"/>
          <w:rFonts w:ascii="Times New Roman" w:hAnsi="Times New Roman" w:cs="Times New Roman"/>
          <w:sz w:val="24"/>
          <w:szCs w:val="24"/>
          <w:lang w:val="en-GB"/>
        </w:rPr>
        <w:t>at least 75% of the amount of all unsecured claims included in the review</w:t>
      </w:r>
      <w:r w:rsidR="00652135"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 xml:space="preserve"> and</w:t>
      </w:r>
    </w:p>
    <w:p w14:paraId="51AE0FCA" w14:textId="16340536" w:rsidR="00652135" w:rsidRPr="002E481E" w:rsidRDefault="0091176A" w:rsidP="002E481E">
      <w:pPr>
        <w:pStyle w:val="ListParagraph"/>
        <w:numPr>
          <w:ilvl w:val="0"/>
          <w:numId w:val="35"/>
        </w:numPr>
        <w:autoSpaceDE w:val="0"/>
        <w:autoSpaceDN w:val="0"/>
        <w:adjustRightInd w:val="0"/>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whe</w:t>
      </w:r>
      <w:r w:rsidR="00DA2CAE" w:rsidRPr="002E481E">
        <w:rPr>
          <w:rStyle w:val="rynqvb"/>
          <w:rFonts w:ascii="Times New Roman" w:hAnsi="Times New Roman" w:cs="Times New Roman"/>
          <w:sz w:val="24"/>
          <w:szCs w:val="24"/>
          <w:lang w:val="en-GB"/>
        </w:rPr>
        <w:t>re</w:t>
      </w:r>
      <w:r w:rsidRPr="002E481E">
        <w:rPr>
          <w:rStyle w:val="rynqvb"/>
          <w:rFonts w:ascii="Times New Roman" w:hAnsi="Times New Roman" w:cs="Times New Roman"/>
          <w:sz w:val="24"/>
          <w:szCs w:val="24"/>
          <w:lang w:val="en-GB"/>
        </w:rPr>
        <w:t xml:space="preserve"> secured claims covered by the contract </w:t>
      </w:r>
      <w:r w:rsidR="00DA2CAE" w:rsidRPr="002E481E">
        <w:rPr>
          <w:rStyle w:val="rynqvb"/>
          <w:rFonts w:ascii="Times New Roman" w:hAnsi="Times New Roman" w:cs="Times New Roman"/>
          <w:sz w:val="24"/>
          <w:szCs w:val="24"/>
          <w:lang w:val="en-GB"/>
        </w:rPr>
        <w:t xml:space="preserve">that are </w:t>
      </w:r>
      <w:r w:rsidRPr="002E481E">
        <w:rPr>
          <w:rStyle w:val="rynqvb"/>
          <w:rFonts w:ascii="Times New Roman" w:hAnsi="Times New Roman" w:cs="Times New Roman"/>
          <w:sz w:val="24"/>
          <w:szCs w:val="24"/>
          <w:lang w:val="en-GB"/>
        </w:rPr>
        <w:t>included in the basic review of claims are at least 75% of the amount of all secured claims included in the review.</w:t>
      </w:r>
    </w:p>
    <w:p w14:paraId="65A4EAA1" w14:textId="77777777" w:rsidR="00652135" w:rsidRPr="002E481E" w:rsidRDefault="00652135" w:rsidP="002E481E">
      <w:pPr>
        <w:autoSpaceDE w:val="0"/>
        <w:autoSpaceDN w:val="0"/>
        <w:adjustRightInd w:val="0"/>
        <w:spacing w:after="0"/>
        <w:rPr>
          <w:rStyle w:val="rynqvb"/>
          <w:rFonts w:ascii="Times New Roman" w:hAnsi="Times New Roman"/>
          <w:sz w:val="24"/>
          <w:szCs w:val="24"/>
        </w:rPr>
      </w:pPr>
    </w:p>
    <w:p w14:paraId="790B0EBD" w14:textId="74F125D9" w:rsidR="0091176A" w:rsidRPr="002E481E" w:rsidRDefault="0091176A" w:rsidP="002E481E">
      <w:pPr>
        <w:autoSpaceDE w:val="0"/>
        <w:autoSpaceDN w:val="0"/>
        <w:adjustRightInd w:val="0"/>
        <w:spacing w:after="0"/>
        <w:rPr>
          <w:rStyle w:val="rynqvb"/>
          <w:rFonts w:ascii="Times New Roman" w:eastAsiaTheme="minorHAnsi" w:hAnsi="Times New Roman"/>
          <w:sz w:val="24"/>
          <w:szCs w:val="24"/>
        </w:rPr>
      </w:pPr>
      <w:r w:rsidRPr="002E481E">
        <w:rPr>
          <w:rStyle w:val="rynqvb"/>
          <w:rFonts w:ascii="Times New Roman" w:hAnsi="Times New Roman"/>
          <w:sz w:val="24"/>
          <w:szCs w:val="24"/>
        </w:rPr>
        <w:t>The agreement and the conditions for its implementation have to be revi</w:t>
      </w:r>
      <w:r w:rsidR="00652135" w:rsidRPr="002E481E">
        <w:rPr>
          <w:rStyle w:val="rynqvb"/>
          <w:rFonts w:ascii="Times New Roman" w:hAnsi="Times New Roman"/>
          <w:sz w:val="24"/>
          <w:szCs w:val="24"/>
        </w:rPr>
        <w:t>ewe</w:t>
      </w:r>
      <w:r w:rsidRPr="002E481E">
        <w:rPr>
          <w:rStyle w:val="rynqvb"/>
          <w:rFonts w:ascii="Times New Roman" w:hAnsi="Times New Roman"/>
          <w:sz w:val="24"/>
          <w:szCs w:val="24"/>
        </w:rPr>
        <w:t xml:space="preserve">d by an authorized auditor. </w:t>
      </w:r>
      <w:r w:rsidR="00652135" w:rsidRPr="002E481E">
        <w:rPr>
          <w:rStyle w:val="rynqvb"/>
          <w:rFonts w:ascii="Times New Roman" w:hAnsi="Times New Roman"/>
          <w:sz w:val="24"/>
          <w:szCs w:val="24"/>
        </w:rPr>
        <w:t>Any s</w:t>
      </w:r>
      <w:r w:rsidRPr="002E481E">
        <w:rPr>
          <w:rStyle w:val="rynqvb"/>
          <w:rFonts w:ascii="Times New Roman" w:hAnsi="Times New Roman"/>
          <w:sz w:val="24"/>
          <w:szCs w:val="24"/>
        </w:rPr>
        <w:t>uch restructuring agreement enters into force upon the finality of the court decision for its approval. It produces legal effect to</w:t>
      </w:r>
      <w:r w:rsidR="0070753F" w:rsidRPr="002E481E">
        <w:rPr>
          <w:rStyle w:val="rynqvb"/>
          <w:rFonts w:ascii="Times New Roman" w:hAnsi="Times New Roman"/>
          <w:sz w:val="24"/>
          <w:szCs w:val="24"/>
        </w:rPr>
        <w:t>wards the</w:t>
      </w:r>
      <w:r w:rsidRPr="002E481E">
        <w:rPr>
          <w:rStyle w:val="rynqvb"/>
          <w:rFonts w:ascii="Times New Roman" w:hAnsi="Times New Roman"/>
          <w:sz w:val="24"/>
          <w:szCs w:val="24"/>
        </w:rPr>
        <w:t xml:space="preserve"> claims of creditors who agree to the conclusion of the agreement, in the manner and in the amount specified in the agreement.</w:t>
      </w:r>
    </w:p>
    <w:p w14:paraId="38416AD0" w14:textId="64B897D2" w:rsidR="0091176A" w:rsidRPr="002E481E" w:rsidRDefault="0091176A" w:rsidP="002E481E">
      <w:pPr>
        <w:spacing w:after="0"/>
        <w:rPr>
          <w:rStyle w:val="rynqvb"/>
          <w:rFonts w:ascii="Times New Roman" w:hAnsi="Times New Roman"/>
          <w:sz w:val="24"/>
          <w:szCs w:val="24"/>
        </w:rPr>
      </w:pPr>
    </w:p>
    <w:p w14:paraId="18A53DC4" w14:textId="3C259A10" w:rsidR="00DA2CAE" w:rsidRPr="002E481E" w:rsidRDefault="00DA2CAE" w:rsidP="002E481E">
      <w:pPr>
        <w:pStyle w:val="ListParagraph"/>
        <w:numPr>
          <w:ilvl w:val="0"/>
          <w:numId w:val="38"/>
        </w:numPr>
        <w:spacing w:after="0"/>
        <w:jc w:val="both"/>
        <w:rPr>
          <w:rStyle w:val="rynqvb"/>
          <w:rFonts w:ascii="Times New Roman" w:hAnsi="Times New Roman"/>
          <w:sz w:val="24"/>
          <w:szCs w:val="24"/>
          <w:lang w:val="en-GB"/>
        </w:rPr>
      </w:pPr>
      <w:r w:rsidRPr="002E481E">
        <w:rPr>
          <w:rStyle w:val="rynqvb"/>
          <w:rFonts w:ascii="Times New Roman" w:hAnsi="Times New Roman"/>
          <w:sz w:val="24"/>
          <w:szCs w:val="24"/>
          <w:lang w:val="en-GB"/>
        </w:rPr>
        <w:t>Pre-bankruptcy Reorganization Proceedings</w:t>
      </w:r>
    </w:p>
    <w:p w14:paraId="13852C84" w14:textId="77777777" w:rsidR="00DA2CAE" w:rsidRPr="002E481E" w:rsidRDefault="00DA2CAE" w:rsidP="002E481E">
      <w:pPr>
        <w:spacing w:after="0"/>
        <w:rPr>
          <w:rStyle w:val="rynqvb"/>
          <w:rFonts w:ascii="Times New Roman" w:hAnsi="Times New Roman"/>
          <w:sz w:val="24"/>
          <w:szCs w:val="24"/>
        </w:rPr>
      </w:pPr>
    </w:p>
    <w:p w14:paraId="10B75D99" w14:textId="77777777" w:rsidR="00DA2CAE"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The pre-bankruptcy reorganization proceedings can be opened if the court determines th</w:t>
      </w:r>
      <w:r w:rsidR="00DA2CAE" w:rsidRPr="002E481E">
        <w:rPr>
          <w:rStyle w:val="rynqvb"/>
          <w:rFonts w:ascii="Times New Roman" w:hAnsi="Times New Roman"/>
          <w:sz w:val="24"/>
          <w:szCs w:val="24"/>
        </w:rPr>
        <w:t xml:space="preserve">at the debtor is close to being unable </w:t>
      </w:r>
      <w:r w:rsidRPr="002E481E">
        <w:rPr>
          <w:rStyle w:val="rynqvb"/>
          <w:rFonts w:ascii="Times New Roman" w:hAnsi="Times New Roman"/>
          <w:sz w:val="24"/>
          <w:szCs w:val="24"/>
        </w:rPr>
        <w:t>to pay. It exists in pre-bankruptcy reorganization proceedings</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 xml:space="preserve"> if the court determines that the debtor will not be able to fulfil its existing obligations after they are due. Bodies that implement pre-bankruptcy reorganization proceedings are the court and the commissioner. </w:t>
      </w:r>
      <w:r w:rsidR="00DA2CAE" w:rsidRPr="002E481E">
        <w:rPr>
          <w:rStyle w:val="rynqvb"/>
          <w:rFonts w:ascii="Times New Roman" w:hAnsi="Times New Roman"/>
          <w:sz w:val="24"/>
          <w:szCs w:val="24"/>
        </w:rPr>
        <w:t>A c</w:t>
      </w:r>
      <w:r w:rsidRPr="002E481E">
        <w:rPr>
          <w:rStyle w:val="rynqvb"/>
          <w:rFonts w:ascii="Times New Roman" w:hAnsi="Times New Roman"/>
          <w:sz w:val="24"/>
          <w:szCs w:val="24"/>
        </w:rPr>
        <w:t xml:space="preserve">ommissioner is appointed </w:t>
      </w:r>
      <w:r w:rsidR="00DA2CAE" w:rsidRPr="002E481E">
        <w:rPr>
          <w:rStyle w:val="rynqvb"/>
          <w:rFonts w:ascii="Times New Roman" w:hAnsi="Times New Roman"/>
          <w:sz w:val="24"/>
          <w:szCs w:val="24"/>
        </w:rPr>
        <w:t xml:space="preserve">from </w:t>
      </w:r>
      <w:r w:rsidRPr="002E481E">
        <w:rPr>
          <w:rStyle w:val="rynqvb"/>
          <w:rFonts w:ascii="Times New Roman" w:hAnsi="Times New Roman"/>
          <w:sz w:val="24"/>
          <w:szCs w:val="24"/>
        </w:rPr>
        <w:t xml:space="preserve">among bankruptcy administrators who are on the list of bankruptcy administrators and have passed the exam for specialist knowledge </w:t>
      </w:r>
      <w:r w:rsidR="00DA2CAE" w:rsidRPr="002E481E">
        <w:rPr>
          <w:rStyle w:val="rynqvb"/>
          <w:rFonts w:ascii="Times New Roman" w:hAnsi="Times New Roman"/>
          <w:sz w:val="24"/>
          <w:szCs w:val="24"/>
        </w:rPr>
        <w:t xml:space="preserve">about </w:t>
      </w:r>
      <w:r w:rsidRPr="002E481E">
        <w:rPr>
          <w:rStyle w:val="rynqvb"/>
          <w:rFonts w:ascii="Times New Roman" w:hAnsi="Times New Roman"/>
          <w:sz w:val="24"/>
          <w:szCs w:val="24"/>
        </w:rPr>
        <w:t>the reorganization plan.</w:t>
      </w:r>
    </w:p>
    <w:p w14:paraId="22C9DBA9" w14:textId="77777777" w:rsidR="00DA2CAE" w:rsidRPr="002E481E" w:rsidRDefault="00DA2CAE" w:rsidP="002E481E">
      <w:pPr>
        <w:spacing w:after="0"/>
        <w:rPr>
          <w:rStyle w:val="rynqvb"/>
          <w:rFonts w:ascii="Times New Roman" w:hAnsi="Times New Roman"/>
          <w:sz w:val="24"/>
          <w:szCs w:val="24"/>
        </w:rPr>
      </w:pPr>
    </w:p>
    <w:p w14:paraId="58E45D1A" w14:textId="77777777" w:rsidR="00DA2CAE"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 xml:space="preserve">The court is obliged to decide on the proposal to open the pre-bankruptcy reorganization proceedings within eight days from the day of submitting the proposal. The legal effects of the decision to open pre-bankruptcy reorganization proceedings does not affect the business activity of the debtor. </w:t>
      </w:r>
      <w:r w:rsidR="00DA2CAE" w:rsidRPr="002E481E">
        <w:rPr>
          <w:rStyle w:val="rynqvb"/>
          <w:rFonts w:ascii="Times New Roman" w:hAnsi="Times New Roman"/>
          <w:sz w:val="24"/>
          <w:szCs w:val="24"/>
        </w:rPr>
        <w:t xml:space="preserve">Until the completion of </w:t>
      </w:r>
      <w:r w:rsidRPr="002E481E">
        <w:rPr>
          <w:rStyle w:val="rynqvb"/>
          <w:rFonts w:ascii="Times New Roman" w:hAnsi="Times New Roman"/>
          <w:sz w:val="24"/>
          <w:szCs w:val="24"/>
        </w:rPr>
        <w:t>pre-bankruptcy reorganization proceedings until its completion, initiating and conducting civil litigation, administrative, arbitration and security proceedings as well as enforcement against the debtor</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s assets is not allowed.</w:t>
      </w:r>
    </w:p>
    <w:p w14:paraId="3700E1B7" w14:textId="77777777" w:rsidR="00DA2CAE" w:rsidRPr="002E481E" w:rsidRDefault="00DA2CAE" w:rsidP="002E481E">
      <w:pPr>
        <w:spacing w:after="0"/>
        <w:rPr>
          <w:rStyle w:val="rynqvb"/>
          <w:rFonts w:ascii="Times New Roman" w:hAnsi="Times New Roman"/>
          <w:sz w:val="24"/>
          <w:szCs w:val="24"/>
        </w:rPr>
      </w:pPr>
    </w:p>
    <w:p w14:paraId="3C4C4EC7" w14:textId="77777777" w:rsidR="00DA2CAE"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Each group of creditors</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 xml:space="preserve"> with </w:t>
      </w:r>
      <w:r w:rsidR="00DA2CAE" w:rsidRPr="002E481E">
        <w:rPr>
          <w:rStyle w:val="rynqvb"/>
          <w:rFonts w:ascii="Times New Roman" w:hAnsi="Times New Roman"/>
          <w:sz w:val="24"/>
          <w:szCs w:val="24"/>
        </w:rPr>
        <w:t xml:space="preserve">a </w:t>
      </w:r>
      <w:r w:rsidRPr="002E481E">
        <w:rPr>
          <w:rStyle w:val="rynqvb"/>
          <w:rFonts w:ascii="Times New Roman" w:hAnsi="Times New Roman"/>
          <w:sz w:val="24"/>
          <w:szCs w:val="24"/>
        </w:rPr>
        <w:t>right to vote, votes on the plan for reorganization separately. The rules for the grouping of creditors that refer to the reorganization proceedings in bankruptcy are also applied in this procedure. Creditors are deemed to have accepted the plan of reorganization, if a majority of all creditors with voting rights voted for it and</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 xml:space="preserve"> if in each group</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 xml:space="preserve"> the sum of the claims of the creditors who voted for the plan at the hearing is greater than the sum of the claims of the creditors who voted against accepting the plan.</w:t>
      </w:r>
    </w:p>
    <w:p w14:paraId="2B71E85E" w14:textId="77777777" w:rsidR="00DA2CAE" w:rsidRPr="002E481E" w:rsidRDefault="00DA2CAE" w:rsidP="002E481E">
      <w:pPr>
        <w:spacing w:after="0"/>
        <w:rPr>
          <w:rStyle w:val="rynqvb"/>
          <w:rFonts w:ascii="Times New Roman" w:hAnsi="Times New Roman"/>
          <w:sz w:val="24"/>
          <w:szCs w:val="24"/>
        </w:rPr>
      </w:pPr>
    </w:p>
    <w:p w14:paraId="40AB74AB" w14:textId="5676ED13" w:rsidR="0091176A"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Creditors who, in relation to the debtor, are related companies and persons in accordance with the provisions of the Law on Commercial Companies, do not have the right to vote. If the majority to accept the plan for reorganization is reached, the court shall approve the proposed plan for reorganization. The approved reorganization plan has legal effect against creditors who did not participate in the pre-bankruptcy proceedings reorganization based on a proposed plan, as well as against the creditors who participated in the procedure, and their claim will be further determined.</w:t>
      </w:r>
    </w:p>
    <w:p w14:paraId="0CA7AC6D" w14:textId="4BEC184B" w:rsidR="0091176A" w:rsidRPr="002E481E" w:rsidRDefault="0091176A" w:rsidP="002E481E">
      <w:pPr>
        <w:spacing w:after="0"/>
        <w:rPr>
          <w:rStyle w:val="rynqvb"/>
          <w:rFonts w:ascii="Times New Roman" w:hAnsi="Times New Roman"/>
          <w:sz w:val="24"/>
          <w:szCs w:val="24"/>
        </w:rPr>
      </w:pPr>
    </w:p>
    <w:p w14:paraId="3B6CCD4A" w14:textId="1ACB584F" w:rsidR="00DA2CAE" w:rsidRPr="002E481E" w:rsidRDefault="00DA2CAE" w:rsidP="002E481E">
      <w:pPr>
        <w:pStyle w:val="ListParagraph"/>
        <w:numPr>
          <w:ilvl w:val="0"/>
          <w:numId w:val="38"/>
        </w:numPr>
        <w:spacing w:after="0"/>
        <w:jc w:val="both"/>
        <w:rPr>
          <w:rStyle w:val="rynqvb"/>
          <w:rFonts w:ascii="Times New Roman" w:hAnsi="Times New Roman"/>
          <w:sz w:val="24"/>
          <w:szCs w:val="24"/>
          <w:lang w:val="en-GB"/>
        </w:rPr>
      </w:pPr>
      <w:r w:rsidRPr="002E481E">
        <w:rPr>
          <w:rStyle w:val="rynqvb"/>
          <w:rFonts w:ascii="Times New Roman" w:hAnsi="Times New Roman"/>
          <w:sz w:val="24"/>
          <w:szCs w:val="24"/>
          <w:lang w:val="en-GB"/>
        </w:rPr>
        <w:t>Bankruptcy Proceedings</w:t>
      </w:r>
    </w:p>
    <w:p w14:paraId="6BF675C5" w14:textId="77777777" w:rsidR="00DA2CAE" w:rsidRPr="002E481E" w:rsidRDefault="00DA2CAE" w:rsidP="002E481E">
      <w:pPr>
        <w:spacing w:after="0"/>
        <w:rPr>
          <w:rStyle w:val="rynqvb"/>
          <w:rFonts w:ascii="Times New Roman" w:hAnsi="Times New Roman"/>
          <w:sz w:val="24"/>
          <w:szCs w:val="24"/>
        </w:rPr>
      </w:pPr>
    </w:p>
    <w:p w14:paraId="1B47EDE4" w14:textId="77777777" w:rsidR="00DA2CAE"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 xml:space="preserve">Bankruptcy proceedings in North Macedonia against the debtor can be opened if the court determine the existence of insolvency or over-indebtedness. A proposal for the opening of bankruptcy proceedings to the court can </w:t>
      </w:r>
      <w:r w:rsidR="00DA2CAE" w:rsidRPr="002E481E">
        <w:rPr>
          <w:rStyle w:val="rynqvb"/>
          <w:rFonts w:ascii="Times New Roman" w:hAnsi="Times New Roman"/>
          <w:sz w:val="24"/>
          <w:szCs w:val="24"/>
        </w:rPr>
        <w:t xml:space="preserve">be </w:t>
      </w:r>
      <w:r w:rsidRPr="002E481E">
        <w:rPr>
          <w:rStyle w:val="rynqvb"/>
          <w:rFonts w:ascii="Times New Roman" w:hAnsi="Times New Roman"/>
          <w:sz w:val="24"/>
          <w:szCs w:val="24"/>
        </w:rPr>
        <w:t>submit</w:t>
      </w:r>
      <w:r w:rsidR="00DA2CAE" w:rsidRPr="002E481E">
        <w:rPr>
          <w:rStyle w:val="rynqvb"/>
          <w:rFonts w:ascii="Times New Roman" w:hAnsi="Times New Roman"/>
          <w:sz w:val="24"/>
          <w:szCs w:val="24"/>
        </w:rPr>
        <w:t>ted by</w:t>
      </w:r>
      <w:r w:rsidRPr="002E481E">
        <w:rPr>
          <w:rStyle w:val="rynqvb"/>
          <w:rFonts w:ascii="Times New Roman" w:hAnsi="Times New Roman"/>
          <w:sz w:val="24"/>
          <w:szCs w:val="24"/>
        </w:rPr>
        <w:t>:</w:t>
      </w:r>
    </w:p>
    <w:p w14:paraId="4C119424" w14:textId="77777777" w:rsidR="00DA2CAE" w:rsidRPr="002E481E" w:rsidRDefault="00DA2CAE" w:rsidP="002E481E">
      <w:pPr>
        <w:spacing w:after="0"/>
        <w:rPr>
          <w:rStyle w:val="rynqvb"/>
          <w:rFonts w:ascii="Times New Roman" w:hAnsi="Times New Roman"/>
          <w:sz w:val="24"/>
          <w:szCs w:val="24"/>
        </w:rPr>
      </w:pPr>
    </w:p>
    <w:p w14:paraId="04313F38" w14:textId="7052F2CD" w:rsidR="00DA2CAE" w:rsidRPr="002E481E" w:rsidRDefault="0091176A" w:rsidP="002E481E">
      <w:pPr>
        <w:pStyle w:val="ListParagraph"/>
        <w:numPr>
          <w:ilvl w:val="0"/>
          <w:numId w:val="39"/>
        </w:numPr>
        <w:spacing w:after="0"/>
        <w:jc w:val="both"/>
        <w:rPr>
          <w:rStyle w:val="rynqvb"/>
          <w:rFonts w:ascii="Times New Roman" w:hAnsi="Times New Roman"/>
          <w:sz w:val="24"/>
          <w:szCs w:val="24"/>
          <w:lang w:val="en-GB"/>
        </w:rPr>
      </w:pPr>
      <w:r w:rsidRPr="002E481E">
        <w:rPr>
          <w:rStyle w:val="rynqvb"/>
          <w:rFonts w:ascii="Times New Roman" w:hAnsi="Times New Roman" w:cs="Times New Roman"/>
          <w:sz w:val="24"/>
          <w:szCs w:val="24"/>
          <w:lang w:val="en-GB"/>
        </w:rPr>
        <w:t>the debtor;</w:t>
      </w:r>
    </w:p>
    <w:p w14:paraId="1CFF7AF5" w14:textId="77777777" w:rsidR="00DA2CAE" w:rsidRPr="002E481E" w:rsidRDefault="00DA2CAE" w:rsidP="002E481E">
      <w:pPr>
        <w:pStyle w:val="ListParagraph"/>
        <w:numPr>
          <w:ilvl w:val="0"/>
          <w:numId w:val="39"/>
        </w:numPr>
        <w:spacing w:after="0"/>
        <w:jc w:val="both"/>
        <w:rPr>
          <w:rStyle w:val="rynqvb"/>
          <w:rFonts w:ascii="Times New Roman" w:hAnsi="Times New Roman" w:cs="Times New Roman"/>
          <w:sz w:val="24"/>
          <w:szCs w:val="24"/>
          <w:lang w:val="en-GB"/>
        </w:rPr>
      </w:pPr>
      <w:r w:rsidRPr="002E481E">
        <w:rPr>
          <w:rStyle w:val="rynqvb"/>
          <w:rFonts w:ascii="Times New Roman" w:hAnsi="Times New Roman"/>
          <w:sz w:val="24"/>
          <w:szCs w:val="24"/>
          <w:lang w:val="en-GB"/>
        </w:rPr>
        <w:t xml:space="preserve">a </w:t>
      </w:r>
      <w:r w:rsidR="0091176A" w:rsidRPr="002E481E">
        <w:rPr>
          <w:rStyle w:val="rynqvb"/>
          <w:rFonts w:ascii="Times New Roman" w:hAnsi="Times New Roman" w:cs="Times New Roman"/>
          <w:sz w:val="24"/>
          <w:szCs w:val="24"/>
          <w:lang w:val="en-GB"/>
        </w:rPr>
        <w:t>personally responsible partner in the company;</w:t>
      </w:r>
    </w:p>
    <w:p w14:paraId="4956DE81" w14:textId="77777777" w:rsidR="00DA2CAE" w:rsidRPr="002E481E" w:rsidRDefault="00DA2CAE" w:rsidP="002E481E">
      <w:pPr>
        <w:pStyle w:val="ListParagraph"/>
        <w:numPr>
          <w:ilvl w:val="0"/>
          <w:numId w:val="39"/>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 xml:space="preserve">a </w:t>
      </w:r>
      <w:r w:rsidR="0091176A" w:rsidRPr="002E481E">
        <w:rPr>
          <w:rStyle w:val="rynqvb"/>
          <w:rFonts w:ascii="Times New Roman" w:hAnsi="Times New Roman" w:cs="Times New Roman"/>
          <w:sz w:val="24"/>
          <w:szCs w:val="24"/>
          <w:lang w:val="en-GB"/>
        </w:rPr>
        <w:t>creditor.</w:t>
      </w:r>
    </w:p>
    <w:p w14:paraId="1186052D" w14:textId="77777777" w:rsidR="00DA2CAE" w:rsidRPr="002E481E" w:rsidRDefault="00DA2CAE" w:rsidP="002E481E">
      <w:pPr>
        <w:spacing w:after="0"/>
        <w:rPr>
          <w:rStyle w:val="rynqvb"/>
          <w:rFonts w:ascii="Times New Roman" w:hAnsi="Times New Roman"/>
          <w:sz w:val="24"/>
          <w:szCs w:val="24"/>
        </w:rPr>
      </w:pPr>
    </w:p>
    <w:p w14:paraId="178E7F15" w14:textId="25F2E18A" w:rsidR="0091176A"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 xml:space="preserve">The debtor is </w:t>
      </w:r>
      <w:r w:rsidR="00DA2CAE" w:rsidRPr="002E481E">
        <w:rPr>
          <w:rStyle w:val="rynqvb"/>
          <w:rFonts w:ascii="Times New Roman" w:hAnsi="Times New Roman"/>
          <w:sz w:val="24"/>
          <w:szCs w:val="24"/>
        </w:rPr>
        <w:t xml:space="preserve">deemed </w:t>
      </w:r>
      <w:r w:rsidRPr="002E481E">
        <w:rPr>
          <w:rStyle w:val="rynqvb"/>
          <w:rFonts w:ascii="Times New Roman" w:hAnsi="Times New Roman"/>
          <w:sz w:val="24"/>
          <w:szCs w:val="24"/>
        </w:rPr>
        <w:t>unable to pay if</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 xml:space="preserve"> within a period of 45 days from any of his accounts, with any payment transaction holder, the amount that should have been paid based on </w:t>
      </w:r>
      <w:r w:rsidR="00DA2CAE" w:rsidRPr="002E481E">
        <w:rPr>
          <w:rStyle w:val="rynqvb"/>
          <w:rFonts w:ascii="Times New Roman" w:hAnsi="Times New Roman"/>
          <w:sz w:val="24"/>
          <w:szCs w:val="24"/>
        </w:rPr>
        <w:t xml:space="preserve">a </w:t>
      </w:r>
      <w:r w:rsidRPr="002E481E">
        <w:rPr>
          <w:rStyle w:val="rynqvb"/>
          <w:rFonts w:ascii="Times New Roman" w:hAnsi="Times New Roman"/>
          <w:sz w:val="24"/>
          <w:szCs w:val="24"/>
        </w:rPr>
        <w:t xml:space="preserve">valid </w:t>
      </w:r>
      <w:r w:rsidR="00DA2CAE" w:rsidRPr="002E481E">
        <w:rPr>
          <w:rStyle w:val="rynqvb"/>
          <w:rFonts w:ascii="Times New Roman" w:hAnsi="Times New Roman"/>
          <w:sz w:val="24"/>
          <w:szCs w:val="24"/>
        </w:rPr>
        <w:t xml:space="preserve">reason </w:t>
      </w:r>
      <w:r w:rsidRPr="002E481E">
        <w:rPr>
          <w:rStyle w:val="rynqvb"/>
          <w:rFonts w:ascii="Times New Roman" w:hAnsi="Times New Roman"/>
          <w:sz w:val="24"/>
          <w:szCs w:val="24"/>
        </w:rPr>
        <w:t>for payment</w:t>
      </w:r>
      <w:r w:rsidR="00DA2CAE" w:rsidRPr="002E481E">
        <w:rPr>
          <w:rStyle w:val="rynqvb"/>
          <w:rFonts w:ascii="Times New Roman" w:hAnsi="Times New Roman"/>
          <w:sz w:val="24"/>
          <w:szCs w:val="24"/>
        </w:rPr>
        <w:t xml:space="preserve"> has not in fact been paid</w:t>
      </w:r>
      <w:r w:rsidRPr="002E481E">
        <w:rPr>
          <w:rStyle w:val="rynqvb"/>
          <w:rFonts w:ascii="Times New Roman" w:hAnsi="Times New Roman"/>
          <w:sz w:val="24"/>
          <w:szCs w:val="24"/>
        </w:rPr>
        <w:t>. This does not apply if the debtor that is a third party during the previous procedure paid all the obligations due</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 xml:space="preserve"> based on an execut</w:t>
      </w:r>
      <w:r w:rsidR="00DA2CAE" w:rsidRPr="002E481E">
        <w:rPr>
          <w:rStyle w:val="rynqvb"/>
          <w:rFonts w:ascii="Times New Roman" w:hAnsi="Times New Roman"/>
          <w:sz w:val="24"/>
          <w:szCs w:val="24"/>
        </w:rPr>
        <w:t>ory</w:t>
      </w:r>
      <w:r w:rsidRPr="002E481E">
        <w:rPr>
          <w:rStyle w:val="rynqvb"/>
          <w:rFonts w:ascii="Times New Roman" w:hAnsi="Times New Roman"/>
          <w:sz w:val="24"/>
          <w:szCs w:val="24"/>
        </w:rPr>
        <w:t xml:space="preserve"> document which </w:t>
      </w:r>
      <w:r w:rsidR="00DA2CAE" w:rsidRPr="002E481E">
        <w:rPr>
          <w:rStyle w:val="rynqvb"/>
          <w:rFonts w:ascii="Times New Roman" w:hAnsi="Times New Roman"/>
          <w:sz w:val="24"/>
          <w:szCs w:val="24"/>
        </w:rPr>
        <w:t xml:space="preserve">was </w:t>
      </w:r>
      <w:r w:rsidRPr="002E481E">
        <w:rPr>
          <w:rStyle w:val="rynqvb"/>
          <w:rFonts w:ascii="Times New Roman" w:hAnsi="Times New Roman"/>
          <w:sz w:val="24"/>
          <w:szCs w:val="24"/>
        </w:rPr>
        <w:t xml:space="preserve">enforced </w:t>
      </w:r>
      <w:r w:rsidR="00DA2CAE" w:rsidRPr="002E481E">
        <w:rPr>
          <w:rStyle w:val="rynqvb"/>
          <w:rFonts w:ascii="Times New Roman" w:hAnsi="Times New Roman"/>
          <w:sz w:val="24"/>
          <w:szCs w:val="24"/>
        </w:rPr>
        <w:t xml:space="preserve">over any of its </w:t>
      </w:r>
      <w:r w:rsidRPr="002E481E">
        <w:rPr>
          <w:rStyle w:val="rynqvb"/>
          <w:rFonts w:ascii="Times New Roman" w:hAnsi="Times New Roman"/>
          <w:sz w:val="24"/>
          <w:szCs w:val="24"/>
        </w:rPr>
        <w:t>accounts or if a debt is assumed. Th</w:t>
      </w:r>
      <w:r w:rsidR="00DA2CAE" w:rsidRPr="002E481E">
        <w:rPr>
          <w:rStyle w:val="rynqvb"/>
          <w:rFonts w:ascii="Times New Roman" w:hAnsi="Times New Roman"/>
          <w:sz w:val="24"/>
          <w:szCs w:val="24"/>
        </w:rPr>
        <w:t>at the debt has been</w:t>
      </w:r>
      <w:r w:rsidRPr="002E481E">
        <w:rPr>
          <w:rStyle w:val="rynqvb"/>
          <w:rFonts w:ascii="Times New Roman" w:hAnsi="Times New Roman"/>
          <w:sz w:val="24"/>
          <w:szCs w:val="24"/>
        </w:rPr>
        <w:t xml:space="preserve"> settled </w:t>
      </w:r>
      <w:r w:rsidR="00DA2CAE" w:rsidRPr="002E481E">
        <w:rPr>
          <w:rStyle w:val="rynqvb"/>
          <w:rFonts w:ascii="Times New Roman" w:hAnsi="Times New Roman"/>
          <w:sz w:val="24"/>
          <w:szCs w:val="24"/>
        </w:rPr>
        <w:t xml:space="preserve">and the </w:t>
      </w:r>
      <w:r w:rsidRPr="002E481E">
        <w:rPr>
          <w:rStyle w:val="rynqvb"/>
          <w:rFonts w:ascii="Times New Roman" w:hAnsi="Times New Roman"/>
          <w:sz w:val="24"/>
          <w:szCs w:val="24"/>
        </w:rPr>
        <w:t xml:space="preserve">obligation of the debtor </w:t>
      </w:r>
      <w:r w:rsidR="00DA2CAE" w:rsidRPr="002E481E">
        <w:rPr>
          <w:rStyle w:val="rynqvb"/>
          <w:rFonts w:ascii="Times New Roman" w:hAnsi="Times New Roman"/>
          <w:sz w:val="24"/>
          <w:szCs w:val="24"/>
        </w:rPr>
        <w:t xml:space="preserve">fulfilled </w:t>
      </w:r>
      <w:r w:rsidRPr="002E481E">
        <w:rPr>
          <w:rStyle w:val="rynqvb"/>
          <w:rFonts w:ascii="Times New Roman" w:hAnsi="Times New Roman"/>
          <w:sz w:val="24"/>
          <w:szCs w:val="24"/>
        </w:rPr>
        <w:t xml:space="preserve">can </w:t>
      </w:r>
      <w:r w:rsidR="00DA2CAE" w:rsidRPr="002E481E">
        <w:rPr>
          <w:rStyle w:val="rynqvb"/>
          <w:rFonts w:ascii="Times New Roman" w:hAnsi="Times New Roman"/>
          <w:sz w:val="24"/>
          <w:szCs w:val="24"/>
        </w:rPr>
        <w:t xml:space="preserve">only be </w:t>
      </w:r>
      <w:r w:rsidRPr="002E481E">
        <w:rPr>
          <w:rStyle w:val="rynqvb"/>
          <w:rFonts w:ascii="Times New Roman" w:hAnsi="Times New Roman"/>
          <w:sz w:val="24"/>
          <w:szCs w:val="24"/>
        </w:rPr>
        <w:t>prove</w:t>
      </w:r>
      <w:r w:rsidR="00DA2CAE" w:rsidRPr="002E481E">
        <w:rPr>
          <w:rStyle w:val="rynqvb"/>
          <w:rFonts w:ascii="Times New Roman" w:hAnsi="Times New Roman"/>
          <w:sz w:val="24"/>
          <w:szCs w:val="24"/>
        </w:rPr>
        <w:t>n</w:t>
      </w:r>
      <w:r w:rsidRPr="002E481E">
        <w:rPr>
          <w:rStyle w:val="rynqvb"/>
          <w:rFonts w:ascii="Times New Roman" w:hAnsi="Times New Roman"/>
          <w:sz w:val="24"/>
          <w:szCs w:val="24"/>
        </w:rPr>
        <w:t xml:space="preserve"> with a public document or with a certificate issued by the central registry. Over-indebtedness exists if the debtor </w:t>
      </w:r>
      <w:r w:rsidR="00DA2CAE" w:rsidRPr="002E481E">
        <w:rPr>
          <w:rStyle w:val="rynqvb"/>
          <w:rFonts w:ascii="Times New Roman" w:hAnsi="Times New Roman"/>
          <w:sz w:val="24"/>
          <w:szCs w:val="24"/>
        </w:rPr>
        <w:t xml:space="preserve">who </w:t>
      </w:r>
      <w:r w:rsidRPr="002E481E">
        <w:rPr>
          <w:rStyle w:val="rynqvb"/>
          <w:rFonts w:ascii="Times New Roman" w:hAnsi="Times New Roman"/>
          <w:sz w:val="24"/>
          <w:szCs w:val="24"/>
        </w:rPr>
        <w:t xml:space="preserve">is a legal entity </w:t>
      </w:r>
      <w:r w:rsidR="00DA2CAE" w:rsidRPr="002E481E">
        <w:rPr>
          <w:rStyle w:val="rynqvb"/>
          <w:rFonts w:ascii="Times New Roman" w:hAnsi="Times New Roman"/>
          <w:sz w:val="24"/>
          <w:szCs w:val="24"/>
        </w:rPr>
        <w:t xml:space="preserve">has property amounting to </w:t>
      </w:r>
      <w:r w:rsidRPr="002E481E">
        <w:rPr>
          <w:rStyle w:val="rynqvb"/>
          <w:rFonts w:ascii="Times New Roman" w:hAnsi="Times New Roman"/>
          <w:sz w:val="24"/>
          <w:szCs w:val="24"/>
        </w:rPr>
        <w:t xml:space="preserve">less than </w:t>
      </w:r>
      <w:r w:rsidR="00DA2CAE" w:rsidRPr="002E481E">
        <w:rPr>
          <w:rStyle w:val="rynqvb"/>
          <w:rFonts w:ascii="Times New Roman" w:hAnsi="Times New Roman"/>
          <w:sz w:val="24"/>
          <w:szCs w:val="24"/>
        </w:rPr>
        <w:t xml:space="preserve">its </w:t>
      </w:r>
      <w:r w:rsidRPr="002E481E">
        <w:rPr>
          <w:rStyle w:val="rynqvb"/>
          <w:rFonts w:ascii="Times New Roman" w:hAnsi="Times New Roman"/>
          <w:sz w:val="24"/>
          <w:szCs w:val="24"/>
        </w:rPr>
        <w:t xml:space="preserve">existing liabilities. Also, if during the supervision period, it is determined that the plan for reorganization </w:t>
      </w:r>
      <w:r w:rsidR="00DA2CAE" w:rsidRPr="002E481E">
        <w:rPr>
          <w:rStyle w:val="rynqvb"/>
          <w:rFonts w:ascii="Times New Roman" w:hAnsi="Times New Roman"/>
          <w:sz w:val="24"/>
          <w:szCs w:val="24"/>
        </w:rPr>
        <w:t>can</w:t>
      </w:r>
      <w:r w:rsidRPr="002E481E">
        <w:rPr>
          <w:rStyle w:val="rynqvb"/>
          <w:rFonts w:ascii="Times New Roman" w:hAnsi="Times New Roman"/>
          <w:sz w:val="24"/>
          <w:szCs w:val="24"/>
        </w:rPr>
        <w:t>not carried out, any bankruptcy creditor, i.e.</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 xml:space="preserve"> the bankruptcy administrator</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 xml:space="preserve"> can submit a proposal for opening bankruptcy procedure.</w:t>
      </w:r>
    </w:p>
    <w:p w14:paraId="50AE05EB" w14:textId="77777777" w:rsidR="0091176A" w:rsidRPr="002E481E" w:rsidRDefault="0091176A" w:rsidP="002E481E">
      <w:pPr>
        <w:spacing w:after="0"/>
        <w:rPr>
          <w:rStyle w:val="rynqvb"/>
          <w:rFonts w:ascii="Times New Roman" w:hAnsi="Times New Roman"/>
          <w:sz w:val="24"/>
          <w:szCs w:val="24"/>
        </w:rPr>
      </w:pPr>
    </w:p>
    <w:p w14:paraId="171EEAC7" w14:textId="77777777" w:rsidR="00DA2CAE"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When deciding on the proposal for opening bankruptcy proceedings, the court may allow the debtor</w:t>
      </w:r>
      <w:r w:rsidR="00DA2CAE" w:rsidRPr="002E481E">
        <w:rPr>
          <w:rStyle w:val="rynqvb"/>
          <w:rFonts w:ascii="Times New Roman" w:hAnsi="Times New Roman"/>
          <w:sz w:val="24"/>
          <w:szCs w:val="24"/>
        </w:rPr>
        <w:t>, whether</w:t>
      </w:r>
      <w:r w:rsidRPr="002E481E">
        <w:rPr>
          <w:rStyle w:val="rynqvb"/>
          <w:rFonts w:ascii="Times New Roman" w:hAnsi="Times New Roman"/>
          <w:sz w:val="24"/>
          <w:szCs w:val="24"/>
        </w:rPr>
        <w:t xml:space="preserve"> a legal entity</w:t>
      </w:r>
      <w:r w:rsidR="00DA2CAE" w:rsidRPr="002E481E">
        <w:rPr>
          <w:rStyle w:val="rynqvb"/>
          <w:rFonts w:ascii="Times New Roman" w:hAnsi="Times New Roman"/>
          <w:sz w:val="24"/>
          <w:szCs w:val="24"/>
        </w:rPr>
        <w:t xml:space="preserve"> or</w:t>
      </w:r>
      <w:r w:rsidRPr="002E481E">
        <w:rPr>
          <w:rStyle w:val="rynqvb"/>
          <w:rFonts w:ascii="Times New Roman" w:hAnsi="Times New Roman"/>
          <w:sz w:val="24"/>
          <w:szCs w:val="24"/>
        </w:rPr>
        <w:t xml:space="preserve"> an individual</w:t>
      </w:r>
      <w:r w:rsidR="00DA2CAE" w:rsidRPr="002E481E">
        <w:rPr>
          <w:rStyle w:val="rynqvb"/>
          <w:rFonts w:ascii="Times New Roman" w:hAnsi="Times New Roman"/>
          <w:sz w:val="24"/>
          <w:szCs w:val="24"/>
        </w:rPr>
        <w:t>,</w:t>
      </w:r>
      <w:r w:rsidRPr="002E481E">
        <w:rPr>
          <w:rStyle w:val="rynqvb"/>
          <w:rFonts w:ascii="Times New Roman" w:hAnsi="Times New Roman"/>
          <w:sz w:val="24"/>
          <w:szCs w:val="24"/>
        </w:rPr>
        <w:t xml:space="preserve"> to manage and dispose of the assets </w:t>
      </w:r>
      <w:r w:rsidR="00DA2CAE" w:rsidRPr="002E481E">
        <w:rPr>
          <w:rStyle w:val="rynqvb"/>
          <w:rFonts w:ascii="Times New Roman" w:hAnsi="Times New Roman"/>
          <w:sz w:val="24"/>
          <w:szCs w:val="24"/>
        </w:rPr>
        <w:t xml:space="preserve">within </w:t>
      </w:r>
      <w:r w:rsidRPr="002E481E">
        <w:rPr>
          <w:rStyle w:val="rynqvb"/>
          <w:rFonts w:ascii="Times New Roman" w:hAnsi="Times New Roman"/>
          <w:sz w:val="24"/>
          <w:szCs w:val="24"/>
        </w:rPr>
        <w:t>the bankruptcy estate under the supervision of a commissioner (</w:t>
      </w:r>
      <w:r w:rsidRPr="002E481E">
        <w:rPr>
          <w:rFonts w:ascii="Times New Roman" w:eastAsia="DejaVuSans-Bold" w:hAnsi="Times New Roman"/>
          <w:bCs/>
          <w:i/>
          <w:sz w:val="24"/>
          <w:szCs w:val="24"/>
        </w:rPr>
        <w:t>лично управување од должникот</w:t>
      </w:r>
      <w:r w:rsidRPr="002E481E">
        <w:rPr>
          <w:rStyle w:val="rynqvb"/>
          <w:rFonts w:ascii="Times New Roman" w:hAnsi="Times New Roman"/>
          <w:sz w:val="24"/>
          <w:szCs w:val="24"/>
        </w:rPr>
        <w:t>).</w:t>
      </w:r>
      <w:r w:rsidRPr="002E481E">
        <w:rPr>
          <w:rStyle w:val="hwtze"/>
          <w:rFonts w:ascii="Times New Roman" w:hAnsi="Times New Roman"/>
          <w:sz w:val="24"/>
          <w:szCs w:val="24"/>
        </w:rPr>
        <w:t xml:space="preserve"> </w:t>
      </w:r>
      <w:r w:rsidRPr="002E481E">
        <w:rPr>
          <w:rStyle w:val="rynqvb"/>
          <w:rFonts w:ascii="Times New Roman" w:hAnsi="Times New Roman"/>
          <w:sz w:val="24"/>
          <w:szCs w:val="24"/>
        </w:rPr>
        <w:t xml:space="preserve">This procedure will be subject to the general provisions for the bankruptcy procedure. The court </w:t>
      </w:r>
      <w:r w:rsidR="00DA2CAE" w:rsidRPr="002E481E">
        <w:rPr>
          <w:rStyle w:val="rynqvb"/>
          <w:rFonts w:ascii="Times New Roman" w:hAnsi="Times New Roman"/>
          <w:sz w:val="24"/>
          <w:szCs w:val="24"/>
        </w:rPr>
        <w:t xml:space="preserve">will </w:t>
      </w:r>
      <w:r w:rsidRPr="002E481E">
        <w:rPr>
          <w:rStyle w:val="rynqvb"/>
          <w:rFonts w:ascii="Times New Roman" w:hAnsi="Times New Roman"/>
          <w:sz w:val="24"/>
          <w:szCs w:val="24"/>
        </w:rPr>
        <w:t xml:space="preserve">allow debtors </w:t>
      </w:r>
      <w:r w:rsidR="00DA2CAE" w:rsidRPr="002E481E">
        <w:rPr>
          <w:rStyle w:val="rynqvb"/>
          <w:rFonts w:ascii="Times New Roman" w:hAnsi="Times New Roman"/>
          <w:sz w:val="24"/>
          <w:szCs w:val="24"/>
        </w:rPr>
        <w:t xml:space="preserve">the right to </w:t>
      </w:r>
      <w:r w:rsidRPr="002E481E">
        <w:rPr>
          <w:rStyle w:val="rynqvb"/>
          <w:rFonts w:ascii="Times New Roman" w:hAnsi="Times New Roman"/>
          <w:sz w:val="24"/>
          <w:szCs w:val="24"/>
        </w:rPr>
        <w:t>personal administration:</w:t>
      </w:r>
    </w:p>
    <w:p w14:paraId="5B454C83" w14:textId="77777777" w:rsidR="00DA2CAE" w:rsidRPr="002E481E" w:rsidRDefault="00DA2CAE" w:rsidP="002E481E">
      <w:pPr>
        <w:spacing w:after="0"/>
        <w:rPr>
          <w:rStyle w:val="rynqvb"/>
          <w:rFonts w:ascii="Times New Roman" w:hAnsi="Times New Roman"/>
          <w:sz w:val="24"/>
          <w:szCs w:val="24"/>
        </w:rPr>
      </w:pPr>
    </w:p>
    <w:p w14:paraId="51383C78" w14:textId="7574997D" w:rsidR="00DA2CAE" w:rsidRPr="002E481E" w:rsidRDefault="0091176A" w:rsidP="002E481E">
      <w:pPr>
        <w:pStyle w:val="ListParagraph"/>
        <w:numPr>
          <w:ilvl w:val="0"/>
          <w:numId w:val="40"/>
        </w:numPr>
        <w:spacing w:after="0"/>
        <w:jc w:val="both"/>
        <w:rPr>
          <w:rStyle w:val="rynqvb"/>
          <w:rFonts w:ascii="Times New Roman" w:hAnsi="Times New Roman"/>
          <w:sz w:val="24"/>
          <w:szCs w:val="24"/>
          <w:lang w:val="en-GB"/>
        </w:rPr>
      </w:pPr>
      <w:r w:rsidRPr="002E481E">
        <w:rPr>
          <w:rStyle w:val="rynqvb"/>
          <w:rFonts w:ascii="Times New Roman" w:hAnsi="Times New Roman" w:cs="Times New Roman"/>
          <w:sz w:val="24"/>
          <w:szCs w:val="24"/>
          <w:lang w:val="en-GB"/>
        </w:rPr>
        <w:t>at the request of the debtor;</w:t>
      </w:r>
    </w:p>
    <w:p w14:paraId="515DD1CB" w14:textId="77777777" w:rsidR="002E481E" w:rsidRPr="002E481E" w:rsidRDefault="0091176A" w:rsidP="002E481E">
      <w:pPr>
        <w:pStyle w:val="ListParagraph"/>
        <w:numPr>
          <w:ilvl w:val="0"/>
          <w:numId w:val="40"/>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 xml:space="preserve">if the opening of the bankruptcy proceedings was requested by a party </w:t>
      </w:r>
      <w:r w:rsidR="002E481E" w:rsidRPr="002E481E">
        <w:rPr>
          <w:rStyle w:val="rynqvb"/>
          <w:rFonts w:ascii="Times New Roman" w:hAnsi="Times New Roman" w:cs="Times New Roman"/>
          <w:sz w:val="24"/>
          <w:szCs w:val="24"/>
          <w:lang w:val="en-GB"/>
        </w:rPr>
        <w:t xml:space="preserve">representing </w:t>
      </w:r>
      <w:r w:rsidRPr="002E481E">
        <w:rPr>
          <w:rStyle w:val="rynqvb"/>
          <w:rFonts w:ascii="Times New Roman" w:hAnsi="Times New Roman" w:cs="Times New Roman"/>
          <w:sz w:val="24"/>
          <w:szCs w:val="24"/>
          <w:lang w:val="en-GB"/>
        </w:rPr>
        <w:t>the creditor, with the creditor</w:t>
      </w:r>
      <w:r w:rsidR="00DA2CAE" w:rsidRPr="002E481E">
        <w:rPr>
          <w:rStyle w:val="rynqvb"/>
          <w:rFonts w:ascii="Times New Roman" w:hAnsi="Times New Roman"/>
          <w:sz w:val="24"/>
          <w:szCs w:val="24"/>
          <w:lang w:val="en-GB"/>
        </w:rPr>
        <w:t>’</w:t>
      </w:r>
      <w:r w:rsidRPr="002E481E">
        <w:rPr>
          <w:rStyle w:val="rynqvb"/>
          <w:rFonts w:ascii="Times New Roman" w:hAnsi="Times New Roman" w:cs="Times New Roman"/>
          <w:sz w:val="24"/>
          <w:szCs w:val="24"/>
          <w:lang w:val="en-GB"/>
        </w:rPr>
        <w:t xml:space="preserve">s consent regarding the request; </w:t>
      </w:r>
      <w:r w:rsidR="002E481E" w:rsidRPr="002E481E">
        <w:rPr>
          <w:rStyle w:val="rynqvb"/>
          <w:rFonts w:ascii="Times New Roman" w:hAnsi="Times New Roman" w:cs="Times New Roman"/>
          <w:sz w:val="24"/>
          <w:szCs w:val="24"/>
          <w:lang w:val="en-GB"/>
        </w:rPr>
        <w:t>or</w:t>
      </w:r>
    </w:p>
    <w:p w14:paraId="3F25F88A" w14:textId="4E73150F" w:rsidR="0091176A" w:rsidRPr="002E481E" w:rsidRDefault="0091176A" w:rsidP="002E481E">
      <w:pPr>
        <w:pStyle w:val="ListParagraph"/>
        <w:numPr>
          <w:ilvl w:val="0"/>
          <w:numId w:val="40"/>
        </w:numPr>
        <w:spacing w:after="0"/>
        <w:jc w:val="both"/>
        <w:rPr>
          <w:rStyle w:val="rynqvb"/>
          <w:rFonts w:ascii="Times New Roman" w:hAnsi="Times New Roman" w:cs="Times New Roman"/>
          <w:sz w:val="24"/>
          <w:szCs w:val="24"/>
          <w:lang w:val="en-GB"/>
        </w:rPr>
      </w:pPr>
      <w:r w:rsidRPr="002E481E">
        <w:rPr>
          <w:rStyle w:val="rynqvb"/>
          <w:rFonts w:ascii="Times New Roman" w:hAnsi="Times New Roman" w:cs="Times New Roman"/>
          <w:sz w:val="24"/>
          <w:szCs w:val="24"/>
          <w:lang w:val="en-GB"/>
        </w:rPr>
        <w:t>whe</w:t>
      </w:r>
      <w:r w:rsidR="002E481E" w:rsidRPr="002E481E">
        <w:rPr>
          <w:rStyle w:val="rynqvb"/>
          <w:rFonts w:ascii="Times New Roman" w:hAnsi="Times New Roman" w:cs="Times New Roman"/>
          <w:sz w:val="24"/>
          <w:szCs w:val="24"/>
          <w:lang w:val="en-GB"/>
        </w:rPr>
        <w:t>re</w:t>
      </w:r>
      <w:r w:rsidRPr="002E481E">
        <w:rPr>
          <w:rStyle w:val="rynqvb"/>
          <w:rFonts w:ascii="Times New Roman" w:hAnsi="Times New Roman" w:cs="Times New Roman"/>
          <w:sz w:val="24"/>
          <w:szCs w:val="24"/>
          <w:lang w:val="en-GB"/>
        </w:rPr>
        <w:t xml:space="preserve"> the court is convinced that</w:t>
      </w:r>
      <w:r w:rsidR="002E481E"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 xml:space="preserve"> considering the circumstances of the case</w:t>
      </w:r>
      <w:r w:rsidR="002E481E" w:rsidRPr="002E481E">
        <w:rPr>
          <w:rStyle w:val="rynqvb"/>
          <w:rFonts w:ascii="Times New Roman" w:hAnsi="Times New Roman" w:cs="Times New Roman"/>
          <w:sz w:val="24"/>
          <w:szCs w:val="24"/>
          <w:lang w:val="en-GB"/>
        </w:rPr>
        <w:t>,</w:t>
      </w:r>
      <w:r w:rsidRPr="002E481E">
        <w:rPr>
          <w:rStyle w:val="rynqvb"/>
          <w:rFonts w:ascii="Times New Roman" w:hAnsi="Times New Roman" w:cs="Times New Roman"/>
          <w:sz w:val="24"/>
          <w:szCs w:val="24"/>
          <w:lang w:val="en-GB"/>
        </w:rPr>
        <w:t xml:space="preserve"> such a solution is unlikely to lead to a delay in the procedure or caus</w:t>
      </w:r>
      <w:r w:rsidR="002E481E" w:rsidRPr="002E481E">
        <w:rPr>
          <w:rStyle w:val="rynqvb"/>
          <w:rFonts w:ascii="Times New Roman" w:hAnsi="Times New Roman" w:cs="Times New Roman"/>
          <w:sz w:val="24"/>
          <w:szCs w:val="24"/>
          <w:lang w:val="en-GB"/>
        </w:rPr>
        <w:t>e</w:t>
      </w:r>
      <w:r w:rsidRPr="002E481E">
        <w:rPr>
          <w:rStyle w:val="rynqvb"/>
          <w:rFonts w:ascii="Times New Roman" w:hAnsi="Times New Roman" w:cs="Times New Roman"/>
          <w:sz w:val="24"/>
          <w:szCs w:val="24"/>
          <w:lang w:val="en-GB"/>
        </w:rPr>
        <w:t xml:space="preserve"> damage to creditors.</w:t>
      </w:r>
    </w:p>
    <w:p w14:paraId="2EBC9CC0" w14:textId="77777777" w:rsidR="0091176A" w:rsidRPr="002E481E" w:rsidRDefault="0091176A" w:rsidP="002E481E">
      <w:pPr>
        <w:spacing w:after="0"/>
        <w:rPr>
          <w:rStyle w:val="rynqvb"/>
          <w:rFonts w:ascii="Times New Roman" w:hAnsi="Times New Roman"/>
          <w:sz w:val="24"/>
          <w:szCs w:val="24"/>
        </w:rPr>
      </w:pPr>
    </w:p>
    <w:p w14:paraId="14D64AB1" w14:textId="29DECAE3" w:rsidR="0091176A" w:rsidRPr="002E481E" w:rsidRDefault="0091176A" w:rsidP="002E481E">
      <w:pPr>
        <w:spacing w:after="0"/>
        <w:rPr>
          <w:rStyle w:val="rynqvb"/>
          <w:rFonts w:ascii="Times New Roman" w:hAnsi="Times New Roman"/>
          <w:sz w:val="24"/>
          <w:szCs w:val="24"/>
        </w:rPr>
      </w:pPr>
      <w:r w:rsidRPr="002E481E">
        <w:rPr>
          <w:rStyle w:val="rynqvb"/>
          <w:rFonts w:ascii="Times New Roman" w:hAnsi="Times New Roman"/>
          <w:sz w:val="24"/>
          <w:szCs w:val="24"/>
        </w:rPr>
        <w:t xml:space="preserve">Bankruptcy proceedings can also be carried out over business property </w:t>
      </w:r>
      <w:r w:rsidR="002E481E" w:rsidRPr="002E481E">
        <w:rPr>
          <w:rStyle w:val="rynqvb"/>
          <w:rFonts w:ascii="Times New Roman" w:hAnsi="Times New Roman"/>
          <w:sz w:val="24"/>
          <w:szCs w:val="24"/>
        </w:rPr>
        <w:t xml:space="preserve">with </w:t>
      </w:r>
      <w:r w:rsidRPr="002E481E">
        <w:rPr>
          <w:rStyle w:val="rynqvb"/>
          <w:rFonts w:ascii="Times New Roman" w:hAnsi="Times New Roman"/>
          <w:sz w:val="24"/>
          <w:szCs w:val="24"/>
        </w:rPr>
        <w:t>community</w:t>
      </w:r>
      <w:r w:rsidR="002E481E" w:rsidRPr="002E481E">
        <w:rPr>
          <w:rStyle w:val="rynqvb"/>
          <w:rFonts w:ascii="Times New Roman" w:hAnsi="Times New Roman"/>
          <w:sz w:val="24"/>
          <w:szCs w:val="24"/>
        </w:rPr>
        <w:t xml:space="preserve"> interest</w:t>
      </w:r>
      <w:r w:rsidRPr="002E481E">
        <w:rPr>
          <w:rStyle w:val="rynqvb"/>
          <w:rFonts w:ascii="Times New Roman" w:hAnsi="Times New Roman"/>
          <w:sz w:val="24"/>
          <w:szCs w:val="24"/>
        </w:rPr>
        <w:t>, over the property of a deceased person and over the joint property of spouses.</w:t>
      </w:r>
      <w:r w:rsidRPr="002E481E">
        <w:rPr>
          <w:rStyle w:val="hwtze"/>
          <w:rFonts w:ascii="Times New Roman" w:hAnsi="Times New Roman"/>
          <w:sz w:val="24"/>
          <w:szCs w:val="24"/>
        </w:rPr>
        <w:t xml:space="preserve"> </w:t>
      </w:r>
      <w:r w:rsidRPr="002E481E">
        <w:rPr>
          <w:rStyle w:val="rynqvb"/>
          <w:rFonts w:ascii="Times New Roman" w:hAnsi="Times New Roman"/>
          <w:sz w:val="24"/>
          <w:szCs w:val="24"/>
        </w:rPr>
        <w:t xml:space="preserve">Bankruptcy proceedings can be opened even after the liquidation of a commercial company, as long as the </w:t>
      </w:r>
      <w:r w:rsidR="002E481E" w:rsidRPr="002E481E">
        <w:rPr>
          <w:rStyle w:val="rynqvb"/>
          <w:rFonts w:ascii="Times New Roman" w:hAnsi="Times New Roman"/>
          <w:sz w:val="24"/>
          <w:szCs w:val="24"/>
        </w:rPr>
        <w:t xml:space="preserve">sale </w:t>
      </w:r>
      <w:r w:rsidRPr="002E481E">
        <w:rPr>
          <w:rStyle w:val="rynqvb"/>
          <w:rFonts w:ascii="Times New Roman" w:hAnsi="Times New Roman"/>
          <w:sz w:val="24"/>
          <w:szCs w:val="24"/>
        </w:rPr>
        <w:t xml:space="preserve">of property </w:t>
      </w:r>
      <w:r w:rsidR="002E481E" w:rsidRPr="002E481E">
        <w:rPr>
          <w:rStyle w:val="rynqvb"/>
          <w:rFonts w:ascii="Times New Roman" w:hAnsi="Times New Roman"/>
          <w:sz w:val="24"/>
          <w:szCs w:val="24"/>
        </w:rPr>
        <w:t xml:space="preserve">within </w:t>
      </w:r>
      <w:r w:rsidRPr="002E481E">
        <w:rPr>
          <w:rStyle w:val="rynqvb"/>
          <w:rFonts w:ascii="Times New Roman" w:hAnsi="Times New Roman"/>
          <w:sz w:val="24"/>
          <w:szCs w:val="24"/>
        </w:rPr>
        <w:t>the liquidation mass has not started.</w:t>
      </w:r>
    </w:p>
    <w:p w14:paraId="7BFC3313" w14:textId="77777777" w:rsidR="0091176A" w:rsidRPr="002E481E" w:rsidRDefault="0091176A" w:rsidP="002E481E">
      <w:pPr>
        <w:spacing w:after="0"/>
        <w:rPr>
          <w:rStyle w:val="rynqvb"/>
          <w:rFonts w:ascii="Times New Roman" w:hAnsi="Times New Roman"/>
          <w:sz w:val="24"/>
          <w:szCs w:val="24"/>
        </w:rPr>
      </w:pPr>
    </w:p>
    <w:p w14:paraId="15406ABF" w14:textId="295F559F" w:rsidR="0091176A" w:rsidRPr="002E481E" w:rsidRDefault="00BE6DD9" w:rsidP="002E481E">
      <w:pPr>
        <w:spacing w:after="0"/>
        <w:rPr>
          <w:rFonts w:ascii="Times New Roman" w:hAnsi="Times New Roman"/>
          <w:i/>
          <w:iCs/>
          <w:sz w:val="24"/>
          <w:szCs w:val="24"/>
        </w:rPr>
      </w:pPr>
      <w:r w:rsidRPr="002E481E">
        <w:rPr>
          <w:rFonts w:ascii="Times New Roman" w:hAnsi="Times New Roman"/>
          <w:i/>
          <w:iCs/>
          <w:sz w:val="24"/>
          <w:szCs w:val="24"/>
        </w:rPr>
        <w:lastRenderedPageBreak/>
        <w:t>Summary</w:t>
      </w:r>
    </w:p>
    <w:p w14:paraId="57C20B12" w14:textId="77777777" w:rsidR="00BE6DD9" w:rsidRPr="002E481E" w:rsidRDefault="00BE6DD9" w:rsidP="002E481E">
      <w:pPr>
        <w:spacing w:after="0"/>
        <w:rPr>
          <w:rFonts w:ascii="Times New Roman" w:hAnsi="Times New Roman"/>
          <w:sz w:val="24"/>
          <w:szCs w:val="24"/>
        </w:rPr>
      </w:pPr>
    </w:p>
    <w:p w14:paraId="25054542" w14:textId="31B9ED8D" w:rsidR="00560963" w:rsidRPr="002E481E" w:rsidRDefault="0091176A" w:rsidP="002E481E">
      <w:pPr>
        <w:pStyle w:val="Body"/>
        <w:jc w:val="both"/>
        <w:rPr>
          <w:rFonts w:cs="Times New Roman"/>
          <w:sz w:val="24"/>
          <w:szCs w:val="24"/>
          <w:lang w:val="en-GB"/>
        </w:rPr>
      </w:pPr>
      <w:r w:rsidRPr="002E481E">
        <w:rPr>
          <w:rStyle w:val="rynqvb"/>
          <w:rFonts w:cs="Times New Roman"/>
          <w:sz w:val="24"/>
          <w:szCs w:val="24"/>
          <w:lang w:val="en-GB"/>
        </w:rPr>
        <w:t>The adoption of the new Law on Insolvency is expected in 2023.</w:t>
      </w:r>
      <w:r w:rsidR="002E481E" w:rsidRPr="002E481E">
        <w:rPr>
          <w:rStyle w:val="rynqvb"/>
          <w:rFonts w:cs="Times New Roman"/>
          <w:sz w:val="24"/>
          <w:szCs w:val="24"/>
          <w:lang w:val="en-GB"/>
        </w:rPr>
        <w:t xml:space="preserve"> Its structure is novel and represents an advance on the previous legal framework. The fact it has been designed to reflect the Directive on Restructuring and Insolvency is of great interest and it will certainly prove a novelty for the jurisdiction compared to what has gone before.</w:t>
      </w:r>
    </w:p>
    <w:sectPr w:rsidR="00560963" w:rsidRPr="002E481E"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F8368" w14:textId="77777777" w:rsidR="00C76A78" w:rsidRDefault="00C76A78">
      <w:r>
        <w:separator/>
      </w:r>
    </w:p>
  </w:endnote>
  <w:endnote w:type="continuationSeparator" w:id="0">
    <w:p w14:paraId="1E6F0E77" w14:textId="77777777" w:rsidR="00C76A78" w:rsidRDefault="00C7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jaVuSans-Bold">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533D7" w14:textId="77777777" w:rsidR="00C76A78" w:rsidRDefault="00C76A78">
      <w:r>
        <w:separator/>
      </w:r>
    </w:p>
  </w:footnote>
  <w:footnote w:type="continuationSeparator" w:id="0">
    <w:p w14:paraId="61E40F57" w14:textId="77777777" w:rsidR="00C76A78" w:rsidRDefault="00C76A78">
      <w:r>
        <w:continuationSeparator/>
      </w:r>
    </w:p>
  </w:footnote>
  <w:footnote w:id="1">
    <w:p w14:paraId="728A8D6A" w14:textId="7A7F6E6F" w:rsidR="0091176A" w:rsidRPr="0091176A" w:rsidRDefault="0091176A" w:rsidP="0091176A">
      <w:pPr>
        <w:pStyle w:val="FootnoteText"/>
        <w:rPr>
          <w:rFonts w:ascii="Times New Roman" w:hAnsi="Times New Roman"/>
        </w:rPr>
      </w:pPr>
      <w:r w:rsidRPr="0091176A">
        <w:rPr>
          <w:rStyle w:val="FootnoteReference"/>
          <w:rFonts w:ascii="Times New Roman" w:hAnsi="Times New Roman"/>
        </w:rPr>
        <w:footnoteRef/>
      </w:r>
      <w:r w:rsidRPr="0091176A">
        <w:rPr>
          <w:rFonts w:ascii="Times New Roman" w:hAnsi="Times New Roman"/>
        </w:rPr>
        <w:t xml:space="preserve"> </w:t>
      </w:r>
      <w:r w:rsidRPr="0091176A">
        <w:rPr>
          <w:rFonts w:ascii="Times New Roman" w:hAnsi="Times New Roman"/>
        </w:rPr>
        <w:t xml:space="preserve">See </w:t>
      </w:r>
      <w:r w:rsidRPr="0091176A">
        <w:rPr>
          <w:rFonts w:ascii="Times New Roman" w:hAnsi="Times New Roman"/>
        </w:rPr>
        <w:t xml:space="preserve">Ministry of Economy of the Republic of North Macedonia, </w:t>
      </w:r>
      <w:r w:rsidRPr="0091176A">
        <w:rPr>
          <w:rFonts w:ascii="Times New Roman" w:hAnsi="Times New Roman"/>
        </w:rPr>
        <w:t>available at: &lt;</w:t>
      </w:r>
      <w:r w:rsidRPr="0091176A">
        <w:rPr>
          <w:rFonts w:ascii="Times New Roman" w:hAnsi="Times New Roman"/>
        </w:rPr>
        <w:t>www.economy.gov.mk/mk-MK/news/predlog-na-zakon-za-insolventnost.nspx</w:t>
      </w:r>
      <w:r w:rsidRPr="0091176A">
        <w:rPr>
          <w:rFonts w:ascii="Times New Roman" w:hAnsi="Times New Roman"/>
        </w:rPr>
        <w:t>&gt;.</w:t>
      </w:r>
    </w:p>
  </w:footnote>
  <w:footnote w:id="2">
    <w:p w14:paraId="06C98526" w14:textId="6FCF3497" w:rsidR="0091176A" w:rsidRPr="0091176A" w:rsidRDefault="0091176A">
      <w:pPr>
        <w:pStyle w:val="FootnoteText"/>
        <w:rPr>
          <w:rFonts w:ascii="Times New Roman" w:hAnsi="Times New Roman"/>
        </w:rPr>
      </w:pPr>
      <w:r w:rsidRPr="0091176A">
        <w:rPr>
          <w:rStyle w:val="FootnoteReference"/>
          <w:rFonts w:ascii="Times New Roman" w:hAnsi="Times New Roman"/>
        </w:rPr>
        <w:footnoteRef/>
      </w:r>
      <w:r w:rsidRPr="0091176A">
        <w:rPr>
          <w:rFonts w:ascii="Times New Roman" w:hAnsi="Times New Roman"/>
        </w:rPr>
        <w:t xml:space="preserve"> </w:t>
      </w:r>
      <w:r w:rsidRPr="0091176A">
        <w:rPr>
          <w:rFonts w:ascii="Times New Roman" w:hAnsi="Times New Roman"/>
        </w:rPr>
        <w:t>Directive 2019/1023 of the European Parliament and of the Council of 20 June 2019 on preventive restructuring frameworks, on discharge of debt and disqualifications, and on measures to increase the efficiency of procedures concerning restructuring, insolvency and discharge of debt, and amending Directive (EU) 2017/1132</w:t>
      </w:r>
      <w:r w:rsidRPr="0091176A">
        <w:rPr>
          <w:rFonts w:ascii="Times New Roman" w:hAnsi="Times New Roman"/>
        </w:rPr>
        <w:t>.</w:t>
      </w:r>
    </w:p>
  </w:footnote>
  <w:footnote w:id="3">
    <w:p w14:paraId="04641DD1" w14:textId="583D407B" w:rsidR="0091176A" w:rsidRPr="0091176A" w:rsidRDefault="0091176A">
      <w:pPr>
        <w:pStyle w:val="FootnoteText"/>
        <w:rPr>
          <w:rFonts w:ascii="Times New Roman" w:hAnsi="Times New Roman"/>
        </w:rPr>
      </w:pPr>
      <w:r w:rsidRPr="0091176A">
        <w:rPr>
          <w:rStyle w:val="FootnoteReference"/>
          <w:rFonts w:ascii="Times New Roman" w:hAnsi="Times New Roman"/>
        </w:rPr>
        <w:footnoteRef/>
      </w:r>
      <w:r w:rsidRPr="0091176A">
        <w:rPr>
          <w:rFonts w:ascii="Times New Roman" w:hAnsi="Times New Roman"/>
        </w:rPr>
        <w:t xml:space="preserve"> </w:t>
      </w:r>
      <w:r w:rsidRPr="0091176A">
        <w:rPr>
          <w:rStyle w:val="rynqvb"/>
          <w:rFonts w:ascii="Times New Roman" w:hAnsi="Times New Roman"/>
        </w:rPr>
        <w:t xml:space="preserve">Official Gazette of Republic of Macedonia No. </w:t>
      </w:r>
      <w:r w:rsidRPr="0091176A">
        <w:rPr>
          <w:rFonts w:ascii="Times New Roman" w:eastAsiaTheme="minorHAnsi" w:hAnsi="Times New Roman"/>
        </w:rPr>
        <w:t>34/2006, 126/2006, 84/2007, 47/11, 79/13, 164/13, 29/14, 98/15 and 192/15</w:t>
      </w:r>
      <w:r w:rsidRPr="0091176A">
        <w:rPr>
          <w:rFonts w:ascii="Times New Roman" w:eastAsiaTheme="minorHAnsi" w:hAnsi="Times New Roman"/>
        </w:rPr>
        <w:t>.</w:t>
      </w:r>
    </w:p>
  </w:footnote>
  <w:footnote w:id="4">
    <w:p w14:paraId="6A846045" w14:textId="383B65C7" w:rsidR="0091176A" w:rsidRPr="0091176A" w:rsidRDefault="0091176A">
      <w:pPr>
        <w:pStyle w:val="FootnoteText"/>
        <w:rPr>
          <w:rFonts w:ascii="Times New Roman" w:hAnsi="Times New Roman"/>
        </w:rPr>
      </w:pPr>
      <w:r w:rsidRPr="0091176A">
        <w:rPr>
          <w:rStyle w:val="FootnoteReference"/>
          <w:rFonts w:ascii="Times New Roman" w:hAnsi="Times New Roman"/>
        </w:rPr>
        <w:footnoteRef/>
      </w:r>
      <w:r w:rsidRPr="0091176A">
        <w:rPr>
          <w:rFonts w:ascii="Times New Roman" w:hAnsi="Times New Roman"/>
        </w:rPr>
        <w:t xml:space="preserve"> </w:t>
      </w:r>
      <w:r w:rsidRPr="0091176A">
        <w:rPr>
          <w:rStyle w:val="rynqvb"/>
          <w:rFonts w:ascii="Times New Roman" w:hAnsi="Times New Roman"/>
        </w:rPr>
        <w:t>Official Gazette of Republic of Macedonia No.</w:t>
      </w:r>
      <w:r w:rsidRPr="0091176A">
        <w:rPr>
          <w:rFonts w:ascii="Times New Roman" w:eastAsiaTheme="minorHAnsi" w:hAnsi="Times New Roman"/>
        </w:rPr>
        <w:t xml:space="preserve"> 12/2014</w:t>
      </w:r>
      <w:r w:rsidRPr="0091176A">
        <w:rPr>
          <w:rFonts w:ascii="Times New Roman" w:eastAsiaTheme="minorHAnsi" w:hAnsi="Times New Roman"/>
        </w:rPr>
        <w:t>.</w:t>
      </w:r>
    </w:p>
  </w:footnote>
  <w:footnote w:id="5">
    <w:p w14:paraId="706168DC" w14:textId="77777777" w:rsidR="002E481E" w:rsidRDefault="0091176A" w:rsidP="0091176A">
      <w:pPr>
        <w:pStyle w:val="FootnoteText"/>
        <w:rPr>
          <w:rFonts w:ascii="Times New Roman" w:hAnsi="Times New Roman"/>
        </w:rPr>
      </w:pPr>
      <w:r w:rsidRPr="0091176A">
        <w:rPr>
          <w:rStyle w:val="FootnoteReference"/>
          <w:rFonts w:ascii="Times New Roman" w:hAnsi="Times New Roman"/>
        </w:rPr>
        <w:footnoteRef/>
      </w:r>
      <w:r w:rsidRPr="0091176A">
        <w:rPr>
          <w:rFonts w:ascii="Times New Roman" w:hAnsi="Times New Roman"/>
        </w:rPr>
        <w:t xml:space="preserve"> </w:t>
      </w:r>
      <w:r w:rsidR="002E481E">
        <w:rPr>
          <w:rFonts w:ascii="Times New Roman" w:hAnsi="Times New Roman"/>
        </w:rPr>
        <w:t xml:space="preserve">See </w:t>
      </w:r>
      <w:r w:rsidRPr="0091176A">
        <w:rPr>
          <w:rFonts w:ascii="Times New Roman" w:hAnsi="Times New Roman"/>
        </w:rPr>
        <w:t xml:space="preserve">Parliament of the Republic of North Macedonia (Собрание на Република Северна Македонија, Парламентарен </w:t>
      </w:r>
      <w:proofErr w:type="spellStart"/>
      <w:r w:rsidRPr="0091176A">
        <w:rPr>
          <w:rFonts w:ascii="Times New Roman" w:hAnsi="Times New Roman"/>
        </w:rPr>
        <w:t>Институт</w:t>
      </w:r>
      <w:proofErr w:type="spellEnd"/>
      <w:r w:rsidRPr="0091176A">
        <w:rPr>
          <w:rFonts w:ascii="Times New Roman" w:hAnsi="Times New Roman"/>
        </w:rPr>
        <w:t>),</w:t>
      </w:r>
      <w:r w:rsidR="002E481E">
        <w:rPr>
          <w:rFonts w:ascii="Times New Roman" w:hAnsi="Times New Roman"/>
        </w:rPr>
        <w:t xml:space="preserve"> available at:</w:t>
      </w:r>
    </w:p>
    <w:p w14:paraId="48601AD0" w14:textId="0571CF71" w:rsidR="0091176A" w:rsidRPr="0091176A" w:rsidRDefault="002E481E" w:rsidP="0091176A">
      <w:pPr>
        <w:pStyle w:val="FootnoteText"/>
        <w:rPr>
          <w:rFonts w:ascii="Times New Roman" w:hAnsi="Times New Roman"/>
        </w:rPr>
      </w:pPr>
      <w:r>
        <w:rPr>
          <w:rFonts w:ascii="Times New Roman" w:hAnsi="Times New Roman"/>
        </w:rPr>
        <w:t>&lt;</w:t>
      </w:r>
      <w:r w:rsidR="0091176A" w:rsidRPr="0091176A">
        <w:rPr>
          <w:rFonts w:ascii="Times New Roman" w:hAnsi="Times New Roman"/>
        </w:rPr>
        <w:t>www.sobranie.mk/content/%D0%9F%D0%B0%D1%80%D0%BB%D0%B0%D0%BC%D0%B5%D0%BD%D1%82%D0%B0%D1%80%D0%B5%D0%BD%20%D0%B8%D0%BD%D1%81%D1%82%D0%B8%D1%82%D1%83%D1%82/14.pdf</w:t>
      </w:r>
      <w:r>
        <w:rPr>
          <w:rFonts w:ascii="Times New Roman" w:hAnsi="Times New Roman"/>
        </w:rP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D0DD" w14:textId="1B887DE1" w:rsidR="00BF3D3E" w:rsidRPr="00C2522B" w:rsidRDefault="00BF3D3E" w:rsidP="00C2522B">
    <w:pPr>
      <w:pStyle w:val="Header"/>
      <w:spacing w:after="0"/>
      <w:rPr>
        <w:rFonts w:ascii="Arial" w:hAnsi="Arial" w:cs="Arial"/>
        <w:b/>
      </w:rPr>
    </w:pPr>
    <w:r w:rsidRPr="00C2522B">
      <w:rPr>
        <w:rFonts w:ascii="Arial" w:hAnsi="Arial" w:cs="Arial"/>
        <w:b/>
      </w:rPr>
      <w:t>Inside Story (</w:t>
    </w:r>
    <w:r w:rsidR="0091176A">
      <w:rPr>
        <w:rFonts w:ascii="Arial" w:hAnsi="Arial" w:cs="Arial"/>
        <w:b/>
      </w:rPr>
      <w:t xml:space="preserve">December </w:t>
    </w:r>
    <w:r w:rsidR="003666A0">
      <w:rPr>
        <w:rFonts w:ascii="Arial" w:hAnsi="Arial" w:cs="Arial"/>
        <w:b/>
      </w:rPr>
      <w:t>20</w:t>
    </w:r>
    <w:r w:rsidR="0091176A">
      <w:rPr>
        <w:rFonts w:ascii="Arial" w:hAnsi="Arial" w:cs="Arial"/>
        <w:b/>
      </w:rPr>
      <w:t>22</w:t>
    </w:r>
    <w:r w:rsidRPr="00C2522B">
      <w:rPr>
        <w:rFonts w:ascii="Arial" w:hAnsi="Arial" w:cs="Arial"/>
        <w:b/>
      </w:rPr>
      <w:t>)</w:t>
    </w:r>
  </w:p>
  <w:p w14:paraId="5CB97EE8" w14:textId="5E51D736" w:rsidR="00BF3D3E" w:rsidRPr="00C2522B" w:rsidRDefault="00C54799" w:rsidP="00C2522B">
    <w:pPr>
      <w:pStyle w:val="Header"/>
      <w:spacing w:after="0"/>
      <w:rPr>
        <w:rFonts w:ascii="Arial" w:hAnsi="Arial" w:cs="Arial"/>
        <w:b/>
      </w:rPr>
    </w:pPr>
    <w:r>
      <w:rPr>
        <w:rFonts w:ascii="Arial" w:hAnsi="Arial" w:cs="Arial"/>
        <w:b/>
      </w:rPr>
      <w:t xml:space="preserve">Djuro Djuric </w:t>
    </w:r>
    <w:r w:rsidR="00BF3D3E" w:rsidRPr="00C2522B">
      <w:rPr>
        <w:rFonts w:ascii="Arial" w:hAnsi="Arial" w:cs="Arial"/>
        <w:b/>
      </w:rPr>
      <w:t>(</w:t>
    </w:r>
    <w:r w:rsidR="0091176A">
      <w:rPr>
        <w:rFonts w:ascii="Arial" w:hAnsi="Arial" w:cs="Arial"/>
        <w:b/>
      </w:rPr>
      <w:t>North Macedonia</w:t>
    </w:r>
    <w:r w:rsidR="00BF3D3E" w:rsidRPr="00C2522B">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4C0028"/>
    <w:multiLevelType w:val="hybridMultilevel"/>
    <w:tmpl w:val="84C4C65C"/>
    <w:lvl w:ilvl="0" w:tplc="FB9429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3A61827"/>
    <w:multiLevelType w:val="hybridMultilevel"/>
    <w:tmpl w:val="AB50B442"/>
    <w:lvl w:ilvl="0" w:tplc="B1D6D3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DC34B1"/>
    <w:multiLevelType w:val="hybridMultilevel"/>
    <w:tmpl w:val="5342A5BA"/>
    <w:lvl w:ilvl="0" w:tplc="9CB073E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15311D3F"/>
    <w:multiLevelType w:val="hybridMultilevel"/>
    <w:tmpl w:val="C8A861C2"/>
    <w:lvl w:ilvl="0" w:tplc="5DF886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2"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4" w15:restartNumberingAfterBreak="0">
    <w:nsid w:val="28F73AA4"/>
    <w:multiLevelType w:val="hybridMultilevel"/>
    <w:tmpl w:val="728E40E8"/>
    <w:lvl w:ilvl="0" w:tplc="8FDA2D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6" w15:restartNumberingAfterBreak="0">
    <w:nsid w:val="39396F67"/>
    <w:multiLevelType w:val="hybridMultilevel"/>
    <w:tmpl w:val="4D2C20BE"/>
    <w:lvl w:ilvl="0" w:tplc="AF5E50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D09AE"/>
    <w:multiLevelType w:val="hybridMultilevel"/>
    <w:tmpl w:val="5C14ECCC"/>
    <w:lvl w:ilvl="0" w:tplc="01CC4D5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2A73270"/>
    <w:multiLevelType w:val="hybridMultilevel"/>
    <w:tmpl w:val="43FA641C"/>
    <w:lvl w:ilvl="0" w:tplc="9A460E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24"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DCE51A2"/>
    <w:multiLevelType w:val="hybridMultilevel"/>
    <w:tmpl w:val="EB2EC86A"/>
    <w:lvl w:ilvl="0" w:tplc="733EAFF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abstractNum w:abstractNumId="29" w15:restartNumberingAfterBreak="0">
    <w:nsid w:val="799A6CA3"/>
    <w:multiLevelType w:val="hybridMultilevel"/>
    <w:tmpl w:val="8EE08D98"/>
    <w:lvl w:ilvl="0" w:tplc="A8FC5864">
      <w:start w:val="1"/>
      <w:numFmt w:val="lowerRoman"/>
      <w:lvlText w:val="(%1)"/>
      <w:lvlJc w:val="left"/>
      <w:pPr>
        <w:ind w:left="1080" w:hanging="72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7"/>
  </w:num>
  <w:num w:numId="3">
    <w:abstractNumId w:val="26"/>
  </w:num>
  <w:num w:numId="4">
    <w:abstractNumId w:val="13"/>
  </w:num>
  <w:num w:numId="5">
    <w:abstractNumId w:val="15"/>
  </w:num>
  <w:num w:numId="6">
    <w:abstractNumId w:val="28"/>
  </w:num>
  <w:num w:numId="7">
    <w:abstractNumId w:val="0"/>
  </w:num>
  <w:num w:numId="8">
    <w:abstractNumId w:val="9"/>
  </w:num>
  <w:num w:numId="9">
    <w:abstractNumId w:val="2"/>
  </w:num>
  <w:num w:numId="10">
    <w:abstractNumId w:val="1"/>
  </w:num>
  <w:num w:numId="11">
    <w:abstractNumId w:val="24"/>
  </w:num>
  <w:num w:numId="12">
    <w:abstractNumId w:val="8"/>
  </w:num>
  <w:num w:numId="13">
    <w:abstractNumId w:val="23"/>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7"/>
  </w:num>
  <w:num w:numId="21">
    <w:abstractNumId w:val="26"/>
  </w:num>
  <w:num w:numId="22">
    <w:abstractNumId w:val="15"/>
  </w:num>
  <w:num w:numId="23">
    <w:abstractNumId w:val="13"/>
  </w:num>
  <w:num w:numId="24">
    <w:abstractNumId w:val="25"/>
  </w:num>
  <w:num w:numId="25">
    <w:abstractNumId w:val="19"/>
  </w:num>
  <w:num w:numId="26">
    <w:abstractNumId w:val="22"/>
  </w:num>
  <w:num w:numId="27">
    <w:abstractNumId w:val="18"/>
  </w:num>
  <w:num w:numId="28">
    <w:abstractNumId w:val="21"/>
  </w:num>
  <w:num w:numId="29">
    <w:abstractNumId w:val="6"/>
  </w:num>
  <w:num w:numId="30">
    <w:abstractNumId w:val="12"/>
  </w:num>
  <w:num w:numId="31">
    <w:abstractNumId w:val="4"/>
  </w:num>
  <w:num w:numId="32">
    <w:abstractNumId w:val="14"/>
  </w:num>
  <w:num w:numId="33">
    <w:abstractNumId w:val="20"/>
  </w:num>
  <w:num w:numId="34">
    <w:abstractNumId w:val="29"/>
  </w:num>
  <w:num w:numId="35">
    <w:abstractNumId w:val="5"/>
  </w:num>
  <w:num w:numId="36">
    <w:abstractNumId w:val="3"/>
  </w:num>
  <w:num w:numId="37">
    <w:abstractNumId w:val="17"/>
  </w:num>
  <w:num w:numId="38">
    <w:abstractNumId w:val="27"/>
  </w:num>
  <w:num w:numId="39">
    <w:abstractNumId w:val="16"/>
  </w:num>
  <w:num w:numId="40">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33C5"/>
    <w:rsid w:val="00001C5A"/>
    <w:rsid w:val="000033DF"/>
    <w:rsid w:val="000126E6"/>
    <w:rsid w:val="00086E49"/>
    <w:rsid w:val="000921F0"/>
    <w:rsid w:val="00092307"/>
    <w:rsid w:val="000C4532"/>
    <w:rsid w:val="000D3C8B"/>
    <w:rsid w:val="001258A8"/>
    <w:rsid w:val="00127C4A"/>
    <w:rsid w:val="00141375"/>
    <w:rsid w:val="00145356"/>
    <w:rsid w:val="001835B2"/>
    <w:rsid w:val="001934CC"/>
    <w:rsid w:val="001A713B"/>
    <w:rsid w:val="001B33AD"/>
    <w:rsid w:val="001C5080"/>
    <w:rsid w:val="001D3A90"/>
    <w:rsid w:val="001E0189"/>
    <w:rsid w:val="001F119D"/>
    <w:rsid w:val="00247BAC"/>
    <w:rsid w:val="00276632"/>
    <w:rsid w:val="00280030"/>
    <w:rsid w:val="002E09E9"/>
    <w:rsid w:val="002E481E"/>
    <w:rsid w:val="003021B6"/>
    <w:rsid w:val="003217E3"/>
    <w:rsid w:val="0032563F"/>
    <w:rsid w:val="00340FF0"/>
    <w:rsid w:val="003518FD"/>
    <w:rsid w:val="003666A0"/>
    <w:rsid w:val="00367985"/>
    <w:rsid w:val="00395D89"/>
    <w:rsid w:val="00396E5A"/>
    <w:rsid w:val="003978ED"/>
    <w:rsid w:val="003C284E"/>
    <w:rsid w:val="003C69AB"/>
    <w:rsid w:val="003E3EAC"/>
    <w:rsid w:val="00404D9A"/>
    <w:rsid w:val="00415AEE"/>
    <w:rsid w:val="00415DDB"/>
    <w:rsid w:val="00434808"/>
    <w:rsid w:val="00437BFE"/>
    <w:rsid w:val="00440CF8"/>
    <w:rsid w:val="004433C5"/>
    <w:rsid w:val="00470254"/>
    <w:rsid w:val="00484F6D"/>
    <w:rsid w:val="004B3FED"/>
    <w:rsid w:val="004D1D7E"/>
    <w:rsid w:val="004F57B8"/>
    <w:rsid w:val="00535342"/>
    <w:rsid w:val="00557280"/>
    <w:rsid w:val="00557A0F"/>
    <w:rsid w:val="00560963"/>
    <w:rsid w:val="005764A7"/>
    <w:rsid w:val="00577785"/>
    <w:rsid w:val="00593E77"/>
    <w:rsid w:val="005D0DB7"/>
    <w:rsid w:val="005D6C09"/>
    <w:rsid w:val="005D783E"/>
    <w:rsid w:val="005D79E3"/>
    <w:rsid w:val="005E7C6B"/>
    <w:rsid w:val="00617533"/>
    <w:rsid w:val="00623598"/>
    <w:rsid w:val="006441B0"/>
    <w:rsid w:val="00652135"/>
    <w:rsid w:val="00673BB3"/>
    <w:rsid w:val="00694350"/>
    <w:rsid w:val="006D0A86"/>
    <w:rsid w:val="006E7E8D"/>
    <w:rsid w:val="00703D03"/>
    <w:rsid w:val="00707113"/>
    <w:rsid w:val="0070753F"/>
    <w:rsid w:val="00740F50"/>
    <w:rsid w:val="00772427"/>
    <w:rsid w:val="00790DFB"/>
    <w:rsid w:val="007C4484"/>
    <w:rsid w:val="007D5F6C"/>
    <w:rsid w:val="007E1590"/>
    <w:rsid w:val="00807744"/>
    <w:rsid w:val="008432D1"/>
    <w:rsid w:val="00847988"/>
    <w:rsid w:val="00867725"/>
    <w:rsid w:val="00876BCD"/>
    <w:rsid w:val="00877CBB"/>
    <w:rsid w:val="00886023"/>
    <w:rsid w:val="009069C9"/>
    <w:rsid w:val="0091176A"/>
    <w:rsid w:val="00933B42"/>
    <w:rsid w:val="0093601D"/>
    <w:rsid w:val="00976F27"/>
    <w:rsid w:val="00977889"/>
    <w:rsid w:val="0098305D"/>
    <w:rsid w:val="009B5E68"/>
    <w:rsid w:val="009E51C4"/>
    <w:rsid w:val="009F52F0"/>
    <w:rsid w:val="00A0599F"/>
    <w:rsid w:val="00A14E9E"/>
    <w:rsid w:val="00A34959"/>
    <w:rsid w:val="00A3654A"/>
    <w:rsid w:val="00A81F5B"/>
    <w:rsid w:val="00AA741E"/>
    <w:rsid w:val="00AD3470"/>
    <w:rsid w:val="00AD6AE4"/>
    <w:rsid w:val="00B10912"/>
    <w:rsid w:val="00B40F88"/>
    <w:rsid w:val="00B46BCC"/>
    <w:rsid w:val="00BA1EF1"/>
    <w:rsid w:val="00BC4C0D"/>
    <w:rsid w:val="00BD0697"/>
    <w:rsid w:val="00BE6DD9"/>
    <w:rsid w:val="00BF3D3E"/>
    <w:rsid w:val="00C16DFA"/>
    <w:rsid w:val="00C2522B"/>
    <w:rsid w:val="00C54799"/>
    <w:rsid w:val="00C76A78"/>
    <w:rsid w:val="00C96534"/>
    <w:rsid w:val="00CE09C4"/>
    <w:rsid w:val="00D31877"/>
    <w:rsid w:val="00D32C99"/>
    <w:rsid w:val="00D6291C"/>
    <w:rsid w:val="00DA2CAE"/>
    <w:rsid w:val="00DE5F99"/>
    <w:rsid w:val="00E007BF"/>
    <w:rsid w:val="00E2501C"/>
    <w:rsid w:val="00E37A5D"/>
    <w:rsid w:val="00E53ABF"/>
    <w:rsid w:val="00EB6116"/>
    <w:rsid w:val="00EC1075"/>
    <w:rsid w:val="00ED21A7"/>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rsid w:val="00740F50"/>
    <w:pPr>
      <w:spacing w:after="0"/>
    </w:pPr>
    <w:rPr>
      <w:sz w:val="20"/>
    </w:rPr>
  </w:style>
  <w:style w:type="character" w:customStyle="1" w:styleId="FootnoteTextChar">
    <w:name w:val="Footnote Text Char"/>
    <w:basedOn w:val="DefaultParagraphFont"/>
    <w:link w:val="FootnoteText"/>
    <w:rsid w:val="00740F50"/>
    <w:rPr>
      <w:rFonts w:ascii="Calibri" w:hAnsi="Calibri"/>
      <w:sz w:val="20"/>
      <w:szCs w:val="20"/>
    </w:rPr>
  </w:style>
  <w:style w:type="character" w:styleId="FootnoteReference">
    <w:name w:val="footnote reference"/>
    <w:basedOn w:val="DefaultParagraphFon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customStyle="1" w:styleId="rynqvb">
    <w:name w:val="rynqvb"/>
    <w:basedOn w:val="DefaultParagraphFont"/>
    <w:rsid w:val="0091176A"/>
  </w:style>
  <w:style w:type="character" w:customStyle="1" w:styleId="hwtze">
    <w:name w:val="hwtze"/>
    <w:basedOn w:val="DefaultParagraphFont"/>
    <w:rsid w:val="00911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7F1F3-6018-4BF7-8A6A-FE0D5D55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7</Pages>
  <Words>2529</Words>
  <Characters>14418</Characters>
  <Application>Microsoft Office Word</Application>
  <DocSecurity>0</DocSecurity>
  <PresentationFormat/>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16914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14</cp:revision>
  <cp:lastPrinted>2017-11-20T20:14:00Z</cp:lastPrinted>
  <dcterms:created xsi:type="dcterms:W3CDTF">2018-03-28T10:47:00Z</dcterms:created>
  <dcterms:modified xsi:type="dcterms:W3CDTF">2022-11-16T16:49:00Z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