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0E11D" w14:textId="67773DA1" w:rsidR="005D783E" w:rsidRPr="00B903CC" w:rsidRDefault="005D783E" w:rsidP="003C338F">
      <w:pPr>
        <w:tabs>
          <w:tab w:val="left" w:pos="474"/>
        </w:tabs>
        <w:spacing w:after="0"/>
        <w:contextualSpacing/>
        <w:rPr>
          <w:rFonts w:ascii="Times New Roman" w:hAnsi="Times New Roman"/>
          <w:sz w:val="24"/>
          <w:szCs w:val="24"/>
        </w:rPr>
      </w:pPr>
    </w:p>
    <w:p w14:paraId="39E9118B" w14:textId="561C5F5A" w:rsidR="00617533" w:rsidRPr="00B903CC" w:rsidRDefault="00492065" w:rsidP="008609CB">
      <w:pPr>
        <w:spacing w:after="0"/>
        <w:contextualSpacing/>
        <w:jc w:val="center"/>
        <w:rPr>
          <w:rFonts w:ascii="Times New Roman" w:hAnsi="Times New Roman"/>
          <w:b/>
          <w:sz w:val="24"/>
          <w:szCs w:val="24"/>
        </w:rPr>
      </w:pPr>
      <w:r w:rsidRPr="00B903CC">
        <w:rPr>
          <w:rFonts w:ascii="Times New Roman" w:hAnsi="Times New Roman"/>
          <w:b/>
          <w:noProof/>
          <w:sz w:val="24"/>
          <w:szCs w:val="24"/>
        </w:rPr>
        <w:drawing>
          <wp:inline distT="0" distB="0" distL="0" distR="0" wp14:anchorId="1982D471" wp14:editId="528F6F1F">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3D52CC93" w14:textId="77777777" w:rsidR="00617533" w:rsidRPr="00B903CC" w:rsidRDefault="00617533" w:rsidP="008609CB">
      <w:pPr>
        <w:spacing w:after="0"/>
        <w:contextualSpacing/>
        <w:jc w:val="center"/>
        <w:rPr>
          <w:rFonts w:ascii="Times New Roman" w:hAnsi="Times New Roman"/>
          <w:b/>
          <w:sz w:val="24"/>
          <w:szCs w:val="24"/>
        </w:rPr>
      </w:pPr>
    </w:p>
    <w:p w14:paraId="2C7EFD65" w14:textId="4E0E3213" w:rsidR="00617533" w:rsidRPr="00B903CC" w:rsidRDefault="00617533" w:rsidP="008609CB">
      <w:pPr>
        <w:spacing w:after="0"/>
        <w:contextualSpacing/>
        <w:jc w:val="center"/>
        <w:rPr>
          <w:rFonts w:ascii="Times New Roman" w:hAnsi="Times New Roman"/>
          <w:b/>
          <w:sz w:val="36"/>
          <w:szCs w:val="36"/>
        </w:rPr>
      </w:pPr>
      <w:r w:rsidRPr="00B903CC">
        <w:rPr>
          <w:rFonts w:ascii="Times New Roman" w:hAnsi="Times New Roman"/>
          <w:b/>
          <w:sz w:val="36"/>
          <w:szCs w:val="36"/>
        </w:rPr>
        <w:t xml:space="preserve">Inside Story – </w:t>
      </w:r>
      <w:r w:rsidR="0016531A">
        <w:rPr>
          <w:rFonts w:ascii="Times New Roman" w:hAnsi="Times New Roman"/>
          <w:b/>
          <w:sz w:val="36"/>
          <w:szCs w:val="36"/>
        </w:rPr>
        <w:t>January</w:t>
      </w:r>
      <w:r w:rsidR="00786CA6" w:rsidRPr="00B903CC">
        <w:rPr>
          <w:rFonts w:ascii="Times New Roman" w:hAnsi="Times New Roman"/>
          <w:b/>
          <w:sz w:val="36"/>
          <w:szCs w:val="36"/>
        </w:rPr>
        <w:t xml:space="preserve"> </w:t>
      </w:r>
      <w:r w:rsidRPr="00B903CC">
        <w:rPr>
          <w:rFonts w:ascii="Times New Roman" w:hAnsi="Times New Roman"/>
          <w:b/>
          <w:sz w:val="36"/>
          <w:szCs w:val="36"/>
        </w:rPr>
        <w:t>20</w:t>
      </w:r>
      <w:r w:rsidR="00782731" w:rsidRPr="00B903CC">
        <w:rPr>
          <w:rFonts w:ascii="Times New Roman" w:hAnsi="Times New Roman"/>
          <w:b/>
          <w:sz w:val="36"/>
          <w:szCs w:val="36"/>
        </w:rPr>
        <w:t>2</w:t>
      </w:r>
      <w:r w:rsidR="0016531A">
        <w:rPr>
          <w:rFonts w:ascii="Times New Roman" w:hAnsi="Times New Roman"/>
          <w:b/>
          <w:sz w:val="36"/>
          <w:szCs w:val="36"/>
        </w:rPr>
        <w:t>3</w:t>
      </w:r>
    </w:p>
    <w:p w14:paraId="1ECBC4F0" w14:textId="77777777" w:rsidR="00617533" w:rsidRPr="00B903CC" w:rsidRDefault="00617533" w:rsidP="008609CB">
      <w:pPr>
        <w:spacing w:after="0"/>
        <w:contextualSpacing/>
        <w:jc w:val="center"/>
        <w:rPr>
          <w:rFonts w:ascii="Times New Roman" w:hAnsi="Times New Roman"/>
          <w:b/>
          <w:sz w:val="24"/>
          <w:szCs w:val="24"/>
        </w:rPr>
      </w:pPr>
    </w:p>
    <w:p w14:paraId="419043F1" w14:textId="7C796AC2" w:rsidR="00640EFC" w:rsidRPr="00B903CC" w:rsidRDefault="0016531A" w:rsidP="00640EFC">
      <w:pPr>
        <w:spacing w:after="0"/>
        <w:jc w:val="center"/>
        <w:rPr>
          <w:rFonts w:ascii="Times New Roman" w:hAnsi="Times New Roman"/>
          <w:b/>
          <w:bCs/>
          <w:sz w:val="32"/>
          <w:szCs w:val="32"/>
        </w:rPr>
      </w:pPr>
      <w:r>
        <w:rPr>
          <w:rFonts w:ascii="Times New Roman" w:hAnsi="Times New Roman"/>
          <w:b/>
          <w:bCs/>
          <w:sz w:val="32"/>
          <w:szCs w:val="32"/>
        </w:rPr>
        <w:t xml:space="preserve">The Insolvency Directive Proposal: First General Impressions from the </w:t>
      </w:r>
      <w:r w:rsidR="0011226B" w:rsidRPr="00B903CC">
        <w:rPr>
          <w:rFonts w:ascii="Times New Roman" w:hAnsi="Times New Roman"/>
          <w:b/>
          <w:bCs/>
          <w:sz w:val="32"/>
          <w:szCs w:val="32"/>
        </w:rPr>
        <w:t>Polish Perspective</w:t>
      </w:r>
    </w:p>
    <w:p w14:paraId="75DFE654" w14:textId="77777777" w:rsidR="00E71E7B" w:rsidRPr="00B903CC" w:rsidRDefault="00E71E7B" w:rsidP="008609CB">
      <w:pPr>
        <w:spacing w:after="0"/>
        <w:contextualSpacing/>
        <w:jc w:val="center"/>
        <w:rPr>
          <w:rFonts w:ascii="Times New Roman" w:hAnsi="Times New Roman"/>
          <w:sz w:val="24"/>
          <w:szCs w:val="24"/>
        </w:rPr>
      </w:pPr>
    </w:p>
    <w:p w14:paraId="0DAE9D3B" w14:textId="1E001D96" w:rsidR="0011226B" w:rsidRPr="00B903CC" w:rsidRDefault="0011226B" w:rsidP="0011226B">
      <w:pPr>
        <w:pStyle w:val="NoSpacing"/>
        <w:jc w:val="center"/>
        <w:rPr>
          <w:rFonts w:ascii="Times New Roman" w:hAnsi="Times New Roman" w:cs="Times New Roman"/>
          <w:i/>
          <w:iCs/>
          <w:sz w:val="24"/>
          <w:szCs w:val="24"/>
          <w:shd w:val="clear" w:color="auto" w:fill="FFFFFF"/>
          <w:lang w:val="en-GB"/>
        </w:rPr>
      </w:pPr>
      <w:r w:rsidRPr="00B903CC">
        <w:rPr>
          <w:rFonts w:ascii="Times New Roman" w:hAnsi="Times New Roman" w:cs="Times New Roman"/>
          <w:i/>
          <w:sz w:val="24"/>
          <w:szCs w:val="24"/>
          <w:lang w:val="en-GB"/>
        </w:rPr>
        <w:t>Mateusz Kaliński</w:t>
      </w:r>
      <w:r w:rsidR="00640EFC" w:rsidRPr="00B903CC">
        <w:rPr>
          <w:rFonts w:ascii="Times New Roman" w:hAnsi="Times New Roman" w:cs="Times New Roman"/>
          <w:i/>
          <w:sz w:val="24"/>
          <w:szCs w:val="24"/>
          <w:lang w:val="en-GB"/>
        </w:rPr>
        <w:t xml:space="preserve">, </w:t>
      </w:r>
      <w:r w:rsidRPr="00B903CC">
        <w:rPr>
          <w:rFonts w:ascii="Times New Roman" w:hAnsi="Times New Roman" w:cs="Times New Roman"/>
          <w:i/>
          <w:sz w:val="24"/>
          <w:szCs w:val="24"/>
          <w:lang w:val="en-GB"/>
        </w:rPr>
        <w:t>Tatara and Partners</w:t>
      </w:r>
      <w:r w:rsidR="00640EFC" w:rsidRPr="00B903CC">
        <w:rPr>
          <w:rFonts w:ascii="Times New Roman" w:hAnsi="Times New Roman" w:cs="Times New Roman"/>
          <w:i/>
          <w:sz w:val="24"/>
          <w:szCs w:val="24"/>
          <w:lang w:val="en-GB"/>
        </w:rPr>
        <w:t xml:space="preserve">, </w:t>
      </w:r>
      <w:r w:rsidRPr="00B903CC">
        <w:rPr>
          <w:rFonts w:ascii="Times New Roman" w:hAnsi="Times New Roman" w:cs="Times New Roman"/>
          <w:i/>
          <w:sz w:val="24"/>
          <w:szCs w:val="24"/>
          <w:lang w:val="en-GB"/>
        </w:rPr>
        <w:t>Poland</w:t>
      </w:r>
      <w:r w:rsidR="00640EFC" w:rsidRPr="00B903CC">
        <w:rPr>
          <w:rFonts w:ascii="Times New Roman" w:hAnsi="Times New Roman" w:cs="Times New Roman"/>
          <w:i/>
          <w:sz w:val="24"/>
          <w:szCs w:val="24"/>
          <w:lang w:val="en-GB"/>
        </w:rPr>
        <w:t xml:space="preserve">. </w:t>
      </w:r>
      <w:r w:rsidR="00640EFC" w:rsidRPr="00B903CC">
        <w:rPr>
          <w:rFonts w:ascii="Times New Roman" w:hAnsi="Times New Roman" w:cs="Times New Roman"/>
          <w:i/>
          <w:iCs/>
          <w:sz w:val="24"/>
          <w:szCs w:val="24"/>
          <w:shd w:val="clear" w:color="auto" w:fill="FFFFFF"/>
          <w:lang w:val="en-GB"/>
        </w:rPr>
        <w:t>Email: &lt;</w:t>
      </w:r>
      <w:r w:rsidRPr="00B903CC">
        <w:rPr>
          <w:rFonts w:ascii="Times New Roman" w:hAnsi="Times New Roman" w:cs="Times New Roman"/>
          <w:i/>
          <w:iCs/>
          <w:sz w:val="24"/>
          <w:szCs w:val="24"/>
          <w:lang w:val="en-GB"/>
        </w:rPr>
        <w:t>m.kalinski@tatara.com.pl</w:t>
      </w:r>
      <w:r w:rsidR="00640EFC" w:rsidRPr="00B903CC">
        <w:rPr>
          <w:rFonts w:ascii="Times New Roman" w:hAnsi="Times New Roman" w:cs="Times New Roman"/>
          <w:i/>
          <w:iCs/>
          <w:sz w:val="24"/>
          <w:szCs w:val="24"/>
          <w:shd w:val="clear" w:color="auto" w:fill="FFFFFF"/>
          <w:lang w:val="en-GB"/>
        </w:rPr>
        <w:t>&gt;</w:t>
      </w:r>
      <w:r w:rsidRPr="00B903CC">
        <w:rPr>
          <w:rFonts w:ascii="Times New Roman" w:hAnsi="Times New Roman" w:cs="Times New Roman"/>
          <w:i/>
          <w:iCs/>
          <w:sz w:val="24"/>
          <w:szCs w:val="24"/>
          <w:shd w:val="clear" w:color="auto" w:fill="FFFFFF"/>
          <w:lang w:val="en-GB"/>
        </w:rPr>
        <w:t>.</w:t>
      </w:r>
    </w:p>
    <w:p w14:paraId="716971A7" w14:textId="5C26573A" w:rsidR="00104015" w:rsidRPr="00B903CC" w:rsidRDefault="00104015" w:rsidP="00D90E9D">
      <w:pPr>
        <w:pStyle w:val="NoSpacing"/>
        <w:jc w:val="center"/>
        <w:rPr>
          <w:rFonts w:ascii="Times New Roman" w:hAnsi="Times New Roman" w:cs="Times New Roman"/>
          <w:i/>
          <w:iCs/>
          <w:shd w:val="clear" w:color="auto" w:fill="FFFFFF"/>
          <w:lang w:val="en-GB"/>
        </w:rPr>
      </w:pPr>
    </w:p>
    <w:p w14:paraId="127C267D" w14:textId="77777777" w:rsidR="00E71E7B" w:rsidRPr="00B903CC" w:rsidRDefault="00E71E7B" w:rsidP="001E7A6F">
      <w:pPr>
        <w:spacing w:after="0"/>
        <w:contextualSpacing/>
        <w:rPr>
          <w:rFonts w:ascii="Times New Roman" w:hAnsi="Times New Roman"/>
          <w:i/>
          <w:sz w:val="24"/>
          <w:szCs w:val="24"/>
        </w:rPr>
      </w:pPr>
    </w:p>
    <w:p w14:paraId="3FDD4E1F" w14:textId="3DA5C6B1" w:rsidR="00E71E7B" w:rsidRPr="00B903CC" w:rsidRDefault="00E71E7B" w:rsidP="00640EFC">
      <w:pPr>
        <w:spacing w:after="0"/>
        <w:contextualSpacing/>
        <w:rPr>
          <w:rFonts w:ascii="Times New Roman" w:hAnsi="Times New Roman"/>
          <w:sz w:val="24"/>
          <w:szCs w:val="24"/>
        </w:rPr>
      </w:pPr>
      <w:r w:rsidRPr="00B903CC">
        <w:rPr>
          <w:rFonts w:ascii="Times New Roman" w:hAnsi="Times New Roman"/>
          <w:i/>
          <w:iCs/>
          <w:sz w:val="24"/>
          <w:szCs w:val="24"/>
        </w:rPr>
        <w:t>Introduction</w:t>
      </w:r>
    </w:p>
    <w:p w14:paraId="2FDAC61F" w14:textId="77777777" w:rsidR="0016531A" w:rsidRPr="0016531A" w:rsidRDefault="0016531A" w:rsidP="0016531A">
      <w:pPr>
        <w:spacing w:after="0"/>
        <w:rPr>
          <w:rStyle w:val="SubtleEmphasis"/>
          <w:rFonts w:ascii="Times New Roman" w:hAnsi="Times New Roman"/>
          <w:b w:val="0"/>
          <w:i w:val="0"/>
          <w:iCs w:val="0"/>
          <w:sz w:val="24"/>
          <w:szCs w:val="24"/>
        </w:rPr>
      </w:pPr>
    </w:p>
    <w:p w14:paraId="5970192B" w14:textId="7B8E0D52" w:rsidR="0016531A" w:rsidRDefault="005649F9" w:rsidP="0016531A">
      <w:pPr>
        <w:spacing w:after="0"/>
        <w:rPr>
          <w:rStyle w:val="SubtleEmphasis"/>
          <w:rFonts w:ascii="Times New Roman" w:hAnsi="Times New Roman"/>
          <w:b w:val="0"/>
          <w:i w:val="0"/>
          <w:iCs w:val="0"/>
          <w:sz w:val="24"/>
          <w:szCs w:val="24"/>
        </w:rPr>
      </w:pPr>
      <w:r>
        <w:rPr>
          <w:rStyle w:val="SubtleEmphasis"/>
          <w:rFonts w:ascii="Times New Roman" w:hAnsi="Times New Roman"/>
          <w:b w:val="0"/>
          <w:i w:val="0"/>
          <w:iCs w:val="0"/>
          <w:sz w:val="24"/>
          <w:szCs w:val="24"/>
        </w:rPr>
        <w:t>On 7 December 2022, t</w:t>
      </w:r>
      <w:r w:rsidR="0016531A" w:rsidRPr="0016531A">
        <w:rPr>
          <w:rStyle w:val="SubtleEmphasis"/>
          <w:rFonts w:ascii="Times New Roman" w:hAnsi="Times New Roman"/>
          <w:b w:val="0"/>
          <w:i w:val="0"/>
          <w:iCs w:val="0"/>
          <w:sz w:val="24"/>
          <w:szCs w:val="24"/>
        </w:rPr>
        <w:t xml:space="preserve">he European Commission published </w:t>
      </w:r>
      <w:r>
        <w:rPr>
          <w:rStyle w:val="SubtleEmphasis"/>
          <w:rFonts w:ascii="Times New Roman" w:hAnsi="Times New Roman"/>
          <w:b w:val="0"/>
          <w:i w:val="0"/>
          <w:iCs w:val="0"/>
          <w:sz w:val="24"/>
          <w:szCs w:val="24"/>
        </w:rPr>
        <w:t>a “</w:t>
      </w:r>
      <w:r w:rsidR="0016531A" w:rsidRPr="0016531A">
        <w:rPr>
          <w:rStyle w:val="SubtleEmphasis"/>
          <w:rFonts w:ascii="Times New Roman" w:hAnsi="Times New Roman"/>
          <w:b w:val="0"/>
          <w:i w:val="0"/>
          <w:iCs w:val="0"/>
          <w:sz w:val="24"/>
          <w:szCs w:val="24"/>
        </w:rPr>
        <w:t>Proposal for a D</w:t>
      </w:r>
      <w:r>
        <w:rPr>
          <w:rStyle w:val="SubtleEmphasis"/>
          <w:rFonts w:ascii="Times New Roman" w:hAnsi="Times New Roman"/>
          <w:b w:val="0"/>
          <w:i w:val="0"/>
          <w:iCs w:val="0"/>
          <w:sz w:val="24"/>
          <w:szCs w:val="24"/>
        </w:rPr>
        <w:t xml:space="preserve">irective of the European Parliament and of the Council </w:t>
      </w:r>
      <w:r w:rsidR="0016531A" w:rsidRPr="0016531A">
        <w:rPr>
          <w:rStyle w:val="SubtleEmphasis"/>
          <w:rFonts w:ascii="Times New Roman" w:hAnsi="Times New Roman"/>
          <w:b w:val="0"/>
          <w:i w:val="0"/>
          <w:iCs w:val="0"/>
          <w:sz w:val="24"/>
          <w:szCs w:val="24"/>
        </w:rPr>
        <w:t xml:space="preserve">harmonising certain aspects of insolvency law (“Proposal”), which </w:t>
      </w:r>
      <w:r>
        <w:rPr>
          <w:rStyle w:val="SubtleEmphasis"/>
          <w:rFonts w:ascii="Times New Roman" w:hAnsi="Times New Roman"/>
          <w:b w:val="0"/>
          <w:i w:val="0"/>
          <w:iCs w:val="0"/>
          <w:sz w:val="24"/>
          <w:szCs w:val="24"/>
        </w:rPr>
        <w:t xml:space="preserve">is </w:t>
      </w:r>
      <w:r w:rsidR="0016531A" w:rsidRPr="0016531A">
        <w:rPr>
          <w:rStyle w:val="SubtleEmphasis"/>
          <w:rFonts w:ascii="Times New Roman" w:hAnsi="Times New Roman"/>
          <w:b w:val="0"/>
          <w:i w:val="0"/>
          <w:iCs w:val="0"/>
          <w:sz w:val="24"/>
          <w:szCs w:val="24"/>
        </w:rPr>
        <w:t xml:space="preserve">currently </w:t>
      </w:r>
      <w:r>
        <w:rPr>
          <w:rStyle w:val="SubtleEmphasis"/>
          <w:rFonts w:ascii="Times New Roman" w:hAnsi="Times New Roman"/>
          <w:b w:val="0"/>
          <w:i w:val="0"/>
          <w:iCs w:val="0"/>
          <w:sz w:val="24"/>
          <w:szCs w:val="24"/>
        </w:rPr>
        <w:t xml:space="preserve">available for </w:t>
      </w:r>
      <w:r w:rsidR="0016531A" w:rsidRPr="0016531A">
        <w:rPr>
          <w:rStyle w:val="SubtleEmphasis"/>
          <w:rFonts w:ascii="Times New Roman" w:hAnsi="Times New Roman"/>
          <w:b w:val="0"/>
          <w:i w:val="0"/>
          <w:iCs w:val="0"/>
          <w:sz w:val="24"/>
          <w:szCs w:val="24"/>
        </w:rPr>
        <w:t>comments from the public and interested entities.</w:t>
      </w:r>
      <w:r w:rsidR="00523BC5">
        <w:rPr>
          <w:rStyle w:val="SubtleEmphasis"/>
          <w:rFonts w:ascii="Times New Roman" w:hAnsi="Times New Roman"/>
          <w:b w:val="0"/>
          <w:i w:val="0"/>
          <w:iCs w:val="0"/>
          <w:sz w:val="24"/>
          <w:szCs w:val="24"/>
        </w:rPr>
        <w:t xml:space="preserve"> </w:t>
      </w:r>
      <w:r w:rsidR="0016531A" w:rsidRPr="0016531A">
        <w:rPr>
          <w:rStyle w:val="SubtleEmphasis"/>
          <w:rFonts w:ascii="Times New Roman" w:hAnsi="Times New Roman"/>
          <w:b w:val="0"/>
          <w:i w:val="0"/>
          <w:iCs w:val="0"/>
          <w:sz w:val="24"/>
          <w:szCs w:val="24"/>
        </w:rPr>
        <w:t xml:space="preserve">The Proposal regulates </w:t>
      </w:r>
      <w:r>
        <w:rPr>
          <w:rStyle w:val="SubtleEmphasis"/>
          <w:rFonts w:ascii="Times New Roman" w:hAnsi="Times New Roman"/>
          <w:b w:val="0"/>
          <w:i w:val="0"/>
          <w:iCs w:val="0"/>
          <w:sz w:val="24"/>
          <w:szCs w:val="24"/>
        </w:rPr>
        <w:t xml:space="preserve">the </w:t>
      </w:r>
      <w:r w:rsidR="0016531A" w:rsidRPr="0016531A">
        <w:rPr>
          <w:rStyle w:val="SubtleEmphasis"/>
          <w:rFonts w:ascii="Times New Roman" w:hAnsi="Times New Roman"/>
          <w:b w:val="0"/>
          <w:i w:val="0"/>
          <w:iCs w:val="0"/>
          <w:sz w:val="24"/>
          <w:szCs w:val="24"/>
        </w:rPr>
        <w:t>following areas of substantive insolvency law:</w:t>
      </w:r>
    </w:p>
    <w:p w14:paraId="47BD1160" w14:textId="77777777" w:rsidR="005649F9" w:rsidRPr="0016531A" w:rsidRDefault="005649F9" w:rsidP="0016531A">
      <w:pPr>
        <w:spacing w:after="0"/>
        <w:rPr>
          <w:rStyle w:val="SubtleEmphasis"/>
          <w:rFonts w:ascii="Times New Roman" w:hAnsi="Times New Roman"/>
          <w:b w:val="0"/>
          <w:i w:val="0"/>
          <w:iCs w:val="0"/>
          <w:sz w:val="24"/>
          <w:szCs w:val="24"/>
        </w:rPr>
      </w:pPr>
    </w:p>
    <w:p w14:paraId="3C8273F1" w14:textId="77777777" w:rsidR="0016531A" w:rsidRPr="0016531A" w:rsidRDefault="0016531A" w:rsidP="0016531A">
      <w:pPr>
        <w:pStyle w:val="ListParagraph"/>
        <w:numPr>
          <w:ilvl w:val="0"/>
          <w:numId w:val="49"/>
        </w:numPr>
        <w:spacing w:after="0" w:line="240" w:lineRule="auto"/>
        <w:jc w:val="both"/>
        <w:rPr>
          <w:rStyle w:val="SubtleEmphasis"/>
          <w:rFonts w:ascii="Times New Roman" w:hAnsi="Times New Roman" w:cs="Times New Roman"/>
          <w:b w:val="0"/>
          <w:i w:val="0"/>
          <w:iCs w:val="0"/>
          <w:sz w:val="24"/>
          <w:szCs w:val="24"/>
          <w:lang w:val="en-GB"/>
        </w:rPr>
      </w:pPr>
      <w:r w:rsidRPr="0016531A">
        <w:rPr>
          <w:rStyle w:val="SubtleEmphasis"/>
          <w:rFonts w:ascii="Times New Roman" w:hAnsi="Times New Roman" w:cs="Times New Roman"/>
          <w:b w:val="0"/>
          <w:i w:val="0"/>
          <w:iCs w:val="0"/>
          <w:sz w:val="24"/>
          <w:szCs w:val="24"/>
          <w:lang w:val="en-GB"/>
        </w:rPr>
        <w:t>Avoidance actions;</w:t>
      </w:r>
    </w:p>
    <w:p w14:paraId="73A6BEE9" w14:textId="77777777" w:rsidR="0016531A" w:rsidRPr="0016531A" w:rsidRDefault="0016531A" w:rsidP="0016531A">
      <w:pPr>
        <w:pStyle w:val="ListParagraph"/>
        <w:numPr>
          <w:ilvl w:val="0"/>
          <w:numId w:val="49"/>
        </w:numPr>
        <w:spacing w:after="0" w:line="240" w:lineRule="auto"/>
        <w:jc w:val="both"/>
        <w:rPr>
          <w:rStyle w:val="SubtleEmphasis"/>
          <w:rFonts w:ascii="Times New Roman" w:hAnsi="Times New Roman" w:cs="Times New Roman"/>
          <w:b w:val="0"/>
          <w:i w:val="0"/>
          <w:iCs w:val="0"/>
          <w:sz w:val="24"/>
          <w:szCs w:val="24"/>
          <w:lang w:val="en-GB"/>
        </w:rPr>
      </w:pPr>
      <w:r w:rsidRPr="0016531A">
        <w:rPr>
          <w:rStyle w:val="SubtleEmphasis"/>
          <w:rFonts w:ascii="Times New Roman" w:hAnsi="Times New Roman" w:cs="Times New Roman"/>
          <w:b w:val="0"/>
          <w:i w:val="0"/>
          <w:iCs w:val="0"/>
          <w:sz w:val="24"/>
          <w:szCs w:val="24"/>
          <w:lang w:val="en-GB"/>
        </w:rPr>
        <w:t>Asset tracing;</w:t>
      </w:r>
    </w:p>
    <w:p w14:paraId="5EF6F318" w14:textId="3B505EED" w:rsidR="0016531A" w:rsidRPr="0016531A" w:rsidRDefault="0016531A" w:rsidP="0016531A">
      <w:pPr>
        <w:pStyle w:val="ListParagraph"/>
        <w:numPr>
          <w:ilvl w:val="0"/>
          <w:numId w:val="49"/>
        </w:numPr>
        <w:spacing w:after="0" w:line="240" w:lineRule="auto"/>
        <w:jc w:val="both"/>
        <w:rPr>
          <w:rStyle w:val="SubtleEmphasis"/>
          <w:rFonts w:ascii="Times New Roman" w:hAnsi="Times New Roman" w:cs="Times New Roman"/>
          <w:b w:val="0"/>
          <w:i w:val="0"/>
          <w:iCs w:val="0"/>
          <w:sz w:val="24"/>
          <w:szCs w:val="24"/>
          <w:lang w:val="en-GB"/>
        </w:rPr>
      </w:pPr>
      <w:r w:rsidRPr="0016531A">
        <w:rPr>
          <w:rStyle w:val="SubtleEmphasis"/>
          <w:rFonts w:ascii="Times New Roman" w:hAnsi="Times New Roman" w:cs="Times New Roman"/>
          <w:b w:val="0"/>
          <w:i w:val="0"/>
          <w:iCs w:val="0"/>
          <w:sz w:val="24"/>
          <w:szCs w:val="24"/>
          <w:lang w:val="en-GB"/>
        </w:rPr>
        <w:t>Pre-pack</w:t>
      </w:r>
      <w:r w:rsidR="005649F9">
        <w:rPr>
          <w:rStyle w:val="SubtleEmphasis"/>
          <w:rFonts w:ascii="Times New Roman" w:hAnsi="Times New Roman" w:cs="Times New Roman"/>
          <w:b w:val="0"/>
          <w:i w:val="0"/>
          <w:iCs w:val="0"/>
          <w:sz w:val="24"/>
          <w:szCs w:val="24"/>
          <w:lang w:val="en-GB"/>
        </w:rPr>
        <w:t>s</w:t>
      </w:r>
      <w:r w:rsidRPr="0016531A">
        <w:rPr>
          <w:rStyle w:val="SubtleEmphasis"/>
          <w:rFonts w:ascii="Times New Roman" w:hAnsi="Times New Roman" w:cs="Times New Roman"/>
          <w:b w:val="0"/>
          <w:i w:val="0"/>
          <w:iCs w:val="0"/>
          <w:sz w:val="24"/>
          <w:szCs w:val="24"/>
          <w:lang w:val="en-GB"/>
        </w:rPr>
        <w:t>;</w:t>
      </w:r>
    </w:p>
    <w:p w14:paraId="42D8C2B3" w14:textId="77777777" w:rsidR="0016531A" w:rsidRPr="0016531A" w:rsidRDefault="0016531A" w:rsidP="0016531A">
      <w:pPr>
        <w:pStyle w:val="ListParagraph"/>
        <w:numPr>
          <w:ilvl w:val="0"/>
          <w:numId w:val="49"/>
        </w:numPr>
        <w:spacing w:after="0" w:line="240" w:lineRule="auto"/>
        <w:jc w:val="both"/>
        <w:rPr>
          <w:rStyle w:val="SubtleEmphasis"/>
          <w:rFonts w:ascii="Times New Roman" w:hAnsi="Times New Roman" w:cs="Times New Roman"/>
          <w:b w:val="0"/>
          <w:i w:val="0"/>
          <w:iCs w:val="0"/>
          <w:sz w:val="24"/>
          <w:szCs w:val="24"/>
          <w:lang w:val="en-GB"/>
        </w:rPr>
      </w:pPr>
      <w:r w:rsidRPr="0016531A">
        <w:rPr>
          <w:rStyle w:val="SubtleEmphasis"/>
          <w:rFonts w:ascii="Times New Roman" w:hAnsi="Times New Roman" w:cs="Times New Roman"/>
          <w:b w:val="0"/>
          <w:i w:val="0"/>
          <w:iCs w:val="0"/>
          <w:sz w:val="24"/>
          <w:szCs w:val="24"/>
          <w:lang w:val="en-GB"/>
        </w:rPr>
        <w:t>Duty of directors to submit a bankruptcy petition;</w:t>
      </w:r>
    </w:p>
    <w:p w14:paraId="10B224D9" w14:textId="77777777" w:rsidR="0016531A" w:rsidRPr="0016531A" w:rsidRDefault="0016531A" w:rsidP="0016531A">
      <w:pPr>
        <w:pStyle w:val="ListParagraph"/>
        <w:numPr>
          <w:ilvl w:val="0"/>
          <w:numId w:val="49"/>
        </w:numPr>
        <w:spacing w:after="0" w:line="240" w:lineRule="auto"/>
        <w:jc w:val="both"/>
        <w:rPr>
          <w:rStyle w:val="SubtleEmphasis"/>
          <w:rFonts w:ascii="Times New Roman" w:hAnsi="Times New Roman" w:cs="Times New Roman"/>
          <w:b w:val="0"/>
          <w:i w:val="0"/>
          <w:iCs w:val="0"/>
          <w:sz w:val="24"/>
          <w:szCs w:val="24"/>
          <w:lang w:val="en-GB"/>
        </w:rPr>
      </w:pPr>
      <w:r w:rsidRPr="0016531A">
        <w:rPr>
          <w:rStyle w:val="SubtleEmphasis"/>
          <w:rFonts w:ascii="Times New Roman" w:hAnsi="Times New Roman" w:cs="Times New Roman"/>
          <w:b w:val="0"/>
          <w:i w:val="0"/>
          <w:iCs w:val="0"/>
          <w:sz w:val="24"/>
          <w:szCs w:val="24"/>
          <w:lang w:val="en-GB"/>
        </w:rPr>
        <w:t>Simplified winding-up for microenterprises;</w:t>
      </w:r>
    </w:p>
    <w:p w14:paraId="1D3C47D1" w14:textId="676A18F6" w:rsidR="0016531A" w:rsidRPr="0016531A" w:rsidRDefault="0016531A" w:rsidP="0016531A">
      <w:pPr>
        <w:pStyle w:val="ListParagraph"/>
        <w:numPr>
          <w:ilvl w:val="0"/>
          <w:numId w:val="49"/>
        </w:numPr>
        <w:spacing w:after="0" w:line="240" w:lineRule="auto"/>
        <w:jc w:val="both"/>
        <w:rPr>
          <w:rStyle w:val="SubtleEmphasis"/>
          <w:rFonts w:ascii="Times New Roman" w:hAnsi="Times New Roman" w:cs="Times New Roman"/>
          <w:b w:val="0"/>
          <w:i w:val="0"/>
          <w:iCs w:val="0"/>
          <w:sz w:val="24"/>
          <w:szCs w:val="24"/>
          <w:lang w:val="en-GB"/>
        </w:rPr>
      </w:pPr>
      <w:r w:rsidRPr="0016531A">
        <w:rPr>
          <w:rStyle w:val="SubtleEmphasis"/>
          <w:rFonts w:ascii="Times New Roman" w:hAnsi="Times New Roman" w:cs="Times New Roman"/>
          <w:b w:val="0"/>
          <w:i w:val="0"/>
          <w:iCs w:val="0"/>
          <w:sz w:val="24"/>
          <w:szCs w:val="24"/>
          <w:lang w:val="en-GB"/>
        </w:rPr>
        <w:t>Creditors’ committees;</w:t>
      </w:r>
      <w:r w:rsidR="005649F9">
        <w:rPr>
          <w:rStyle w:val="SubtleEmphasis"/>
          <w:rFonts w:ascii="Times New Roman" w:hAnsi="Times New Roman" w:cs="Times New Roman"/>
          <w:b w:val="0"/>
          <w:i w:val="0"/>
          <w:iCs w:val="0"/>
          <w:sz w:val="24"/>
          <w:szCs w:val="24"/>
          <w:lang w:val="en-GB"/>
        </w:rPr>
        <w:t xml:space="preserve"> and</w:t>
      </w:r>
    </w:p>
    <w:p w14:paraId="2C9BCC22" w14:textId="79D70D90" w:rsidR="0016531A" w:rsidRPr="0016531A" w:rsidRDefault="0016531A" w:rsidP="0016531A">
      <w:pPr>
        <w:pStyle w:val="ListParagraph"/>
        <w:numPr>
          <w:ilvl w:val="0"/>
          <w:numId w:val="49"/>
        </w:numPr>
        <w:spacing w:after="0" w:line="240" w:lineRule="auto"/>
        <w:jc w:val="both"/>
        <w:rPr>
          <w:rStyle w:val="SubtleEmphasis"/>
          <w:rFonts w:ascii="Times New Roman" w:hAnsi="Times New Roman" w:cs="Times New Roman"/>
          <w:b w:val="0"/>
          <w:i w:val="0"/>
          <w:iCs w:val="0"/>
          <w:sz w:val="24"/>
          <w:szCs w:val="24"/>
          <w:lang w:val="en-GB"/>
        </w:rPr>
      </w:pPr>
      <w:r w:rsidRPr="0016531A">
        <w:rPr>
          <w:rStyle w:val="SubtleEmphasis"/>
          <w:rFonts w:ascii="Times New Roman" w:hAnsi="Times New Roman" w:cs="Times New Roman"/>
          <w:b w:val="0"/>
          <w:i w:val="0"/>
          <w:iCs w:val="0"/>
          <w:sz w:val="24"/>
          <w:szCs w:val="24"/>
          <w:lang w:val="en-GB"/>
        </w:rPr>
        <w:t>Drawing-up of key information factsheet</w:t>
      </w:r>
      <w:r w:rsidR="005649F9">
        <w:rPr>
          <w:rStyle w:val="SubtleEmphasis"/>
          <w:rFonts w:ascii="Times New Roman" w:hAnsi="Times New Roman" w:cs="Times New Roman"/>
          <w:b w:val="0"/>
          <w:i w:val="0"/>
          <w:iCs w:val="0"/>
          <w:sz w:val="24"/>
          <w:szCs w:val="24"/>
          <w:lang w:val="en-GB"/>
        </w:rPr>
        <w:t>s</w:t>
      </w:r>
      <w:r w:rsidRPr="0016531A">
        <w:rPr>
          <w:rStyle w:val="SubtleEmphasis"/>
          <w:rFonts w:ascii="Times New Roman" w:hAnsi="Times New Roman" w:cs="Times New Roman"/>
          <w:b w:val="0"/>
          <w:i w:val="0"/>
          <w:iCs w:val="0"/>
          <w:sz w:val="24"/>
          <w:szCs w:val="24"/>
          <w:lang w:val="en-GB"/>
        </w:rPr>
        <w:t xml:space="preserve"> by Member States on certain elements of their national law on insolvency proceedings.</w:t>
      </w:r>
    </w:p>
    <w:p w14:paraId="38E70077" w14:textId="77777777" w:rsidR="005649F9" w:rsidRDefault="005649F9" w:rsidP="0016531A">
      <w:pPr>
        <w:spacing w:after="0"/>
        <w:rPr>
          <w:rStyle w:val="SubtleEmphasis"/>
          <w:rFonts w:ascii="Times New Roman" w:hAnsi="Times New Roman"/>
          <w:b w:val="0"/>
          <w:i w:val="0"/>
          <w:iCs w:val="0"/>
          <w:sz w:val="24"/>
          <w:szCs w:val="24"/>
        </w:rPr>
      </w:pPr>
    </w:p>
    <w:p w14:paraId="5732A4FA" w14:textId="07000DAE" w:rsidR="0016531A" w:rsidRPr="0016531A" w:rsidRDefault="0016531A" w:rsidP="0016531A">
      <w:pPr>
        <w:spacing w:after="0"/>
        <w:rPr>
          <w:rStyle w:val="SubtleEmphasis"/>
          <w:rFonts w:ascii="Times New Roman" w:hAnsi="Times New Roman"/>
          <w:b w:val="0"/>
          <w:i w:val="0"/>
          <w:iCs w:val="0"/>
          <w:sz w:val="24"/>
          <w:szCs w:val="24"/>
        </w:rPr>
      </w:pPr>
      <w:r w:rsidRPr="0016531A">
        <w:rPr>
          <w:rStyle w:val="SubtleEmphasis"/>
          <w:rFonts w:ascii="Times New Roman" w:hAnsi="Times New Roman"/>
          <w:b w:val="0"/>
          <w:i w:val="0"/>
          <w:iCs w:val="0"/>
          <w:sz w:val="24"/>
          <w:szCs w:val="24"/>
        </w:rPr>
        <w:t xml:space="preserve">With </w:t>
      </w:r>
      <w:r w:rsidR="005649F9">
        <w:rPr>
          <w:rStyle w:val="SubtleEmphasis"/>
          <w:rFonts w:ascii="Times New Roman" w:hAnsi="Times New Roman"/>
          <w:b w:val="0"/>
          <w:i w:val="0"/>
          <w:iCs w:val="0"/>
          <w:sz w:val="24"/>
          <w:szCs w:val="24"/>
        </w:rPr>
        <w:t xml:space="preserve">the scope as </w:t>
      </w:r>
      <w:r w:rsidRPr="0016531A">
        <w:rPr>
          <w:rStyle w:val="SubtleEmphasis"/>
          <w:rFonts w:ascii="Times New Roman" w:hAnsi="Times New Roman"/>
          <w:b w:val="0"/>
          <w:i w:val="0"/>
          <w:iCs w:val="0"/>
          <w:sz w:val="24"/>
          <w:szCs w:val="24"/>
        </w:rPr>
        <w:t xml:space="preserve">largely outlined, the Proposal seem to harmonize quite a lot </w:t>
      </w:r>
      <w:r w:rsidR="005649F9">
        <w:rPr>
          <w:rStyle w:val="SubtleEmphasis"/>
          <w:rFonts w:ascii="Times New Roman" w:hAnsi="Times New Roman"/>
          <w:b w:val="0"/>
          <w:i w:val="0"/>
          <w:iCs w:val="0"/>
          <w:sz w:val="24"/>
          <w:szCs w:val="24"/>
        </w:rPr>
        <w:t>o</w:t>
      </w:r>
      <w:r w:rsidRPr="0016531A">
        <w:rPr>
          <w:rStyle w:val="SubtleEmphasis"/>
          <w:rFonts w:ascii="Times New Roman" w:hAnsi="Times New Roman"/>
          <w:b w:val="0"/>
          <w:i w:val="0"/>
          <w:iCs w:val="0"/>
          <w:sz w:val="24"/>
          <w:szCs w:val="24"/>
        </w:rPr>
        <w:t>f important areas related to insolvency law.</w:t>
      </w:r>
      <w:r w:rsidR="005649F9">
        <w:rPr>
          <w:rStyle w:val="SubtleEmphasis"/>
          <w:rFonts w:ascii="Times New Roman" w:hAnsi="Times New Roman"/>
          <w:b w:val="0"/>
          <w:i w:val="0"/>
          <w:iCs w:val="0"/>
          <w:sz w:val="24"/>
          <w:szCs w:val="24"/>
        </w:rPr>
        <w:t xml:space="preserve"> </w:t>
      </w:r>
      <w:r w:rsidRPr="0016531A">
        <w:rPr>
          <w:rStyle w:val="SubtleEmphasis"/>
          <w:rFonts w:ascii="Times New Roman" w:hAnsi="Times New Roman"/>
          <w:b w:val="0"/>
          <w:i w:val="0"/>
          <w:iCs w:val="0"/>
          <w:sz w:val="24"/>
          <w:szCs w:val="24"/>
        </w:rPr>
        <w:t xml:space="preserve">It is also another legal act at the European Union level covering insolvency and restructuring law, which subject matter seems to be more important from the economic and legal point of view, especially in the times of crises. </w:t>
      </w:r>
    </w:p>
    <w:p w14:paraId="4CEFEA0E" w14:textId="77777777" w:rsidR="0016531A" w:rsidRPr="0016531A" w:rsidRDefault="0016531A" w:rsidP="0016531A">
      <w:pPr>
        <w:spacing w:after="0"/>
        <w:rPr>
          <w:rStyle w:val="SubtleEmphasis"/>
          <w:rFonts w:ascii="Times New Roman" w:hAnsi="Times New Roman"/>
          <w:b w:val="0"/>
          <w:i w:val="0"/>
          <w:iCs w:val="0"/>
          <w:sz w:val="24"/>
          <w:szCs w:val="24"/>
        </w:rPr>
      </w:pPr>
    </w:p>
    <w:p w14:paraId="2AF2EFC2" w14:textId="2D7870D4" w:rsidR="0016531A" w:rsidRPr="005649F9" w:rsidRDefault="0016531A" w:rsidP="005649F9">
      <w:pPr>
        <w:spacing w:after="0"/>
        <w:rPr>
          <w:rStyle w:val="SubtleEmphasis"/>
          <w:rFonts w:ascii="Times New Roman" w:hAnsi="Times New Roman"/>
          <w:b w:val="0"/>
          <w:sz w:val="24"/>
          <w:szCs w:val="24"/>
        </w:rPr>
      </w:pPr>
      <w:r w:rsidRPr="005649F9">
        <w:rPr>
          <w:rStyle w:val="SubtleEmphasis"/>
          <w:rFonts w:ascii="Times New Roman" w:hAnsi="Times New Roman"/>
          <w:b w:val="0"/>
          <w:sz w:val="24"/>
          <w:szCs w:val="24"/>
        </w:rPr>
        <w:t xml:space="preserve">Comments on the </w:t>
      </w:r>
      <w:r w:rsidR="005649F9">
        <w:rPr>
          <w:rStyle w:val="SubtleEmphasis"/>
          <w:rFonts w:ascii="Times New Roman" w:hAnsi="Times New Roman"/>
          <w:b w:val="0"/>
          <w:sz w:val="24"/>
          <w:szCs w:val="24"/>
        </w:rPr>
        <w:t>M</w:t>
      </w:r>
      <w:r w:rsidRPr="005649F9">
        <w:rPr>
          <w:rStyle w:val="SubtleEmphasis"/>
          <w:rFonts w:ascii="Times New Roman" w:hAnsi="Times New Roman"/>
          <w:b w:val="0"/>
          <w:sz w:val="24"/>
          <w:szCs w:val="24"/>
        </w:rPr>
        <w:t>erits of the Proposal</w:t>
      </w:r>
    </w:p>
    <w:p w14:paraId="44E4A2B1" w14:textId="77777777" w:rsidR="0016531A" w:rsidRPr="005649F9" w:rsidRDefault="0016531A" w:rsidP="005649F9">
      <w:pPr>
        <w:spacing w:after="0"/>
        <w:rPr>
          <w:rStyle w:val="SubtleEmphasis"/>
          <w:rFonts w:ascii="Times New Roman" w:hAnsi="Times New Roman"/>
          <w:b w:val="0"/>
          <w:i w:val="0"/>
          <w:iCs w:val="0"/>
          <w:sz w:val="24"/>
          <w:szCs w:val="24"/>
        </w:rPr>
      </w:pPr>
    </w:p>
    <w:p w14:paraId="0058B621" w14:textId="4B95B334" w:rsidR="005649F9" w:rsidRPr="005649F9" w:rsidRDefault="005649F9" w:rsidP="0016531A">
      <w:pPr>
        <w:spacing w:after="0"/>
        <w:rPr>
          <w:rStyle w:val="SubtleEmphasis"/>
          <w:rFonts w:ascii="Times New Roman" w:hAnsi="Times New Roman"/>
          <w:b w:val="0"/>
          <w:i w:val="0"/>
          <w:iCs w:val="0"/>
          <w:sz w:val="24"/>
          <w:szCs w:val="24"/>
          <w:u w:val="single"/>
        </w:rPr>
      </w:pPr>
      <w:r w:rsidRPr="005649F9">
        <w:rPr>
          <w:rStyle w:val="SubtleEmphasis"/>
          <w:rFonts w:ascii="Times New Roman" w:hAnsi="Times New Roman"/>
          <w:b w:val="0"/>
          <w:i w:val="0"/>
          <w:iCs w:val="0"/>
          <w:sz w:val="24"/>
          <w:szCs w:val="24"/>
          <w:u w:val="single"/>
        </w:rPr>
        <w:t>1 A</w:t>
      </w:r>
      <w:r w:rsidR="0016531A" w:rsidRPr="005649F9">
        <w:rPr>
          <w:rStyle w:val="SubtleEmphasis"/>
          <w:rFonts w:ascii="Times New Roman" w:hAnsi="Times New Roman"/>
          <w:b w:val="0"/>
          <w:i w:val="0"/>
          <w:iCs w:val="0"/>
          <w:sz w:val="24"/>
          <w:szCs w:val="24"/>
          <w:u w:val="single"/>
        </w:rPr>
        <w:t>voidance actions</w:t>
      </w:r>
    </w:p>
    <w:p w14:paraId="1E85ECD6" w14:textId="77777777" w:rsidR="005649F9" w:rsidRDefault="005649F9" w:rsidP="0016531A">
      <w:pPr>
        <w:spacing w:after="0"/>
        <w:rPr>
          <w:rStyle w:val="SubtleEmphasis"/>
          <w:rFonts w:ascii="Times New Roman" w:hAnsi="Times New Roman"/>
          <w:b w:val="0"/>
          <w:i w:val="0"/>
          <w:iCs w:val="0"/>
          <w:sz w:val="24"/>
          <w:szCs w:val="24"/>
        </w:rPr>
      </w:pPr>
    </w:p>
    <w:p w14:paraId="12424981" w14:textId="61128975" w:rsidR="0016531A" w:rsidRPr="0016531A" w:rsidRDefault="0016531A" w:rsidP="0016531A">
      <w:pPr>
        <w:spacing w:after="0"/>
        <w:rPr>
          <w:rStyle w:val="SubtleEmphasis"/>
          <w:rFonts w:ascii="Times New Roman" w:hAnsi="Times New Roman"/>
          <w:b w:val="0"/>
          <w:i w:val="0"/>
          <w:iCs w:val="0"/>
          <w:sz w:val="24"/>
          <w:szCs w:val="24"/>
        </w:rPr>
      </w:pPr>
      <w:r w:rsidRPr="0016531A">
        <w:rPr>
          <w:rStyle w:val="SubtleEmphasis"/>
          <w:rFonts w:ascii="Times New Roman" w:hAnsi="Times New Roman"/>
          <w:b w:val="0"/>
          <w:i w:val="0"/>
          <w:iCs w:val="0"/>
          <w:sz w:val="24"/>
          <w:szCs w:val="24"/>
        </w:rPr>
        <w:t>The Proposal provide</w:t>
      </w:r>
      <w:r w:rsidR="005649F9">
        <w:rPr>
          <w:rStyle w:val="SubtleEmphasis"/>
          <w:rFonts w:ascii="Times New Roman" w:hAnsi="Times New Roman"/>
          <w:b w:val="0"/>
          <w:i w:val="0"/>
          <w:iCs w:val="0"/>
          <w:sz w:val="24"/>
          <w:szCs w:val="24"/>
        </w:rPr>
        <w:t>s</w:t>
      </w:r>
      <w:r w:rsidRPr="0016531A">
        <w:rPr>
          <w:rStyle w:val="SubtleEmphasis"/>
          <w:rFonts w:ascii="Times New Roman" w:hAnsi="Times New Roman"/>
          <w:b w:val="0"/>
          <w:i w:val="0"/>
          <w:iCs w:val="0"/>
          <w:sz w:val="24"/>
          <w:szCs w:val="24"/>
        </w:rPr>
        <w:t xml:space="preserve"> for regulation regarding avoidance actions. This area is already regulated in many Member </w:t>
      </w:r>
      <w:r w:rsidR="00540D53" w:rsidRPr="0016531A">
        <w:rPr>
          <w:rStyle w:val="SubtleEmphasis"/>
          <w:rFonts w:ascii="Times New Roman" w:hAnsi="Times New Roman"/>
          <w:b w:val="0"/>
          <w:i w:val="0"/>
          <w:iCs w:val="0"/>
          <w:sz w:val="24"/>
          <w:szCs w:val="24"/>
        </w:rPr>
        <w:t>States;</w:t>
      </w:r>
      <w:r w:rsidRPr="0016531A">
        <w:rPr>
          <w:rStyle w:val="SubtleEmphasis"/>
          <w:rFonts w:ascii="Times New Roman" w:hAnsi="Times New Roman"/>
          <w:b w:val="0"/>
          <w:i w:val="0"/>
          <w:iCs w:val="0"/>
          <w:sz w:val="24"/>
          <w:szCs w:val="24"/>
        </w:rPr>
        <w:t xml:space="preserve"> </w:t>
      </w:r>
      <w:r w:rsidR="00540D53" w:rsidRPr="0016531A">
        <w:rPr>
          <w:rStyle w:val="SubtleEmphasis"/>
          <w:rFonts w:ascii="Times New Roman" w:hAnsi="Times New Roman"/>
          <w:b w:val="0"/>
          <w:i w:val="0"/>
          <w:iCs w:val="0"/>
          <w:sz w:val="24"/>
          <w:szCs w:val="24"/>
        </w:rPr>
        <w:t>thus,</w:t>
      </w:r>
      <w:r w:rsidRPr="0016531A">
        <w:rPr>
          <w:rStyle w:val="SubtleEmphasis"/>
          <w:rFonts w:ascii="Times New Roman" w:hAnsi="Times New Roman"/>
          <w:b w:val="0"/>
          <w:i w:val="0"/>
          <w:iCs w:val="0"/>
          <w:sz w:val="24"/>
          <w:szCs w:val="24"/>
        </w:rPr>
        <w:t xml:space="preserve"> the first principle is that Member States can have </w:t>
      </w:r>
      <w:r w:rsidR="005649F9">
        <w:rPr>
          <w:rStyle w:val="SubtleEmphasis"/>
          <w:rFonts w:ascii="Times New Roman" w:hAnsi="Times New Roman"/>
          <w:b w:val="0"/>
          <w:i w:val="0"/>
          <w:iCs w:val="0"/>
          <w:sz w:val="24"/>
          <w:szCs w:val="24"/>
        </w:rPr>
        <w:t xml:space="preserve">stricter </w:t>
      </w:r>
      <w:r w:rsidRPr="0016531A">
        <w:rPr>
          <w:rStyle w:val="SubtleEmphasis"/>
          <w:rFonts w:ascii="Times New Roman" w:hAnsi="Times New Roman"/>
          <w:b w:val="0"/>
          <w:i w:val="0"/>
          <w:iCs w:val="0"/>
          <w:sz w:val="24"/>
          <w:szCs w:val="24"/>
        </w:rPr>
        <w:t>regulations.</w:t>
      </w:r>
    </w:p>
    <w:p w14:paraId="6ABCCD1B" w14:textId="77777777" w:rsidR="005649F9" w:rsidRDefault="005649F9" w:rsidP="0016531A">
      <w:pPr>
        <w:spacing w:after="0"/>
        <w:rPr>
          <w:rStyle w:val="SubtleEmphasis"/>
          <w:rFonts w:ascii="Times New Roman" w:hAnsi="Times New Roman"/>
          <w:b w:val="0"/>
          <w:i w:val="0"/>
          <w:iCs w:val="0"/>
          <w:sz w:val="24"/>
          <w:szCs w:val="24"/>
        </w:rPr>
      </w:pPr>
    </w:p>
    <w:p w14:paraId="2EACB7DF" w14:textId="434BC6CC" w:rsidR="0016531A" w:rsidRPr="0016531A" w:rsidRDefault="0016531A" w:rsidP="0016531A">
      <w:pPr>
        <w:spacing w:after="0"/>
        <w:rPr>
          <w:rStyle w:val="SubtleEmphasis"/>
          <w:rFonts w:ascii="Times New Roman" w:hAnsi="Times New Roman"/>
          <w:b w:val="0"/>
          <w:i w:val="0"/>
          <w:iCs w:val="0"/>
          <w:sz w:val="24"/>
          <w:szCs w:val="24"/>
        </w:rPr>
      </w:pPr>
      <w:r w:rsidRPr="0016531A">
        <w:rPr>
          <w:rStyle w:val="SubtleEmphasis"/>
          <w:rFonts w:ascii="Times New Roman" w:hAnsi="Times New Roman"/>
          <w:b w:val="0"/>
          <w:i w:val="0"/>
          <w:iCs w:val="0"/>
          <w:sz w:val="24"/>
          <w:szCs w:val="24"/>
        </w:rPr>
        <w:lastRenderedPageBreak/>
        <w:t xml:space="preserve">For clarity, the Proposal sets </w:t>
      </w:r>
      <w:r w:rsidR="005649F9">
        <w:rPr>
          <w:rStyle w:val="SubtleEmphasis"/>
          <w:rFonts w:ascii="Times New Roman" w:hAnsi="Times New Roman"/>
          <w:b w:val="0"/>
          <w:i w:val="0"/>
          <w:iCs w:val="0"/>
          <w:sz w:val="24"/>
          <w:szCs w:val="24"/>
        </w:rPr>
        <w:t xml:space="preserve">out a </w:t>
      </w:r>
      <w:r w:rsidRPr="0016531A">
        <w:rPr>
          <w:rStyle w:val="SubtleEmphasis"/>
          <w:rFonts w:ascii="Times New Roman" w:hAnsi="Times New Roman"/>
          <w:b w:val="0"/>
          <w:i w:val="0"/>
          <w:iCs w:val="0"/>
          <w:sz w:val="24"/>
          <w:szCs w:val="24"/>
        </w:rPr>
        <w:t xml:space="preserve">definition of </w:t>
      </w:r>
      <w:r w:rsidR="005649F9">
        <w:rPr>
          <w:rStyle w:val="SubtleEmphasis"/>
          <w:rFonts w:ascii="Times New Roman" w:hAnsi="Times New Roman"/>
          <w:b w:val="0"/>
          <w:i w:val="0"/>
          <w:iCs w:val="0"/>
          <w:sz w:val="24"/>
          <w:szCs w:val="24"/>
        </w:rPr>
        <w:t xml:space="preserve">a </w:t>
      </w:r>
      <w:r w:rsidRPr="0016531A">
        <w:rPr>
          <w:rStyle w:val="SubtleEmphasis"/>
          <w:rFonts w:ascii="Times New Roman" w:hAnsi="Times New Roman"/>
          <w:b w:val="0"/>
          <w:i w:val="0"/>
          <w:iCs w:val="0"/>
          <w:sz w:val="24"/>
          <w:szCs w:val="24"/>
        </w:rPr>
        <w:t xml:space="preserve">party closely related to the debtor, which is </w:t>
      </w:r>
      <w:r w:rsidR="005649F9">
        <w:rPr>
          <w:rStyle w:val="SubtleEmphasis"/>
          <w:rFonts w:ascii="Times New Roman" w:hAnsi="Times New Roman"/>
          <w:b w:val="0"/>
          <w:i w:val="0"/>
          <w:iCs w:val="0"/>
          <w:sz w:val="24"/>
          <w:szCs w:val="24"/>
        </w:rPr>
        <w:t xml:space="preserve">a </w:t>
      </w:r>
      <w:r w:rsidRPr="0016531A">
        <w:rPr>
          <w:rStyle w:val="SubtleEmphasis"/>
          <w:rFonts w:ascii="Times New Roman" w:hAnsi="Times New Roman"/>
          <w:b w:val="0"/>
          <w:i w:val="0"/>
          <w:iCs w:val="0"/>
          <w:sz w:val="24"/>
          <w:szCs w:val="24"/>
        </w:rPr>
        <w:t>broad one.</w:t>
      </w:r>
      <w:r w:rsidR="005649F9">
        <w:rPr>
          <w:rStyle w:val="SubtleEmphasis"/>
          <w:rFonts w:ascii="Times New Roman" w:hAnsi="Times New Roman"/>
          <w:b w:val="0"/>
          <w:i w:val="0"/>
          <w:iCs w:val="0"/>
          <w:sz w:val="24"/>
          <w:szCs w:val="24"/>
        </w:rPr>
        <w:t xml:space="preserve"> </w:t>
      </w:r>
      <w:r w:rsidRPr="0016531A">
        <w:rPr>
          <w:rStyle w:val="SubtleEmphasis"/>
          <w:rFonts w:ascii="Times New Roman" w:hAnsi="Times New Roman"/>
          <w:b w:val="0"/>
          <w:i w:val="0"/>
          <w:iCs w:val="0"/>
          <w:sz w:val="24"/>
          <w:szCs w:val="24"/>
        </w:rPr>
        <w:t>According to Article 2 (q)</w:t>
      </w:r>
      <w:r w:rsidR="005649F9">
        <w:rPr>
          <w:rStyle w:val="SubtleEmphasis"/>
          <w:rFonts w:ascii="Times New Roman" w:hAnsi="Times New Roman"/>
          <w:b w:val="0"/>
          <w:i w:val="0"/>
          <w:iCs w:val="0"/>
          <w:sz w:val="24"/>
          <w:szCs w:val="24"/>
        </w:rPr>
        <w:t xml:space="preserve">, </w:t>
      </w:r>
      <w:r w:rsidRPr="0016531A">
        <w:rPr>
          <w:rStyle w:val="SubtleEmphasis"/>
          <w:rFonts w:ascii="Times New Roman" w:hAnsi="Times New Roman"/>
          <w:b w:val="0"/>
          <w:i w:val="0"/>
          <w:iCs w:val="0"/>
          <w:sz w:val="24"/>
          <w:szCs w:val="24"/>
        </w:rPr>
        <w:t>‘party closely related to the debtor’ means persons, including legal persons, with preferential access to non-public information on the affairs of the debtor.</w:t>
      </w:r>
    </w:p>
    <w:p w14:paraId="6C4F1EEA" w14:textId="77777777" w:rsidR="005649F9" w:rsidRDefault="005649F9" w:rsidP="0016531A">
      <w:pPr>
        <w:spacing w:after="0"/>
        <w:rPr>
          <w:rStyle w:val="SubtleEmphasis"/>
          <w:rFonts w:ascii="Times New Roman" w:hAnsi="Times New Roman"/>
          <w:b w:val="0"/>
          <w:i w:val="0"/>
          <w:iCs w:val="0"/>
          <w:sz w:val="24"/>
          <w:szCs w:val="24"/>
        </w:rPr>
      </w:pPr>
    </w:p>
    <w:p w14:paraId="3316B8CF" w14:textId="22F22ADF" w:rsidR="0016531A" w:rsidRDefault="0016531A" w:rsidP="0016531A">
      <w:pPr>
        <w:spacing w:after="0"/>
        <w:rPr>
          <w:rStyle w:val="SubtleEmphasis"/>
          <w:rFonts w:ascii="Times New Roman" w:hAnsi="Times New Roman"/>
          <w:b w:val="0"/>
          <w:i w:val="0"/>
          <w:iCs w:val="0"/>
          <w:sz w:val="24"/>
          <w:szCs w:val="24"/>
        </w:rPr>
      </w:pPr>
      <w:r w:rsidRPr="0016531A">
        <w:rPr>
          <w:rStyle w:val="SubtleEmphasis"/>
          <w:rFonts w:ascii="Times New Roman" w:hAnsi="Times New Roman"/>
          <w:b w:val="0"/>
          <w:i w:val="0"/>
          <w:iCs w:val="0"/>
          <w:sz w:val="24"/>
          <w:szCs w:val="24"/>
        </w:rPr>
        <w:t>Where the debtor is a natural person, closely related parties shall include in particular:</w:t>
      </w:r>
    </w:p>
    <w:p w14:paraId="3F637A7D" w14:textId="77777777" w:rsidR="005649F9" w:rsidRPr="0016531A" w:rsidRDefault="005649F9" w:rsidP="0016531A">
      <w:pPr>
        <w:spacing w:after="0"/>
        <w:rPr>
          <w:rStyle w:val="SubtleEmphasis"/>
          <w:rFonts w:ascii="Times New Roman" w:hAnsi="Times New Roman"/>
          <w:b w:val="0"/>
          <w:i w:val="0"/>
          <w:iCs w:val="0"/>
          <w:sz w:val="24"/>
          <w:szCs w:val="24"/>
        </w:rPr>
      </w:pPr>
    </w:p>
    <w:p w14:paraId="09BCAC07" w14:textId="77777777" w:rsidR="0016531A" w:rsidRPr="0016531A" w:rsidRDefault="0016531A" w:rsidP="005649F9">
      <w:pPr>
        <w:spacing w:after="0"/>
        <w:ind w:left="720"/>
        <w:rPr>
          <w:rStyle w:val="SubtleEmphasis"/>
          <w:rFonts w:ascii="Times New Roman" w:hAnsi="Times New Roman"/>
          <w:b w:val="0"/>
          <w:i w:val="0"/>
          <w:iCs w:val="0"/>
          <w:sz w:val="24"/>
          <w:szCs w:val="24"/>
        </w:rPr>
      </w:pPr>
      <w:r w:rsidRPr="0016531A">
        <w:rPr>
          <w:rStyle w:val="SubtleEmphasis"/>
          <w:rFonts w:ascii="Times New Roman" w:hAnsi="Times New Roman"/>
          <w:b w:val="0"/>
          <w:i w:val="0"/>
          <w:iCs w:val="0"/>
          <w:sz w:val="24"/>
          <w:szCs w:val="24"/>
        </w:rPr>
        <w:t>(i) the spouse or partner of the debtor;</w:t>
      </w:r>
    </w:p>
    <w:p w14:paraId="26203F51" w14:textId="77777777" w:rsidR="0016531A" w:rsidRPr="0016531A" w:rsidRDefault="0016531A" w:rsidP="005649F9">
      <w:pPr>
        <w:spacing w:after="0"/>
        <w:ind w:left="720"/>
        <w:rPr>
          <w:rStyle w:val="SubtleEmphasis"/>
          <w:rFonts w:ascii="Times New Roman" w:hAnsi="Times New Roman"/>
          <w:b w:val="0"/>
          <w:i w:val="0"/>
          <w:iCs w:val="0"/>
          <w:sz w:val="24"/>
          <w:szCs w:val="24"/>
        </w:rPr>
      </w:pPr>
      <w:r w:rsidRPr="0016531A">
        <w:rPr>
          <w:rStyle w:val="SubtleEmphasis"/>
          <w:rFonts w:ascii="Times New Roman" w:hAnsi="Times New Roman"/>
          <w:b w:val="0"/>
          <w:i w:val="0"/>
          <w:iCs w:val="0"/>
          <w:sz w:val="24"/>
          <w:szCs w:val="24"/>
        </w:rPr>
        <w:t>(ii) ascendants, descendants, and siblings of the debtor, or of the spouse or partner, and the spouses or partners of these persons;</w:t>
      </w:r>
    </w:p>
    <w:p w14:paraId="3E29D7CC" w14:textId="77777777" w:rsidR="0016531A" w:rsidRPr="0016531A" w:rsidRDefault="0016531A" w:rsidP="005649F9">
      <w:pPr>
        <w:spacing w:after="0"/>
        <w:ind w:left="720"/>
        <w:rPr>
          <w:rStyle w:val="SubtleEmphasis"/>
          <w:rFonts w:ascii="Times New Roman" w:hAnsi="Times New Roman"/>
          <w:b w:val="0"/>
          <w:i w:val="0"/>
          <w:iCs w:val="0"/>
          <w:sz w:val="24"/>
          <w:szCs w:val="24"/>
        </w:rPr>
      </w:pPr>
      <w:r w:rsidRPr="0016531A">
        <w:rPr>
          <w:rStyle w:val="SubtleEmphasis"/>
          <w:rFonts w:ascii="Times New Roman" w:hAnsi="Times New Roman"/>
          <w:b w:val="0"/>
          <w:i w:val="0"/>
          <w:iCs w:val="0"/>
          <w:sz w:val="24"/>
          <w:szCs w:val="24"/>
        </w:rPr>
        <w:t>(iii) persons living in the household of the debtor;</w:t>
      </w:r>
    </w:p>
    <w:p w14:paraId="664890FD" w14:textId="190CA3DB" w:rsidR="0016531A" w:rsidRPr="0016531A" w:rsidRDefault="0016531A" w:rsidP="005649F9">
      <w:pPr>
        <w:spacing w:after="0"/>
        <w:ind w:left="720"/>
        <w:rPr>
          <w:rStyle w:val="SubtleEmphasis"/>
          <w:rFonts w:ascii="Times New Roman" w:hAnsi="Times New Roman"/>
          <w:b w:val="0"/>
          <w:i w:val="0"/>
          <w:iCs w:val="0"/>
          <w:sz w:val="24"/>
          <w:szCs w:val="24"/>
        </w:rPr>
      </w:pPr>
      <w:r w:rsidRPr="0016531A">
        <w:rPr>
          <w:rStyle w:val="SubtleEmphasis"/>
          <w:rFonts w:ascii="Times New Roman" w:hAnsi="Times New Roman"/>
          <w:b w:val="0"/>
          <w:i w:val="0"/>
          <w:iCs w:val="0"/>
          <w:sz w:val="24"/>
          <w:szCs w:val="24"/>
        </w:rPr>
        <w:t>(iv) persons who are working for the debtor under a contract of employment with access to non-public information on the affairs of the debtor, or otherwise performing tasks through which they have access to non-public information on the affairs of the debtor, including advisers, accountants or notaries;</w:t>
      </w:r>
      <w:r w:rsidR="005649F9">
        <w:rPr>
          <w:rStyle w:val="SubtleEmphasis"/>
          <w:rFonts w:ascii="Times New Roman" w:hAnsi="Times New Roman"/>
          <w:b w:val="0"/>
          <w:i w:val="0"/>
          <w:iCs w:val="0"/>
          <w:sz w:val="24"/>
          <w:szCs w:val="24"/>
        </w:rPr>
        <w:t xml:space="preserve"> and</w:t>
      </w:r>
    </w:p>
    <w:p w14:paraId="08EF18A0" w14:textId="5E6C4CCA" w:rsidR="0016531A" w:rsidRPr="0016531A" w:rsidRDefault="0016531A" w:rsidP="005649F9">
      <w:pPr>
        <w:spacing w:after="0"/>
        <w:ind w:left="720"/>
        <w:rPr>
          <w:rStyle w:val="SubtleEmphasis"/>
          <w:rFonts w:ascii="Times New Roman" w:hAnsi="Times New Roman"/>
          <w:b w:val="0"/>
          <w:i w:val="0"/>
          <w:iCs w:val="0"/>
          <w:sz w:val="24"/>
          <w:szCs w:val="24"/>
        </w:rPr>
      </w:pPr>
      <w:r w:rsidRPr="0016531A">
        <w:rPr>
          <w:rStyle w:val="SubtleEmphasis"/>
          <w:rFonts w:ascii="Times New Roman" w:hAnsi="Times New Roman"/>
          <w:b w:val="0"/>
          <w:i w:val="0"/>
          <w:iCs w:val="0"/>
          <w:sz w:val="24"/>
          <w:szCs w:val="24"/>
        </w:rPr>
        <w:t>(v) legal entities in which the debtor or one of the persons referred to in points (i) to (iv) is a member of the administrative, management or supervisory bodies or performs duties which provide for access to non-public information on the affairs of the debtor.</w:t>
      </w:r>
    </w:p>
    <w:p w14:paraId="2CFE7A0D" w14:textId="77777777" w:rsidR="005649F9" w:rsidRDefault="005649F9" w:rsidP="0016531A">
      <w:pPr>
        <w:spacing w:after="0"/>
        <w:rPr>
          <w:rStyle w:val="SubtleEmphasis"/>
          <w:rFonts w:ascii="Times New Roman" w:hAnsi="Times New Roman"/>
          <w:b w:val="0"/>
          <w:i w:val="0"/>
          <w:iCs w:val="0"/>
          <w:sz w:val="24"/>
          <w:szCs w:val="24"/>
        </w:rPr>
      </w:pPr>
    </w:p>
    <w:p w14:paraId="57905604" w14:textId="399D0EFA" w:rsidR="0016531A" w:rsidRDefault="0016531A" w:rsidP="0016531A">
      <w:pPr>
        <w:spacing w:after="0"/>
        <w:rPr>
          <w:rStyle w:val="SubtleEmphasis"/>
          <w:rFonts w:ascii="Times New Roman" w:hAnsi="Times New Roman"/>
          <w:b w:val="0"/>
          <w:i w:val="0"/>
          <w:iCs w:val="0"/>
          <w:sz w:val="24"/>
          <w:szCs w:val="24"/>
        </w:rPr>
      </w:pPr>
      <w:r w:rsidRPr="0016531A">
        <w:rPr>
          <w:rStyle w:val="SubtleEmphasis"/>
          <w:rFonts w:ascii="Times New Roman" w:hAnsi="Times New Roman"/>
          <w:b w:val="0"/>
          <w:i w:val="0"/>
          <w:iCs w:val="0"/>
          <w:sz w:val="24"/>
          <w:szCs w:val="24"/>
        </w:rPr>
        <w:t>Where the debtor is a legal entity, closely related parties shall include in particular:</w:t>
      </w:r>
    </w:p>
    <w:p w14:paraId="595466E2" w14:textId="77777777" w:rsidR="005649F9" w:rsidRPr="0016531A" w:rsidRDefault="005649F9" w:rsidP="0016531A">
      <w:pPr>
        <w:spacing w:after="0"/>
        <w:rPr>
          <w:rStyle w:val="SubtleEmphasis"/>
          <w:rFonts w:ascii="Times New Roman" w:hAnsi="Times New Roman"/>
          <w:b w:val="0"/>
          <w:i w:val="0"/>
          <w:iCs w:val="0"/>
          <w:sz w:val="24"/>
          <w:szCs w:val="24"/>
        </w:rPr>
      </w:pPr>
    </w:p>
    <w:p w14:paraId="5740B184" w14:textId="77777777" w:rsidR="0016531A" w:rsidRPr="0016531A" w:rsidRDefault="0016531A" w:rsidP="005649F9">
      <w:pPr>
        <w:spacing w:after="0"/>
        <w:ind w:left="720"/>
        <w:rPr>
          <w:rStyle w:val="SubtleEmphasis"/>
          <w:rFonts w:ascii="Times New Roman" w:hAnsi="Times New Roman"/>
          <w:b w:val="0"/>
          <w:i w:val="0"/>
          <w:iCs w:val="0"/>
          <w:sz w:val="24"/>
          <w:szCs w:val="24"/>
        </w:rPr>
      </w:pPr>
      <w:r w:rsidRPr="0016531A">
        <w:rPr>
          <w:rStyle w:val="SubtleEmphasis"/>
          <w:rFonts w:ascii="Times New Roman" w:hAnsi="Times New Roman"/>
          <w:b w:val="0"/>
          <w:i w:val="0"/>
          <w:iCs w:val="0"/>
          <w:sz w:val="24"/>
          <w:szCs w:val="24"/>
        </w:rPr>
        <w:t>(i) any member of the administrative, management or supervisory bodies of the debtor;</w:t>
      </w:r>
    </w:p>
    <w:p w14:paraId="67E6FB87" w14:textId="77777777" w:rsidR="0016531A" w:rsidRPr="0016531A" w:rsidRDefault="0016531A" w:rsidP="005649F9">
      <w:pPr>
        <w:spacing w:after="0"/>
        <w:ind w:left="720"/>
        <w:rPr>
          <w:rStyle w:val="SubtleEmphasis"/>
          <w:rFonts w:ascii="Times New Roman" w:hAnsi="Times New Roman"/>
          <w:b w:val="0"/>
          <w:i w:val="0"/>
          <w:iCs w:val="0"/>
          <w:sz w:val="24"/>
          <w:szCs w:val="24"/>
        </w:rPr>
      </w:pPr>
      <w:r w:rsidRPr="0016531A">
        <w:rPr>
          <w:rStyle w:val="SubtleEmphasis"/>
          <w:rFonts w:ascii="Times New Roman" w:hAnsi="Times New Roman"/>
          <w:b w:val="0"/>
          <w:i w:val="0"/>
          <w:iCs w:val="0"/>
          <w:sz w:val="24"/>
          <w:szCs w:val="24"/>
        </w:rPr>
        <w:t>(ii) equity holders with a controlling interest in the debtor;</w:t>
      </w:r>
    </w:p>
    <w:p w14:paraId="234C5D6F" w14:textId="70D3AA86" w:rsidR="0016531A" w:rsidRPr="0016531A" w:rsidRDefault="0016531A" w:rsidP="005649F9">
      <w:pPr>
        <w:spacing w:after="0"/>
        <w:ind w:left="720"/>
        <w:rPr>
          <w:rStyle w:val="SubtleEmphasis"/>
          <w:rFonts w:ascii="Times New Roman" w:hAnsi="Times New Roman"/>
          <w:b w:val="0"/>
          <w:i w:val="0"/>
          <w:iCs w:val="0"/>
          <w:sz w:val="24"/>
          <w:szCs w:val="24"/>
        </w:rPr>
      </w:pPr>
      <w:r w:rsidRPr="0016531A">
        <w:rPr>
          <w:rStyle w:val="SubtleEmphasis"/>
          <w:rFonts w:ascii="Times New Roman" w:hAnsi="Times New Roman"/>
          <w:b w:val="0"/>
          <w:i w:val="0"/>
          <w:iCs w:val="0"/>
          <w:sz w:val="24"/>
          <w:szCs w:val="24"/>
        </w:rPr>
        <w:t>(iii) persons wh</w:t>
      </w:r>
      <w:r w:rsidR="005649F9">
        <w:rPr>
          <w:rStyle w:val="SubtleEmphasis"/>
          <w:rFonts w:ascii="Times New Roman" w:hAnsi="Times New Roman"/>
          <w:b w:val="0"/>
          <w:i w:val="0"/>
          <w:iCs w:val="0"/>
          <w:sz w:val="24"/>
          <w:szCs w:val="24"/>
        </w:rPr>
        <w:t>o</w:t>
      </w:r>
      <w:r w:rsidRPr="0016531A">
        <w:rPr>
          <w:rStyle w:val="SubtleEmphasis"/>
          <w:rFonts w:ascii="Times New Roman" w:hAnsi="Times New Roman"/>
          <w:b w:val="0"/>
          <w:i w:val="0"/>
          <w:iCs w:val="0"/>
          <w:sz w:val="24"/>
          <w:szCs w:val="24"/>
        </w:rPr>
        <w:t xml:space="preserve"> perform functions similar to those performed by persons under point (i)</w:t>
      </w:r>
      <w:r w:rsidR="005649F9">
        <w:rPr>
          <w:rStyle w:val="SubtleEmphasis"/>
          <w:rFonts w:ascii="Times New Roman" w:hAnsi="Times New Roman"/>
          <w:b w:val="0"/>
          <w:i w:val="0"/>
          <w:iCs w:val="0"/>
          <w:sz w:val="24"/>
          <w:szCs w:val="24"/>
        </w:rPr>
        <w:t>; and</w:t>
      </w:r>
    </w:p>
    <w:p w14:paraId="43A93AAC" w14:textId="0F67933B" w:rsidR="0016531A" w:rsidRPr="0016531A" w:rsidRDefault="0016531A" w:rsidP="005649F9">
      <w:pPr>
        <w:spacing w:after="0"/>
        <w:ind w:left="720"/>
        <w:rPr>
          <w:rStyle w:val="SubtleEmphasis"/>
          <w:rFonts w:ascii="Times New Roman" w:hAnsi="Times New Roman"/>
          <w:b w:val="0"/>
          <w:i w:val="0"/>
          <w:iCs w:val="0"/>
          <w:sz w:val="24"/>
          <w:szCs w:val="24"/>
        </w:rPr>
      </w:pPr>
      <w:r w:rsidRPr="0016531A">
        <w:rPr>
          <w:rStyle w:val="SubtleEmphasis"/>
          <w:rFonts w:ascii="Times New Roman" w:hAnsi="Times New Roman"/>
          <w:b w:val="0"/>
          <w:i w:val="0"/>
          <w:iCs w:val="0"/>
          <w:sz w:val="24"/>
          <w:szCs w:val="24"/>
        </w:rPr>
        <w:t>(iv) persons wh</w:t>
      </w:r>
      <w:r w:rsidR="005649F9">
        <w:rPr>
          <w:rStyle w:val="SubtleEmphasis"/>
          <w:rFonts w:ascii="Times New Roman" w:hAnsi="Times New Roman"/>
          <w:b w:val="0"/>
          <w:i w:val="0"/>
          <w:iCs w:val="0"/>
          <w:sz w:val="24"/>
          <w:szCs w:val="24"/>
        </w:rPr>
        <w:t>o</w:t>
      </w:r>
      <w:r w:rsidRPr="0016531A">
        <w:rPr>
          <w:rStyle w:val="SubtleEmphasis"/>
          <w:rFonts w:ascii="Times New Roman" w:hAnsi="Times New Roman"/>
          <w:b w:val="0"/>
          <w:i w:val="0"/>
          <w:iCs w:val="0"/>
          <w:sz w:val="24"/>
          <w:szCs w:val="24"/>
        </w:rPr>
        <w:t xml:space="preserve"> are closely related in accordance with the second subparagraph to the persons listed in points (i), (ii) and (iii) of this subparagraph.</w:t>
      </w:r>
    </w:p>
    <w:p w14:paraId="5FF1107C" w14:textId="77777777" w:rsidR="005649F9" w:rsidRDefault="005649F9" w:rsidP="0016531A">
      <w:pPr>
        <w:spacing w:after="0"/>
        <w:rPr>
          <w:rStyle w:val="SubtleEmphasis"/>
          <w:rFonts w:ascii="Times New Roman" w:hAnsi="Times New Roman"/>
          <w:b w:val="0"/>
          <w:i w:val="0"/>
          <w:iCs w:val="0"/>
          <w:sz w:val="24"/>
          <w:szCs w:val="24"/>
        </w:rPr>
      </w:pPr>
    </w:p>
    <w:p w14:paraId="0B9FF429" w14:textId="2078ECA0" w:rsidR="0016531A" w:rsidRDefault="0016531A" w:rsidP="0016531A">
      <w:pPr>
        <w:spacing w:after="0"/>
        <w:rPr>
          <w:rStyle w:val="SubtleEmphasis"/>
          <w:rFonts w:ascii="Times New Roman" w:hAnsi="Times New Roman"/>
          <w:b w:val="0"/>
          <w:i w:val="0"/>
          <w:iCs w:val="0"/>
          <w:sz w:val="24"/>
          <w:szCs w:val="24"/>
        </w:rPr>
      </w:pPr>
      <w:r w:rsidRPr="0016531A">
        <w:rPr>
          <w:rStyle w:val="SubtleEmphasis"/>
          <w:rFonts w:ascii="Times New Roman" w:hAnsi="Times New Roman"/>
          <w:b w:val="0"/>
          <w:i w:val="0"/>
          <w:iCs w:val="0"/>
          <w:sz w:val="24"/>
          <w:szCs w:val="24"/>
        </w:rPr>
        <w:t xml:space="preserve">Such </w:t>
      </w:r>
      <w:r w:rsidR="005649F9">
        <w:rPr>
          <w:rStyle w:val="SubtleEmphasis"/>
          <w:rFonts w:ascii="Times New Roman" w:hAnsi="Times New Roman"/>
          <w:b w:val="0"/>
          <w:i w:val="0"/>
          <w:iCs w:val="0"/>
          <w:sz w:val="24"/>
          <w:szCs w:val="24"/>
        </w:rPr>
        <w:t xml:space="preserve">a </w:t>
      </w:r>
      <w:r w:rsidRPr="0016531A">
        <w:rPr>
          <w:rStyle w:val="SubtleEmphasis"/>
          <w:rFonts w:ascii="Times New Roman" w:hAnsi="Times New Roman"/>
          <w:b w:val="0"/>
          <w:i w:val="0"/>
          <w:iCs w:val="0"/>
          <w:sz w:val="24"/>
          <w:szCs w:val="24"/>
        </w:rPr>
        <w:t>(quite) broad definition seems to be good legislation, aimed at both covering most of the situations, but also giving legal certainty.</w:t>
      </w:r>
      <w:r w:rsidR="005649F9">
        <w:rPr>
          <w:rStyle w:val="SubtleEmphasis"/>
          <w:rFonts w:ascii="Times New Roman" w:hAnsi="Times New Roman"/>
          <w:b w:val="0"/>
          <w:i w:val="0"/>
          <w:iCs w:val="0"/>
          <w:sz w:val="24"/>
          <w:szCs w:val="24"/>
        </w:rPr>
        <w:t xml:space="preserve"> </w:t>
      </w:r>
      <w:r w:rsidRPr="0016531A">
        <w:rPr>
          <w:rStyle w:val="SubtleEmphasis"/>
          <w:rFonts w:ascii="Times New Roman" w:hAnsi="Times New Roman"/>
          <w:b w:val="0"/>
          <w:i w:val="0"/>
          <w:iCs w:val="0"/>
          <w:sz w:val="24"/>
          <w:szCs w:val="24"/>
        </w:rPr>
        <w:t>What is also important with regard to avoidance actions, no set-off will be possible with reference to the bankruptcy estate. This issue is not always covered by national legislation, so it is recommended to have it clearly stated within the Proposal.</w:t>
      </w:r>
    </w:p>
    <w:p w14:paraId="5A1A8A7E" w14:textId="473FF1D8" w:rsidR="005649F9" w:rsidRDefault="005649F9" w:rsidP="0016531A">
      <w:pPr>
        <w:spacing w:after="0"/>
        <w:rPr>
          <w:rStyle w:val="SubtleEmphasis"/>
          <w:rFonts w:ascii="Times New Roman" w:hAnsi="Times New Roman"/>
          <w:b w:val="0"/>
          <w:i w:val="0"/>
          <w:iCs w:val="0"/>
          <w:sz w:val="24"/>
          <w:szCs w:val="24"/>
        </w:rPr>
      </w:pPr>
    </w:p>
    <w:p w14:paraId="2F0909C1" w14:textId="77777777" w:rsidR="005649F9" w:rsidRPr="005649F9" w:rsidRDefault="005649F9" w:rsidP="0016531A">
      <w:pPr>
        <w:spacing w:after="0"/>
        <w:rPr>
          <w:rStyle w:val="SubtleEmphasis"/>
          <w:rFonts w:ascii="Times New Roman" w:hAnsi="Times New Roman"/>
          <w:b w:val="0"/>
          <w:i w:val="0"/>
          <w:iCs w:val="0"/>
          <w:sz w:val="24"/>
          <w:szCs w:val="24"/>
          <w:u w:val="single"/>
        </w:rPr>
      </w:pPr>
      <w:r w:rsidRPr="005649F9">
        <w:rPr>
          <w:rStyle w:val="SubtleEmphasis"/>
          <w:rFonts w:ascii="Times New Roman" w:hAnsi="Times New Roman"/>
          <w:b w:val="0"/>
          <w:i w:val="0"/>
          <w:iCs w:val="0"/>
          <w:sz w:val="24"/>
          <w:szCs w:val="24"/>
          <w:u w:val="single"/>
        </w:rPr>
        <w:t>2 A</w:t>
      </w:r>
      <w:r w:rsidR="0016531A" w:rsidRPr="005649F9">
        <w:rPr>
          <w:rStyle w:val="SubtleEmphasis"/>
          <w:rFonts w:ascii="Times New Roman" w:hAnsi="Times New Roman"/>
          <w:b w:val="0"/>
          <w:i w:val="0"/>
          <w:iCs w:val="0"/>
          <w:sz w:val="24"/>
          <w:szCs w:val="24"/>
          <w:u w:val="single"/>
        </w:rPr>
        <w:t>sset tracing</w:t>
      </w:r>
    </w:p>
    <w:p w14:paraId="7A0BEA55" w14:textId="77777777" w:rsidR="005649F9" w:rsidRDefault="005649F9" w:rsidP="0016531A">
      <w:pPr>
        <w:spacing w:after="0"/>
        <w:rPr>
          <w:rStyle w:val="SubtleEmphasis"/>
          <w:rFonts w:ascii="Times New Roman" w:hAnsi="Times New Roman"/>
          <w:b w:val="0"/>
          <w:i w:val="0"/>
          <w:iCs w:val="0"/>
          <w:sz w:val="24"/>
          <w:szCs w:val="24"/>
        </w:rPr>
      </w:pPr>
    </w:p>
    <w:p w14:paraId="02A3E455" w14:textId="24B7057A" w:rsidR="0016531A" w:rsidRDefault="0016531A" w:rsidP="0016531A">
      <w:pPr>
        <w:spacing w:after="0"/>
        <w:rPr>
          <w:rStyle w:val="SubtleEmphasis"/>
          <w:rFonts w:ascii="Times New Roman" w:hAnsi="Times New Roman"/>
          <w:b w:val="0"/>
          <w:i w:val="0"/>
          <w:iCs w:val="0"/>
          <w:sz w:val="24"/>
          <w:szCs w:val="24"/>
        </w:rPr>
      </w:pPr>
      <w:r w:rsidRPr="0016531A">
        <w:rPr>
          <w:rStyle w:val="SubtleEmphasis"/>
          <w:rFonts w:ascii="Times New Roman" w:hAnsi="Times New Roman"/>
          <w:b w:val="0"/>
          <w:i w:val="0"/>
          <w:iCs w:val="0"/>
          <w:sz w:val="24"/>
          <w:szCs w:val="24"/>
        </w:rPr>
        <w:t xml:space="preserve">With regard to asset tracing issues, the Proposal puts </w:t>
      </w:r>
      <w:r w:rsidR="005649F9">
        <w:rPr>
          <w:rStyle w:val="SubtleEmphasis"/>
          <w:rFonts w:ascii="Times New Roman" w:hAnsi="Times New Roman"/>
          <w:b w:val="0"/>
          <w:i w:val="0"/>
          <w:iCs w:val="0"/>
          <w:sz w:val="24"/>
          <w:szCs w:val="24"/>
        </w:rPr>
        <w:t xml:space="preserve">the </w:t>
      </w:r>
      <w:r w:rsidRPr="0016531A">
        <w:rPr>
          <w:rStyle w:val="SubtleEmphasis"/>
          <w:rFonts w:ascii="Times New Roman" w:hAnsi="Times New Roman"/>
          <w:b w:val="0"/>
          <w:i w:val="0"/>
          <w:iCs w:val="0"/>
          <w:sz w:val="24"/>
          <w:szCs w:val="24"/>
        </w:rPr>
        <w:t>accent on transparency and effectiveness of such actions, also with use of electronic registers simplifying the whole procedure.</w:t>
      </w:r>
      <w:r w:rsidR="005649F9">
        <w:rPr>
          <w:rStyle w:val="SubtleEmphasis"/>
          <w:rFonts w:ascii="Times New Roman" w:hAnsi="Times New Roman"/>
          <w:b w:val="0"/>
          <w:i w:val="0"/>
          <w:iCs w:val="0"/>
          <w:sz w:val="24"/>
          <w:szCs w:val="24"/>
        </w:rPr>
        <w:t xml:space="preserve"> </w:t>
      </w:r>
      <w:r w:rsidRPr="0016531A">
        <w:rPr>
          <w:rStyle w:val="SubtleEmphasis"/>
          <w:rFonts w:ascii="Times New Roman" w:hAnsi="Times New Roman"/>
          <w:b w:val="0"/>
          <w:i w:val="0"/>
          <w:iCs w:val="0"/>
          <w:sz w:val="24"/>
          <w:szCs w:val="24"/>
        </w:rPr>
        <w:t xml:space="preserve">The Proposal provides also for access to bank accounts for insolvency practitioners, </w:t>
      </w:r>
      <w:r w:rsidR="005649F9">
        <w:rPr>
          <w:rStyle w:val="SubtleEmphasis"/>
          <w:rFonts w:ascii="Times New Roman" w:hAnsi="Times New Roman"/>
          <w:b w:val="0"/>
          <w:i w:val="0"/>
          <w:iCs w:val="0"/>
          <w:sz w:val="24"/>
          <w:szCs w:val="24"/>
        </w:rPr>
        <w:t xml:space="preserve">which </w:t>
      </w:r>
      <w:r w:rsidRPr="0016531A">
        <w:rPr>
          <w:rStyle w:val="SubtleEmphasis"/>
          <w:rFonts w:ascii="Times New Roman" w:hAnsi="Times New Roman"/>
          <w:b w:val="0"/>
          <w:i w:val="0"/>
          <w:iCs w:val="0"/>
          <w:sz w:val="24"/>
          <w:szCs w:val="24"/>
        </w:rPr>
        <w:t xml:space="preserve">should be assessed positively, </w:t>
      </w:r>
      <w:r w:rsidR="005649F9">
        <w:rPr>
          <w:rStyle w:val="SubtleEmphasis"/>
          <w:rFonts w:ascii="Times New Roman" w:hAnsi="Times New Roman"/>
          <w:b w:val="0"/>
          <w:i w:val="0"/>
          <w:iCs w:val="0"/>
          <w:sz w:val="24"/>
          <w:szCs w:val="24"/>
        </w:rPr>
        <w:t xml:space="preserve">but, </w:t>
      </w:r>
      <w:r w:rsidRPr="0016531A">
        <w:rPr>
          <w:rStyle w:val="SubtleEmphasis"/>
          <w:rFonts w:ascii="Times New Roman" w:hAnsi="Times New Roman"/>
          <w:b w:val="0"/>
          <w:i w:val="0"/>
          <w:iCs w:val="0"/>
          <w:sz w:val="24"/>
          <w:szCs w:val="24"/>
        </w:rPr>
        <w:t>usually</w:t>
      </w:r>
      <w:r w:rsidR="005649F9">
        <w:rPr>
          <w:rStyle w:val="SubtleEmphasis"/>
          <w:rFonts w:ascii="Times New Roman" w:hAnsi="Times New Roman"/>
          <w:b w:val="0"/>
          <w:i w:val="0"/>
          <w:iCs w:val="0"/>
          <w:sz w:val="24"/>
          <w:szCs w:val="24"/>
        </w:rPr>
        <w:t>,</w:t>
      </w:r>
      <w:r w:rsidRPr="0016531A">
        <w:rPr>
          <w:rStyle w:val="SubtleEmphasis"/>
          <w:rFonts w:ascii="Times New Roman" w:hAnsi="Times New Roman"/>
          <w:b w:val="0"/>
          <w:i w:val="0"/>
          <w:iCs w:val="0"/>
          <w:sz w:val="24"/>
          <w:szCs w:val="24"/>
        </w:rPr>
        <w:t xml:space="preserve"> will require changes </w:t>
      </w:r>
      <w:r w:rsidR="005649F9">
        <w:rPr>
          <w:rStyle w:val="SubtleEmphasis"/>
          <w:rFonts w:ascii="Times New Roman" w:hAnsi="Times New Roman"/>
          <w:b w:val="0"/>
          <w:i w:val="0"/>
          <w:iCs w:val="0"/>
          <w:sz w:val="24"/>
          <w:szCs w:val="24"/>
        </w:rPr>
        <w:t xml:space="preserve">to </w:t>
      </w:r>
      <w:r w:rsidRPr="0016531A">
        <w:rPr>
          <w:rStyle w:val="SubtleEmphasis"/>
          <w:rFonts w:ascii="Times New Roman" w:hAnsi="Times New Roman"/>
          <w:b w:val="0"/>
          <w:i w:val="0"/>
          <w:iCs w:val="0"/>
          <w:sz w:val="24"/>
          <w:szCs w:val="24"/>
        </w:rPr>
        <w:t>the banking law as well.</w:t>
      </w:r>
    </w:p>
    <w:p w14:paraId="1C59D6C4" w14:textId="77777777" w:rsidR="005649F9" w:rsidRPr="0016531A" w:rsidRDefault="005649F9" w:rsidP="0016531A">
      <w:pPr>
        <w:spacing w:after="0"/>
        <w:rPr>
          <w:rStyle w:val="SubtleEmphasis"/>
          <w:rFonts w:ascii="Times New Roman" w:hAnsi="Times New Roman"/>
          <w:b w:val="0"/>
          <w:i w:val="0"/>
          <w:iCs w:val="0"/>
          <w:sz w:val="24"/>
          <w:szCs w:val="24"/>
        </w:rPr>
      </w:pPr>
    </w:p>
    <w:p w14:paraId="12EBF280" w14:textId="77777777" w:rsidR="005649F9" w:rsidRPr="005649F9" w:rsidRDefault="005649F9" w:rsidP="0016531A">
      <w:pPr>
        <w:spacing w:after="0"/>
        <w:rPr>
          <w:rStyle w:val="SubtleEmphasis"/>
          <w:rFonts w:ascii="Times New Roman" w:hAnsi="Times New Roman"/>
          <w:b w:val="0"/>
          <w:i w:val="0"/>
          <w:iCs w:val="0"/>
          <w:sz w:val="24"/>
          <w:szCs w:val="24"/>
          <w:u w:val="single"/>
        </w:rPr>
      </w:pPr>
      <w:r w:rsidRPr="005649F9">
        <w:rPr>
          <w:rStyle w:val="SubtleEmphasis"/>
          <w:rFonts w:ascii="Times New Roman" w:hAnsi="Times New Roman"/>
          <w:b w:val="0"/>
          <w:i w:val="0"/>
          <w:iCs w:val="0"/>
          <w:sz w:val="24"/>
          <w:szCs w:val="24"/>
          <w:u w:val="single"/>
        </w:rPr>
        <w:t>3 P</w:t>
      </w:r>
      <w:r w:rsidR="0016531A" w:rsidRPr="005649F9">
        <w:rPr>
          <w:rStyle w:val="SubtleEmphasis"/>
          <w:rFonts w:ascii="Times New Roman" w:hAnsi="Times New Roman"/>
          <w:b w:val="0"/>
          <w:i w:val="0"/>
          <w:iCs w:val="0"/>
          <w:sz w:val="24"/>
          <w:szCs w:val="24"/>
          <w:u w:val="single"/>
        </w:rPr>
        <w:t>re-pack</w:t>
      </w:r>
      <w:r w:rsidRPr="005649F9">
        <w:rPr>
          <w:rStyle w:val="SubtleEmphasis"/>
          <w:rFonts w:ascii="Times New Roman" w:hAnsi="Times New Roman"/>
          <w:b w:val="0"/>
          <w:i w:val="0"/>
          <w:iCs w:val="0"/>
          <w:sz w:val="24"/>
          <w:szCs w:val="24"/>
          <w:u w:val="single"/>
        </w:rPr>
        <w:t>s</w:t>
      </w:r>
    </w:p>
    <w:p w14:paraId="4C2666D8" w14:textId="77777777" w:rsidR="005649F9" w:rsidRDefault="005649F9" w:rsidP="0016531A">
      <w:pPr>
        <w:spacing w:after="0"/>
        <w:rPr>
          <w:rStyle w:val="SubtleEmphasis"/>
          <w:rFonts w:ascii="Times New Roman" w:hAnsi="Times New Roman"/>
          <w:b w:val="0"/>
          <w:i w:val="0"/>
          <w:iCs w:val="0"/>
          <w:sz w:val="24"/>
          <w:szCs w:val="24"/>
        </w:rPr>
      </w:pPr>
    </w:p>
    <w:p w14:paraId="6705D3B9" w14:textId="48B08C3D" w:rsidR="0016531A" w:rsidRPr="0016531A" w:rsidRDefault="005649F9" w:rsidP="0016531A">
      <w:pPr>
        <w:spacing w:after="0"/>
        <w:rPr>
          <w:rStyle w:val="SubtleEmphasis"/>
          <w:rFonts w:ascii="Times New Roman" w:hAnsi="Times New Roman"/>
          <w:b w:val="0"/>
          <w:i w:val="0"/>
          <w:iCs w:val="0"/>
          <w:sz w:val="24"/>
          <w:szCs w:val="24"/>
        </w:rPr>
      </w:pPr>
      <w:r>
        <w:rPr>
          <w:rStyle w:val="SubtleEmphasis"/>
          <w:rFonts w:ascii="Times New Roman" w:hAnsi="Times New Roman"/>
          <w:b w:val="0"/>
          <w:i w:val="0"/>
          <w:iCs w:val="0"/>
          <w:sz w:val="24"/>
          <w:szCs w:val="24"/>
        </w:rPr>
        <w:t xml:space="preserve">The </w:t>
      </w:r>
      <w:r w:rsidR="0016531A" w:rsidRPr="0016531A">
        <w:rPr>
          <w:rStyle w:val="SubtleEmphasis"/>
          <w:rFonts w:ascii="Times New Roman" w:hAnsi="Times New Roman"/>
          <w:b w:val="0"/>
          <w:i w:val="0"/>
          <w:iCs w:val="0"/>
          <w:sz w:val="24"/>
          <w:szCs w:val="24"/>
        </w:rPr>
        <w:t xml:space="preserve">Proposal aims to make pre-pack proceedings popular and frequently used as an alternative to restructuring. To ensure transparency, </w:t>
      </w:r>
      <w:r>
        <w:rPr>
          <w:rStyle w:val="SubtleEmphasis"/>
          <w:rFonts w:ascii="Times New Roman" w:hAnsi="Times New Roman"/>
          <w:b w:val="0"/>
          <w:i w:val="0"/>
          <w:iCs w:val="0"/>
          <w:sz w:val="24"/>
          <w:szCs w:val="24"/>
        </w:rPr>
        <w:t xml:space="preserve">the </w:t>
      </w:r>
      <w:r w:rsidR="0016531A" w:rsidRPr="0016531A">
        <w:rPr>
          <w:rStyle w:val="SubtleEmphasis"/>
          <w:rFonts w:ascii="Times New Roman" w:hAnsi="Times New Roman"/>
          <w:b w:val="0"/>
          <w:i w:val="0"/>
          <w:iCs w:val="0"/>
          <w:sz w:val="24"/>
          <w:szCs w:val="24"/>
        </w:rPr>
        <w:t xml:space="preserve">Proposal sets court officer to supervise the proceedings – </w:t>
      </w:r>
      <w:r>
        <w:rPr>
          <w:rStyle w:val="SubtleEmphasis"/>
          <w:rFonts w:ascii="Times New Roman" w:hAnsi="Times New Roman"/>
          <w:b w:val="0"/>
          <w:i w:val="0"/>
          <w:iCs w:val="0"/>
          <w:sz w:val="24"/>
          <w:szCs w:val="24"/>
        </w:rPr>
        <w:t xml:space="preserve">the </w:t>
      </w:r>
      <w:r w:rsidR="0016531A" w:rsidRPr="0016531A">
        <w:rPr>
          <w:rStyle w:val="SubtleEmphasis"/>
          <w:rFonts w:ascii="Times New Roman" w:hAnsi="Times New Roman"/>
          <w:b w:val="0"/>
          <w:i w:val="0"/>
          <w:iCs w:val="0"/>
          <w:sz w:val="24"/>
          <w:szCs w:val="24"/>
        </w:rPr>
        <w:t>so</w:t>
      </w:r>
      <w:r>
        <w:rPr>
          <w:rStyle w:val="SubtleEmphasis"/>
          <w:rFonts w:ascii="Times New Roman" w:hAnsi="Times New Roman"/>
          <w:b w:val="0"/>
          <w:i w:val="0"/>
          <w:iCs w:val="0"/>
          <w:sz w:val="24"/>
          <w:szCs w:val="24"/>
        </w:rPr>
        <w:t>-</w:t>
      </w:r>
      <w:r w:rsidR="0016531A" w:rsidRPr="0016531A">
        <w:rPr>
          <w:rStyle w:val="SubtleEmphasis"/>
          <w:rFonts w:ascii="Times New Roman" w:hAnsi="Times New Roman"/>
          <w:b w:val="0"/>
          <w:i w:val="0"/>
          <w:iCs w:val="0"/>
          <w:sz w:val="24"/>
          <w:szCs w:val="24"/>
        </w:rPr>
        <w:t xml:space="preserve">called </w:t>
      </w:r>
      <w:r>
        <w:rPr>
          <w:rStyle w:val="SubtleEmphasis"/>
          <w:rFonts w:ascii="Times New Roman" w:hAnsi="Times New Roman"/>
          <w:b w:val="0"/>
          <w:i w:val="0"/>
          <w:iCs w:val="0"/>
          <w:sz w:val="24"/>
          <w:szCs w:val="24"/>
        </w:rPr>
        <w:t>M</w:t>
      </w:r>
      <w:r w:rsidR="0016531A" w:rsidRPr="0016531A">
        <w:rPr>
          <w:rStyle w:val="SubtleEmphasis"/>
          <w:rFonts w:ascii="Times New Roman" w:hAnsi="Times New Roman"/>
          <w:b w:val="0"/>
          <w:i w:val="0"/>
          <w:iCs w:val="0"/>
          <w:sz w:val="24"/>
          <w:szCs w:val="24"/>
        </w:rPr>
        <w:t xml:space="preserve">onitor, who (taking into consideration </w:t>
      </w:r>
      <w:r>
        <w:rPr>
          <w:rStyle w:val="SubtleEmphasis"/>
          <w:rFonts w:ascii="Times New Roman" w:hAnsi="Times New Roman"/>
          <w:b w:val="0"/>
          <w:i w:val="0"/>
          <w:iCs w:val="0"/>
          <w:sz w:val="24"/>
          <w:szCs w:val="24"/>
        </w:rPr>
        <w:t xml:space="preserve">the </w:t>
      </w:r>
      <w:r w:rsidR="0016531A" w:rsidRPr="0016531A">
        <w:rPr>
          <w:rStyle w:val="SubtleEmphasis"/>
          <w:rFonts w:ascii="Times New Roman" w:hAnsi="Times New Roman"/>
          <w:b w:val="0"/>
          <w:i w:val="0"/>
          <w:iCs w:val="0"/>
          <w:sz w:val="24"/>
          <w:szCs w:val="24"/>
        </w:rPr>
        <w:t xml:space="preserve">Polish perspective) can be a Temporary Court Supervisor, appointed by the bankruptcy court upon </w:t>
      </w:r>
      <w:r>
        <w:rPr>
          <w:rStyle w:val="SubtleEmphasis"/>
          <w:rFonts w:ascii="Times New Roman" w:hAnsi="Times New Roman"/>
          <w:b w:val="0"/>
          <w:i w:val="0"/>
          <w:iCs w:val="0"/>
          <w:sz w:val="24"/>
          <w:szCs w:val="24"/>
        </w:rPr>
        <w:t xml:space="preserve">the </w:t>
      </w:r>
      <w:r w:rsidR="0016531A" w:rsidRPr="0016531A">
        <w:rPr>
          <w:rStyle w:val="SubtleEmphasis"/>
          <w:rFonts w:ascii="Times New Roman" w:hAnsi="Times New Roman"/>
          <w:b w:val="0"/>
          <w:i w:val="0"/>
          <w:iCs w:val="0"/>
          <w:sz w:val="24"/>
          <w:szCs w:val="24"/>
        </w:rPr>
        <w:t xml:space="preserve">filing </w:t>
      </w:r>
      <w:r>
        <w:rPr>
          <w:rStyle w:val="SubtleEmphasis"/>
          <w:rFonts w:ascii="Times New Roman" w:hAnsi="Times New Roman"/>
          <w:b w:val="0"/>
          <w:i w:val="0"/>
          <w:iCs w:val="0"/>
          <w:sz w:val="24"/>
          <w:szCs w:val="24"/>
        </w:rPr>
        <w:t xml:space="preserve">of a </w:t>
      </w:r>
      <w:r w:rsidR="0016531A" w:rsidRPr="0016531A">
        <w:rPr>
          <w:rStyle w:val="SubtleEmphasis"/>
          <w:rFonts w:ascii="Times New Roman" w:hAnsi="Times New Roman"/>
          <w:b w:val="0"/>
          <w:i w:val="0"/>
          <w:iCs w:val="0"/>
          <w:sz w:val="24"/>
          <w:szCs w:val="24"/>
        </w:rPr>
        <w:t>bankruptcy petition by the debtor.</w:t>
      </w:r>
    </w:p>
    <w:p w14:paraId="168C6316" w14:textId="77777777" w:rsidR="005649F9" w:rsidRDefault="005649F9" w:rsidP="0016531A">
      <w:pPr>
        <w:spacing w:after="0"/>
        <w:rPr>
          <w:rStyle w:val="SubtleEmphasis"/>
          <w:rFonts w:ascii="Times New Roman" w:hAnsi="Times New Roman"/>
          <w:b w:val="0"/>
          <w:i w:val="0"/>
          <w:iCs w:val="0"/>
          <w:sz w:val="24"/>
          <w:szCs w:val="24"/>
        </w:rPr>
      </w:pPr>
    </w:p>
    <w:p w14:paraId="0D613410" w14:textId="58974B10" w:rsidR="0016531A" w:rsidRDefault="005649F9" w:rsidP="0016531A">
      <w:pPr>
        <w:spacing w:after="0"/>
        <w:rPr>
          <w:rStyle w:val="SubtleEmphasis"/>
          <w:rFonts w:ascii="Times New Roman" w:hAnsi="Times New Roman"/>
          <w:b w:val="0"/>
          <w:i w:val="0"/>
          <w:iCs w:val="0"/>
          <w:sz w:val="24"/>
          <w:szCs w:val="24"/>
        </w:rPr>
      </w:pPr>
      <w:r>
        <w:rPr>
          <w:rStyle w:val="SubtleEmphasis"/>
          <w:rFonts w:ascii="Times New Roman" w:hAnsi="Times New Roman"/>
          <w:b w:val="0"/>
          <w:i w:val="0"/>
          <w:iCs w:val="0"/>
          <w:sz w:val="24"/>
          <w:szCs w:val="24"/>
        </w:rPr>
        <w:lastRenderedPageBreak/>
        <w:t>A p</w:t>
      </w:r>
      <w:r w:rsidR="0016531A" w:rsidRPr="0016531A">
        <w:rPr>
          <w:rStyle w:val="SubtleEmphasis"/>
          <w:rFonts w:ascii="Times New Roman" w:hAnsi="Times New Roman"/>
          <w:b w:val="0"/>
          <w:i w:val="0"/>
          <w:iCs w:val="0"/>
          <w:sz w:val="24"/>
          <w:szCs w:val="24"/>
        </w:rPr>
        <w:t xml:space="preserve">re-pack will require </w:t>
      </w:r>
      <w:r>
        <w:rPr>
          <w:rStyle w:val="SubtleEmphasis"/>
          <w:rFonts w:ascii="Times New Roman" w:hAnsi="Times New Roman"/>
          <w:b w:val="0"/>
          <w:i w:val="0"/>
          <w:iCs w:val="0"/>
          <w:sz w:val="24"/>
          <w:szCs w:val="24"/>
        </w:rPr>
        <w:t xml:space="preserve">the </w:t>
      </w:r>
      <w:r w:rsidR="0016531A" w:rsidRPr="0016531A">
        <w:rPr>
          <w:rStyle w:val="SubtleEmphasis"/>
          <w:rFonts w:ascii="Times New Roman" w:hAnsi="Times New Roman"/>
          <w:b w:val="0"/>
          <w:i w:val="0"/>
          <w:iCs w:val="0"/>
          <w:sz w:val="24"/>
          <w:szCs w:val="24"/>
        </w:rPr>
        <w:t>best-interest-of-creditors test, so as to get the highest possible degree of satisfaction of the creditors, whose claims (money) is at stake.</w:t>
      </w:r>
      <w:r>
        <w:rPr>
          <w:rStyle w:val="SubtleEmphasis"/>
          <w:rFonts w:ascii="Times New Roman" w:hAnsi="Times New Roman"/>
          <w:b w:val="0"/>
          <w:i w:val="0"/>
          <w:iCs w:val="0"/>
          <w:sz w:val="24"/>
          <w:szCs w:val="24"/>
        </w:rPr>
        <w:t xml:space="preserve"> </w:t>
      </w:r>
      <w:r w:rsidR="0016531A" w:rsidRPr="0016531A">
        <w:rPr>
          <w:rStyle w:val="SubtleEmphasis"/>
          <w:rFonts w:ascii="Times New Roman" w:hAnsi="Times New Roman"/>
          <w:b w:val="0"/>
          <w:i w:val="0"/>
          <w:iCs w:val="0"/>
          <w:sz w:val="24"/>
          <w:szCs w:val="24"/>
        </w:rPr>
        <w:t xml:space="preserve">The proceedings may be accompanied </w:t>
      </w:r>
      <w:r>
        <w:rPr>
          <w:rStyle w:val="SubtleEmphasis"/>
          <w:rFonts w:ascii="Times New Roman" w:hAnsi="Times New Roman"/>
          <w:b w:val="0"/>
          <w:i w:val="0"/>
          <w:iCs w:val="0"/>
          <w:sz w:val="24"/>
          <w:szCs w:val="24"/>
        </w:rPr>
        <w:t xml:space="preserve">by an </w:t>
      </w:r>
      <w:r w:rsidR="0016531A" w:rsidRPr="0016531A">
        <w:rPr>
          <w:rStyle w:val="SubtleEmphasis"/>
          <w:rFonts w:ascii="Times New Roman" w:hAnsi="Times New Roman"/>
          <w:b w:val="0"/>
          <w:i w:val="0"/>
          <w:iCs w:val="0"/>
          <w:sz w:val="24"/>
          <w:szCs w:val="24"/>
        </w:rPr>
        <w:t>auction</w:t>
      </w:r>
      <w:r>
        <w:rPr>
          <w:rStyle w:val="SubtleEmphasis"/>
          <w:rFonts w:ascii="Times New Roman" w:hAnsi="Times New Roman"/>
          <w:b w:val="0"/>
          <w:i w:val="0"/>
          <w:iCs w:val="0"/>
          <w:sz w:val="24"/>
          <w:szCs w:val="24"/>
        </w:rPr>
        <w:t>,</w:t>
      </w:r>
      <w:r w:rsidR="0016531A" w:rsidRPr="0016531A">
        <w:rPr>
          <w:rStyle w:val="SubtleEmphasis"/>
          <w:rFonts w:ascii="Times New Roman" w:hAnsi="Times New Roman"/>
          <w:b w:val="0"/>
          <w:i w:val="0"/>
          <w:iCs w:val="0"/>
          <w:sz w:val="24"/>
          <w:szCs w:val="24"/>
        </w:rPr>
        <w:t xml:space="preserve"> if there are multipl</w:t>
      </w:r>
      <w:r>
        <w:rPr>
          <w:rStyle w:val="SubtleEmphasis"/>
          <w:rFonts w:ascii="Times New Roman" w:hAnsi="Times New Roman"/>
          <w:b w:val="0"/>
          <w:i w:val="0"/>
          <w:iCs w:val="0"/>
          <w:sz w:val="24"/>
          <w:szCs w:val="24"/>
        </w:rPr>
        <w:t>e</w:t>
      </w:r>
      <w:r w:rsidR="0016531A" w:rsidRPr="0016531A">
        <w:rPr>
          <w:rStyle w:val="SubtleEmphasis"/>
          <w:rFonts w:ascii="Times New Roman" w:hAnsi="Times New Roman"/>
          <w:b w:val="0"/>
          <w:i w:val="0"/>
          <w:iCs w:val="0"/>
          <w:sz w:val="24"/>
          <w:szCs w:val="24"/>
        </w:rPr>
        <w:t xml:space="preserve"> offers from different entities interested in acquiring </w:t>
      </w:r>
      <w:r>
        <w:rPr>
          <w:rStyle w:val="SubtleEmphasis"/>
          <w:rFonts w:ascii="Times New Roman" w:hAnsi="Times New Roman"/>
          <w:b w:val="0"/>
          <w:i w:val="0"/>
          <w:iCs w:val="0"/>
          <w:sz w:val="24"/>
          <w:szCs w:val="24"/>
        </w:rPr>
        <w:t xml:space="preserve">the </w:t>
      </w:r>
      <w:r w:rsidR="0016531A" w:rsidRPr="0016531A">
        <w:rPr>
          <w:rStyle w:val="SubtleEmphasis"/>
          <w:rFonts w:ascii="Times New Roman" w:hAnsi="Times New Roman"/>
          <w:b w:val="0"/>
          <w:i w:val="0"/>
          <w:iCs w:val="0"/>
          <w:sz w:val="24"/>
          <w:szCs w:val="24"/>
        </w:rPr>
        <w:t>estate from insolvent debtor.</w:t>
      </w:r>
      <w:r>
        <w:rPr>
          <w:rStyle w:val="SubtleEmphasis"/>
          <w:rFonts w:ascii="Times New Roman" w:hAnsi="Times New Roman"/>
          <w:b w:val="0"/>
          <w:i w:val="0"/>
          <w:iCs w:val="0"/>
          <w:sz w:val="24"/>
          <w:szCs w:val="24"/>
        </w:rPr>
        <w:t xml:space="preserve"> </w:t>
      </w:r>
      <w:r w:rsidR="0016531A" w:rsidRPr="0016531A">
        <w:rPr>
          <w:rStyle w:val="SubtleEmphasis"/>
          <w:rFonts w:ascii="Times New Roman" w:hAnsi="Times New Roman"/>
          <w:b w:val="0"/>
          <w:i w:val="0"/>
          <w:iCs w:val="0"/>
          <w:sz w:val="24"/>
          <w:szCs w:val="24"/>
        </w:rPr>
        <w:t>Bearing in mind the transparency, the effectiveness is also meant to be an extremely important factor and aspect of pre-pack proceedings.</w:t>
      </w:r>
    </w:p>
    <w:p w14:paraId="03150617" w14:textId="77777777" w:rsidR="005649F9" w:rsidRPr="0016531A" w:rsidRDefault="005649F9" w:rsidP="0016531A">
      <w:pPr>
        <w:spacing w:after="0"/>
        <w:rPr>
          <w:rStyle w:val="SubtleEmphasis"/>
          <w:rFonts w:ascii="Times New Roman" w:hAnsi="Times New Roman"/>
          <w:b w:val="0"/>
          <w:i w:val="0"/>
          <w:iCs w:val="0"/>
          <w:sz w:val="24"/>
          <w:szCs w:val="24"/>
        </w:rPr>
      </w:pPr>
    </w:p>
    <w:p w14:paraId="63C99DA2" w14:textId="77777777" w:rsidR="005649F9" w:rsidRPr="005649F9" w:rsidRDefault="005649F9" w:rsidP="0016531A">
      <w:pPr>
        <w:spacing w:after="0"/>
        <w:rPr>
          <w:rStyle w:val="SubtleEmphasis"/>
          <w:rFonts w:ascii="Times New Roman" w:hAnsi="Times New Roman"/>
          <w:b w:val="0"/>
          <w:i w:val="0"/>
          <w:iCs w:val="0"/>
          <w:sz w:val="24"/>
          <w:szCs w:val="24"/>
          <w:u w:val="single"/>
        </w:rPr>
      </w:pPr>
      <w:r w:rsidRPr="005649F9">
        <w:rPr>
          <w:rStyle w:val="SubtleEmphasis"/>
          <w:rFonts w:ascii="Times New Roman" w:hAnsi="Times New Roman"/>
          <w:b w:val="0"/>
          <w:i w:val="0"/>
          <w:iCs w:val="0"/>
          <w:sz w:val="24"/>
          <w:szCs w:val="24"/>
          <w:u w:val="single"/>
        </w:rPr>
        <w:t>4 D</w:t>
      </w:r>
      <w:r w:rsidR="0016531A" w:rsidRPr="005649F9">
        <w:rPr>
          <w:rStyle w:val="SubtleEmphasis"/>
          <w:rFonts w:ascii="Times New Roman" w:hAnsi="Times New Roman"/>
          <w:b w:val="0"/>
          <w:i w:val="0"/>
          <w:iCs w:val="0"/>
          <w:sz w:val="24"/>
          <w:szCs w:val="24"/>
          <w:u w:val="single"/>
        </w:rPr>
        <w:t>uties of directors</w:t>
      </w:r>
    </w:p>
    <w:p w14:paraId="501A9727" w14:textId="77777777" w:rsidR="005649F9" w:rsidRDefault="005649F9" w:rsidP="0016531A">
      <w:pPr>
        <w:spacing w:after="0"/>
        <w:rPr>
          <w:rStyle w:val="SubtleEmphasis"/>
          <w:rFonts w:ascii="Times New Roman" w:hAnsi="Times New Roman"/>
          <w:b w:val="0"/>
          <w:i w:val="0"/>
          <w:iCs w:val="0"/>
          <w:sz w:val="24"/>
          <w:szCs w:val="24"/>
        </w:rPr>
      </w:pPr>
    </w:p>
    <w:p w14:paraId="4912AFAF" w14:textId="42EA97DB" w:rsidR="0016531A" w:rsidRDefault="0016531A" w:rsidP="0016531A">
      <w:pPr>
        <w:spacing w:after="0"/>
        <w:rPr>
          <w:rStyle w:val="SubtleEmphasis"/>
          <w:rFonts w:ascii="Times New Roman" w:hAnsi="Times New Roman"/>
          <w:b w:val="0"/>
          <w:i w:val="0"/>
          <w:iCs w:val="0"/>
          <w:sz w:val="24"/>
          <w:szCs w:val="24"/>
        </w:rPr>
      </w:pPr>
      <w:r w:rsidRPr="0016531A">
        <w:rPr>
          <w:rStyle w:val="SubtleEmphasis"/>
          <w:rFonts w:ascii="Times New Roman" w:hAnsi="Times New Roman"/>
          <w:b w:val="0"/>
          <w:i w:val="0"/>
          <w:iCs w:val="0"/>
          <w:sz w:val="24"/>
          <w:szCs w:val="24"/>
        </w:rPr>
        <w:t xml:space="preserve">Although this </w:t>
      </w:r>
      <w:r w:rsidR="005649F9">
        <w:rPr>
          <w:rStyle w:val="SubtleEmphasis"/>
          <w:rFonts w:ascii="Times New Roman" w:hAnsi="Times New Roman"/>
          <w:b w:val="0"/>
          <w:i w:val="0"/>
          <w:iCs w:val="0"/>
          <w:sz w:val="24"/>
          <w:szCs w:val="24"/>
        </w:rPr>
        <w:t xml:space="preserve">type of rule is </w:t>
      </w:r>
      <w:r w:rsidRPr="0016531A">
        <w:rPr>
          <w:rStyle w:val="SubtleEmphasis"/>
          <w:rFonts w:ascii="Times New Roman" w:hAnsi="Times New Roman"/>
          <w:b w:val="0"/>
          <w:i w:val="0"/>
          <w:iCs w:val="0"/>
          <w:sz w:val="24"/>
          <w:szCs w:val="24"/>
        </w:rPr>
        <w:t>very popular among Member States, the Proposal sets a common standard for duties of directors at the brink of insolvency.</w:t>
      </w:r>
      <w:r w:rsidR="005649F9">
        <w:rPr>
          <w:rStyle w:val="SubtleEmphasis"/>
          <w:rFonts w:ascii="Times New Roman" w:hAnsi="Times New Roman"/>
          <w:b w:val="0"/>
          <w:i w:val="0"/>
          <w:iCs w:val="0"/>
          <w:sz w:val="24"/>
          <w:szCs w:val="24"/>
        </w:rPr>
        <w:t xml:space="preserve"> </w:t>
      </w:r>
      <w:r w:rsidRPr="0016531A">
        <w:rPr>
          <w:rStyle w:val="SubtleEmphasis"/>
          <w:rFonts w:ascii="Times New Roman" w:hAnsi="Times New Roman"/>
          <w:b w:val="0"/>
          <w:i w:val="0"/>
          <w:iCs w:val="0"/>
          <w:sz w:val="24"/>
          <w:szCs w:val="24"/>
        </w:rPr>
        <w:t>The Proposal sets a 3-month period for the mandatory filing for bankruptcy – which seems to be quite a long time, taking into consideration that</w:t>
      </w:r>
      <w:r w:rsidR="005649F9">
        <w:rPr>
          <w:rStyle w:val="SubtleEmphasis"/>
          <w:rFonts w:ascii="Times New Roman" w:hAnsi="Times New Roman"/>
          <w:b w:val="0"/>
          <w:i w:val="0"/>
          <w:iCs w:val="0"/>
          <w:sz w:val="24"/>
          <w:szCs w:val="24"/>
        </w:rPr>
        <w:t>,</w:t>
      </w:r>
      <w:r w:rsidRPr="0016531A">
        <w:rPr>
          <w:rStyle w:val="SubtleEmphasis"/>
          <w:rFonts w:ascii="Times New Roman" w:hAnsi="Times New Roman"/>
          <w:b w:val="0"/>
          <w:i w:val="0"/>
          <w:iCs w:val="0"/>
          <w:sz w:val="24"/>
          <w:szCs w:val="24"/>
        </w:rPr>
        <w:t xml:space="preserve"> some time ago in Poland, this period was 2 weeks (currently 30 days).</w:t>
      </w:r>
      <w:r w:rsidR="005649F9">
        <w:rPr>
          <w:rStyle w:val="SubtleEmphasis"/>
          <w:rFonts w:ascii="Times New Roman" w:hAnsi="Times New Roman"/>
          <w:b w:val="0"/>
          <w:i w:val="0"/>
          <w:iCs w:val="0"/>
          <w:sz w:val="24"/>
          <w:szCs w:val="24"/>
        </w:rPr>
        <w:t xml:space="preserve"> </w:t>
      </w:r>
      <w:r w:rsidRPr="0016531A">
        <w:rPr>
          <w:rStyle w:val="SubtleEmphasis"/>
          <w:rFonts w:ascii="Times New Roman" w:hAnsi="Times New Roman"/>
          <w:b w:val="0"/>
          <w:i w:val="0"/>
          <w:iCs w:val="0"/>
          <w:sz w:val="24"/>
          <w:szCs w:val="24"/>
        </w:rPr>
        <w:t>The requirement is connected with the liability of a directors, which in many Member States seems to be a standard.</w:t>
      </w:r>
    </w:p>
    <w:p w14:paraId="3CD07983" w14:textId="77777777" w:rsidR="005649F9" w:rsidRPr="0016531A" w:rsidRDefault="005649F9" w:rsidP="0016531A">
      <w:pPr>
        <w:spacing w:after="0"/>
        <w:rPr>
          <w:rStyle w:val="SubtleEmphasis"/>
          <w:rFonts w:ascii="Times New Roman" w:hAnsi="Times New Roman"/>
          <w:b w:val="0"/>
          <w:i w:val="0"/>
          <w:iCs w:val="0"/>
          <w:sz w:val="24"/>
          <w:szCs w:val="24"/>
        </w:rPr>
      </w:pPr>
    </w:p>
    <w:p w14:paraId="4AFC7F00" w14:textId="77777777" w:rsidR="005649F9" w:rsidRPr="005649F9" w:rsidRDefault="005649F9" w:rsidP="0016531A">
      <w:pPr>
        <w:spacing w:after="0"/>
        <w:rPr>
          <w:rStyle w:val="SubtleEmphasis"/>
          <w:rFonts w:ascii="Times New Roman" w:hAnsi="Times New Roman"/>
          <w:b w:val="0"/>
          <w:i w:val="0"/>
          <w:iCs w:val="0"/>
          <w:sz w:val="24"/>
          <w:szCs w:val="24"/>
          <w:u w:val="single"/>
        </w:rPr>
      </w:pPr>
      <w:r w:rsidRPr="005649F9">
        <w:rPr>
          <w:rStyle w:val="SubtleEmphasis"/>
          <w:rFonts w:ascii="Times New Roman" w:hAnsi="Times New Roman"/>
          <w:b w:val="0"/>
          <w:i w:val="0"/>
          <w:iCs w:val="0"/>
          <w:sz w:val="24"/>
          <w:szCs w:val="24"/>
          <w:u w:val="single"/>
        </w:rPr>
        <w:t>5 S</w:t>
      </w:r>
      <w:r w:rsidR="0016531A" w:rsidRPr="005649F9">
        <w:rPr>
          <w:rStyle w:val="SubtleEmphasis"/>
          <w:rFonts w:ascii="Times New Roman" w:hAnsi="Times New Roman"/>
          <w:b w:val="0"/>
          <w:i w:val="0"/>
          <w:iCs w:val="0"/>
          <w:sz w:val="24"/>
          <w:szCs w:val="24"/>
          <w:u w:val="single"/>
        </w:rPr>
        <w:t>implified winding-up</w:t>
      </w:r>
    </w:p>
    <w:p w14:paraId="60F122B5" w14:textId="77777777" w:rsidR="005649F9" w:rsidRDefault="005649F9" w:rsidP="0016531A">
      <w:pPr>
        <w:spacing w:after="0"/>
        <w:rPr>
          <w:rStyle w:val="SubtleEmphasis"/>
          <w:rFonts w:ascii="Times New Roman" w:hAnsi="Times New Roman"/>
          <w:b w:val="0"/>
          <w:i w:val="0"/>
          <w:iCs w:val="0"/>
          <w:sz w:val="24"/>
          <w:szCs w:val="24"/>
        </w:rPr>
      </w:pPr>
    </w:p>
    <w:p w14:paraId="559CB11E" w14:textId="16CC5C59" w:rsidR="005649F9" w:rsidRPr="0016531A" w:rsidRDefault="005649F9" w:rsidP="005649F9">
      <w:pPr>
        <w:spacing w:after="0"/>
        <w:rPr>
          <w:rStyle w:val="SubtleEmphasis"/>
          <w:rFonts w:ascii="Times New Roman" w:hAnsi="Times New Roman"/>
          <w:b w:val="0"/>
          <w:i w:val="0"/>
          <w:iCs w:val="0"/>
          <w:sz w:val="24"/>
          <w:szCs w:val="24"/>
        </w:rPr>
      </w:pPr>
      <w:r>
        <w:rPr>
          <w:rStyle w:val="SubtleEmphasis"/>
          <w:rFonts w:ascii="Times New Roman" w:hAnsi="Times New Roman"/>
          <w:b w:val="0"/>
          <w:i w:val="0"/>
          <w:iCs w:val="0"/>
          <w:sz w:val="24"/>
          <w:szCs w:val="24"/>
        </w:rPr>
        <w:t>The</w:t>
      </w:r>
      <w:r w:rsidR="0016531A" w:rsidRPr="0016531A">
        <w:rPr>
          <w:rStyle w:val="SubtleEmphasis"/>
          <w:rFonts w:ascii="Times New Roman" w:hAnsi="Times New Roman"/>
          <w:b w:val="0"/>
          <w:i w:val="0"/>
          <w:iCs w:val="0"/>
          <w:sz w:val="24"/>
          <w:szCs w:val="24"/>
        </w:rPr>
        <w:t xml:space="preserve"> Proposal </w:t>
      </w:r>
      <w:r>
        <w:rPr>
          <w:rStyle w:val="SubtleEmphasis"/>
          <w:rFonts w:ascii="Times New Roman" w:hAnsi="Times New Roman"/>
          <w:b w:val="0"/>
          <w:i w:val="0"/>
          <w:iCs w:val="0"/>
          <w:sz w:val="24"/>
          <w:szCs w:val="24"/>
        </w:rPr>
        <w:t xml:space="preserve">creates </w:t>
      </w:r>
      <w:r w:rsidR="0016531A" w:rsidRPr="0016531A">
        <w:rPr>
          <w:rStyle w:val="SubtleEmphasis"/>
          <w:rFonts w:ascii="Times New Roman" w:hAnsi="Times New Roman"/>
          <w:b w:val="0"/>
          <w:i w:val="0"/>
          <w:iCs w:val="0"/>
          <w:sz w:val="24"/>
          <w:szCs w:val="24"/>
        </w:rPr>
        <w:t xml:space="preserve">new </w:t>
      </w:r>
      <w:r>
        <w:rPr>
          <w:rStyle w:val="SubtleEmphasis"/>
          <w:rFonts w:ascii="Times New Roman" w:hAnsi="Times New Roman"/>
          <w:b w:val="0"/>
          <w:i w:val="0"/>
          <w:iCs w:val="0"/>
          <w:sz w:val="24"/>
          <w:szCs w:val="24"/>
        </w:rPr>
        <w:t xml:space="preserve">rules </w:t>
      </w:r>
      <w:r w:rsidR="0016531A" w:rsidRPr="0016531A">
        <w:rPr>
          <w:rStyle w:val="SubtleEmphasis"/>
          <w:rFonts w:ascii="Times New Roman" w:hAnsi="Times New Roman"/>
          <w:b w:val="0"/>
          <w:i w:val="0"/>
          <w:iCs w:val="0"/>
          <w:sz w:val="24"/>
          <w:szCs w:val="24"/>
        </w:rPr>
        <w:t xml:space="preserve">for </w:t>
      </w:r>
      <w:r>
        <w:rPr>
          <w:rStyle w:val="SubtleEmphasis"/>
          <w:rFonts w:ascii="Times New Roman" w:hAnsi="Times New Roman"/>
          <w:b w:val="0"/>
          <w:i w:val="0"/>
          <w:iCs w:val="0"/>
          <w:sz w:val="24"/>
          <w:szCs w:val="24"/>
        </w:rPr>
        <w:t xml:space="preserve">the </w:t>
      </w:r>
      <w:r w:rsidR="0016531A" w:rsidRPr="0016531A">
        <w:rPr>
          <w:rStyle w:val="SubtleEmphasis"/>
          <w:rFonts w:ascii="Times New Roman" w:hAnsi="Times New Roman"/>
          <w:b w:val="0"/>
          <w:i w:val="0"/>
          <w:iCs w:val="0"/>
          <w:sz w:val="24"/>
          <w:szCs w:val="24"/>
        </w:rPr>
        <w:t>simplified winding-up of microenterprises.</w:t>
      </w:r>
      <w:r>
        <w:rPr>
          <w:rStyle w:val="SubtleEmphasis"/>
          <w:rFonts w:ascii="Times New Roman" w:hAnsi="Times New Roman"/>
          <w:b w:val="0"/>
          <w:i w:val="0"/>
          <w:iCs w:val="0"/>
          <w:sz w:val="24"/>
          <w:szCs w:val="24"/>
        </w:rPr>
        <w:t xml:space="preserve"> The d</w:t>
      </w:r>
      <w:r w:rsidR="0016531A" w:rsidRPr="0016531A">
        <w:rPr>
          <w:rStyle w:val="SubtleEmphasis"/>
          <w:rFonts w:ascii="Times New Roman" w:hAnsi="Times New Roman"/>
          <w:b w:val="0"/>
          <w:i w:val="0"/>
          <w:iCs w:val="0"/>
          <w:sz w:val="24"/>
          <w:szCs w:val="24"/>
        </w:rPr>
        <w:t xml:space="preserve">efinition will be as in other legal acts of the European </w:t>
      </w:r>
      <w:r w:rsidR="00540D53" w:rsidRPr="0016531A">
        <w:rPr>
          <w:rStyle w:val="SubtleEmphasis"/>
          <w:rFonts w:ascii="Times New Roman" w:hAnsi="Times New Roman"/>
          <w:b w:val="0"/>
          <w:i w:val="0"/>
          <w:iCs w:val="0"/>
          <w:sz w:val="24"/>
          <w:szCs w:val="24"/>
        </w:rPr>
        <w:t>Union;</w:t>
      </w:r>
      <w:r w:rsidR="0016531A" w:rsidRPr="0016531A">
        <w:rPr>
          <w:rStyle w:val="SubtleEmphasis"/>
          <w:rFonts w:ascii="Times New Roman" w:hAnsi="Times New Roman"/>
          <w:b w:val="0"/>
          <w:i w:val="0"/>
          <w:iCs w:val="0"/>
          <w:sz w:val="24"/>
          <w:szCs w:val="24"/>
        </w:rPr>
        <w:t xml:space="preserve"> thus these “micro” enterprises may employ up to 10 employees and having annual turnovers of up to </w:t>
      </w:r>
      <w:r>
        <w:rPr>
          <w:rStyle w:val="SubtleEmphasis"/>
          <w:rFonts w:ascii="Times New Roman" w:hAnsi="Times New Roman"/>
          <w:b w:val="0"/>
          <w:i w:val="0"/>
          <w:iCs w:val="0"/>
          <w:sz w:val="24"/>
          <w:szCs w:val="24"/>
        </w:rPr>
        <w:t xml:space="preserve">EUR </w:t>
      </w:r>
      <w:r w:rsidR="0016531A" w:rsidRPr="0016531A">
        <w:rPr>
          <w:rStyle w:val="SubtleEmphasis"/>
          <w:rFonts w:ascii="Times New Roman" w:hAnsi="Times New Roman"/>
          <w:b w:val="0"/>
          <w:i w:val="0"/>
          <w:iCs w:val="0"/>
          <w:sz w:val="24"/>
          <w:szCs w:val="24"/>
        </w:rPr>
        <w:t>10 million.</w:t>
      </w:r>
      <w:r>
        <w:rPr>
          <w:rStyle w:val="SubtleEmphasis"/>
          <w:rFonts w:ascii="Times New Roman" w:hAnsi="Times New Roman"/>
          <w:b w:val="0"/>
          <w:i w:val="0"/>
          <w:iCs w:val="0"/>
          <w:sz w:val="24"/>
          <w:szCs w:val="24"/>
        </w:rPr>
        <w:t xml:space="preserve"> The a</w:t>
      </w:r>
      <w:r w:rsidRPr="0016531A">
        <w:rPr>
          <w:rStyle w:val="SubtleEmphasis"/>
          <w:rFonts w:ascii="Times New Roman" w:hAnsi="Times New Roman"/>
          <w:b w:val="0"/>
          <w:i w:val="0"/>
          <w:iCs w:val="0"/>
          <w:sz w:val="24"/>
          <w:szCs w:val="24"/>
        </w:rPr>
        <w:t xml:space="preserve">ccent is </w:t>
      </w:r>
      <w:r>
        <w:rPr>
          <w:rStyle w:val="SubtleEmphasis"/>
          <w:rFonts w:ascii="Times New Roman" w:hAnsi="Times New Roman"/>
          <w:b w:val="0"/>
          <w:i w:val="0"/>
          <w:iCs w:val="0"/>
          <w:sz w:val="24"/>
          <w:szCs w:val="24"/>
        </w:rPr>
        <w:t xml:space="preserve">placed </w:t>
      </w:r>
      <w:r w:rsidRPr="0016531A">
        <w:rPr>
          <w:rStyle w:val="SubtleEmphasis"/>
          <w:rFonts w:ascii="Times New Roman" w:hAnsi="Times New Roman"/>
          <w:b w:val="0"/>
          <w:i w:val="0"/>
          <w:iCs w:val="0"/>
          <w:sz w:val="24"/>
          <w:szCs w:val="24"/>
        </w:rPr>
        <w:t>on lowering the costs of the proceedings, which is generally a good idea.</w:t>
      </w:r>
      <w:r>
        <w:rPr>
          <w:rStyle w:val="SubtleEmphasis"/>
          <w:rFonts w:ascii="Times New Roman" w:hAnsi="Times New Roman"/>
          <w:b w:val="0"/>
          <w:i w:val="0"/>
          <w:iCs w:val="0"/>
          <w:sz w:val="24"/>
          <w:szCs w:val="24"/>
        </w:rPr>
        <w:t xml:space="preserve"> </w:t>
      </w:r>
      <w:r w:rsidRPr="0016531A">
        <w:rPr>
          <w:rStyle w:val="SubtleEmphasis"/>
          <w:rFonts w:ascii="Times New Roman" w:hAnsi="Times New Roman"/>
          <w:b w:val="0"/>
          <w:i w:val="0"/>
          <w:iCs w:val="0"/>
          <w:sz w:val="24"/>
          <w:szCs w:val="24"/>
        </w:rPr>
        <w:t xml:space="preserve">Also, </w:t>
      </w:r>
      <w:r>
        <w:rPr>
          <w:rStyle w:val="SubtleEmphasis"/>
          <w:rFonts w:ascii="Times New Roman" w:hAnsi="Times New Roman"/>
          <w:b w:val="0"/>
          <w:i w:val="0"/>
          <w:iCs w:val="0"/>
          <w:sz w:val="24"/>
          <w:szCs w:val="24"/>
        </w:rPr>
        <w:t xml:space="preserve">a </w:t>
      </w:r>
      <w:r w:rsidRPr="0016531A">
        <w:rPr>
          <w:rStyle w:val="SubtleEmphasis"/>
          <w:rFonts w:ascii="Times New Roman" w:hAnsi="Times New Roman"/>
          <w:b w:val="0"/>
          <w:i w:val="0"/>
          <w:iCs w:val="0"/>
          <w:sz w:val="24"/>
          <w:szCs w:val="24"/>
        </w:rPr>
        <w:t>more relaxed definition of the insolvency will apply to microenterprises in such proceedings.</w:t>
      </w:r>
    </w:p>
    <w:p w14:paraId="06B486D4" w14:textId="77777777" w:rsidR="005649F9" w:rsidRDefault="005649F9" w:rsidP="0016531A">
      <w:pPr>
        <w:spacing w:after="0"/>
        <w:rPr>
          <w:rStyle w:val="SubtleEmphasis"/>
          <w:rFonts w:ascii="Times New Roman" w:hAnsi="Times New Roman"/>
          <w:b w:val="0"/>
          <w:i w:val="0"/>
          <w:iCs w:val="0"/>
          <w:sz w:val="24"/>
          <w:szCs w:val="24"/>
        </w:rPr>
      </w:pPr>
    </w:p>
    <w:p w14:paraId="6B77BB92" w14:textId="0BAF3D91" w:rsidR="0016531A" w:rsidRPr="0016531A" w:rsidRDefault="005649F9" w:rsidP="0016531A">
      <w:pPr>
        <w:spacing w:after="0"/>
        <w:rPr>
          <w:rStyle w:val="SubtleEmphasis"/>
          <w:rFonts w:ascii="Times New Roman" w:hAnsi="Times New Roman"/>
          <w:b w:val="0"/>
          <w:i w:val="0"/>
          <w:iCs w:val="0"/>
          <w:sz w:val="24"/>
          <w:szCs w:val="24"/>
        </w:rPr>
      </w:pPr>
      <w:r>
        <w:rPr>
          <w:rStyle w:val="SubtleEmphasis"/>
          <w:rFonts w:ascii="Times New Roman" w:hAnsi="Times New Roman"/>
          <w:b w:val="0"/>
          <w:i w:val="0"/>
          <w:iCs w:val="0"/>
          <w:sz w:val="24"/>
          <w:szCs w:val="24"/>
        </w:rPr>
        <w:t>However, s</w:t>
      </w:r>
      <w:r w:rsidR="0016531A" w:rsidRPr="0016531A">
        <w:rPr>
          <w:rStyle w:val="SubtleEmphasis"/>
          <w:rFonts w:ascii="Times New Roman" w:hAnsi="Times New Roman"/>
          <w:b w:val="0"/>
          <w:i w:val="0"/>
          <w:iCs w:val="0"/>
          <w:sz w:val="24"/>
          <w:szCs w:val="24"/>
        </w:rPr>
        <w:t>implified winding-up at this moment of regulation will not include appointment of the insolvency practitioner, which can be discussed, as for instance in Poland</w:t>
      </w:r>
      <w:r>
        <w:rPr>
          <w:rStyle w:val="SubtleEmphasis"/>
          <w:rFonts w:ascii="Times New Roman" w:hAnsi="Times New Roman"/>
          <w:b w:val="0"/>
          <w:i w:val="0"/>
          <w:iCs w:val="0"/>
          <w:sz w:val="24"/>
          <w:szCs w:val="24"/>
        </w:rPr>
        <w:t>, where transferring</w:t>
      </w:r>
      <w:r w:rsidR="0016531A" w:rsidRPr="0016531A">
        <w:rPr>
          <w:rStyle w:val="SubtleEmphasis"/>
          <w:rFonts w:ascii="Times New Roman" w:hAnsi="Times New Roman"/>
          <w:b w:val="0"/>
          <w:i w:val="0"/>
          <w:iCs w:val="0"/>
          <w:sz w:val="24"/>
          <w:szCs w:val="24"/>
        </w:rPr>
        <w:t xml:space="preserve"> consumer bankruptcies from court to insolvency practitioners was a huge success, while ensuring very high standard of proceedings mainly because of appointment of the professional – insolvency practitioner.</w:t>
      </w:r>
    </w:p>
    <w:p w14:paraId="2A27F77B" w14:textId="77777777" w:rsidR="005649F9" w:rsidRDefault="005649F9" w:rsidP="0016531A">
      <w:pPr>
        <w:spacing w:after="0"/>
        <w:rPr>
          <w:rStyle w:val="SubtleEmphasis"/>
          <w:rFonts w:ascii="Times New Roman" w:hAnsi="Times New Roman"/>
          <w:b w:val="0"/>
          <w:i w:val="0"/>
          <w:iCs w:val="0"/>
          <w:sz w:val="24"/>
          <w:szCs w:val="24"/>
        </w:rPr>
      </w:pPr>
    </w:p>
    <w:p w14:paraId="5B475107" w14:textId="77777777" w:rsidR="005649F9" w:rsidRPr="00540D53" w:rsidRDefault="005649F9" w:rsidP="0016531A">
      <w:pPr>
        <w:spacing w:after="0"/>
        <w:rPr>
          <w:rStyle w:val="SubtleEmphasis"/>
          <w:rFonts w:ascii="Times New Roman" w:hAnsi="Times New Roman"/>
          <w:b w:val="0"/>
          <w:i w:val="0"/>
          <w:iCs w:val="0"/>
          <w:sz w:val="24"/>
          <w:szCs w:val="24"/>
          <w:u w:val="single"/>
        </w:rPr>
      </w:pPr>
      <w:r w:rsidRPr="00540D53">
        <w:rPr>
          <w:rStyle w:val="SubtleEmphasis"/>
          <w:rFonts w:ascii="Times New Roman" w:hAnsi="Times New Roman"/>
          <w:b w:val="0"/>
          <w:i w:val="0"/>
          <w:iCs w:val="0"/>
          <w:sz w:val="24"/>
          <w:szCs w:val="24"/>
          <w:u w:val="single"/>
        </w:rPr>
        <w:t>6 C</w:t>
      </w:r>
      <w:r w:rsidR="0016531A" w:rsidRPr="00540D53">
        <w:rPr>
          <w:rStyle w:val="SubtleEmphasis"/>
          <w:rFonts w:ascii="Times New Roman" w:hAnsi="Times New Roman"/>
          <w:b w:val="0"/>
          <w:i w:val="0"/>
          <w:iCs w:val="0"/>
          <w:sz w:val="24"/>
          <w:szCs w:val="24"/>
          <w:u w:val="single"/>
        </w:rPr>
        <w:t>reditors’ committees</w:t>
      </w:r>
    </w:p>
    <w:p w14:paraId="407F239E" w14:textId="77777777" w:rsidR="005649F9" w:rsidRDefault="005649F9" w:rsidP="0016531A">
      <w:pPr>
        <w:spacing w:after="0"/>
        <w:rPr>
          <w:rStyle w:val="SubtleEmphasis"/>
          <w:rFonts w:ascii="Times New Roman" w:hAnsi="Times New Roman"/>
          <w:b w:val="0"/>
          <w:i w:val="0"/>
          <w:iCs w:val="0"/>
          <w:sz w:val="24"/>
          <w:szCs w:val="24"/>
        </w:rPr>
      </w:pPr>
    </w:p>
    <w:p w14:paraId="7244B90F" w14:textId="4F606BB7" w:rsidR="0016531A" w:rsidRDefault="0016531A" w:rsidP="0016531A">
      <w:pPr>
        <w:spacing w:after="0"/>
        <w:rPr>
          <w:rStyle w:val="SubtleEmphasis"/>
          <w:rFonts w:ascii="Times New Roman" w:hAnsi="Times New Roman"/>
          <w:b w:val="0"/>
          <w:i w:val="0"/>
          <w:iCs w:val="0"/>
          <w:sz w:val="24"/>
          <w:szCs w:val="24"/>
        </w:rPr>
      </w:pPr>
      <w:r w:rsidRPr="0016531A">
        <w:rPr>
          <w:rStyle w:val="SubtleEmphasis"/>
          <w:rFonts w:ascii="Times New Roman" w:hAnsi="Times New Roman"/>
          <w:b w:val="0"/>
          <w:i w:val="0"/>
          <w:iCs w:val="0"/>
          <w:sz w:val="24"/>
          <w:szCs w:val="24"/>
        </w:rPr>
        <w:t>R</w:t>
      </w:r>
      <w:r w:rsidR="005649F9">
        <w:rPr>
          <w:rStyle w:val="SubtleEmphasis"/>
          <w:rFonts w:ascii="Times New Roman" w:hAnsi="Times New Roman"/>
          <w:b w:val="0"/>
          <w:i w:val="0"/>
          <w:iCs w:val="0"/>
          <w:sz w:val="24"/>
          <w:szCs w:val="24"/>
        </w:rPr>
        <w:t xml:space="preserve">ules </w:t>
      </w:r>
      <w:r w:rsidRPr="0016531A">
        <w:rPr>
          <w:rStyle w:val="SubtleEmphasis"/>
          <w:rFonts w:ascii="Times New Roman" w:hAnsi="Times New Roman"/>
          <w:b w:val="0"/>
          <w:i w:val="0"/>
          <w:iCs w:val="0"/>
          <w:sz w:val="24"/>
          <w:szCs w:val="24"/>
        </w:rPr>
        <w:t xml:space="preserve">related to the creditors’ committees support </w:t>
      </w:r>
      <w:r w:rsidR="005649F9">
        <w:rPr>
          <w:rStyle w:val="SubtleEmphasis"/>
          <w:rFonts w:ascii="Times New Roman" w:hAnsi="Times New Roman"/>
          <w:b w:val="0"/>
          <w:i w:val="0"/>
          <w:iCs w:val="0"/>
          <w:sz w:val="24"/>
          <w:szCs w:val="24"/>
        </w:rPr>
        <w:t xml:space="preserve">the </w:t>
      </w:r>
      <w:r w:rsidRPr="0016531A">
        <w:rPr>
          <w:rStyle w:val="SubtleEmphasis"/>
          <w:rFonts w:ascii="Times New Roman" w:hAnsi="Times New Roman"/>
          <w:b w:val="0"/>
          <w:i w:val="0"/>
          <w:iCs w:val="0"/>
          <w:sz w:val="24"/>
          <w:szCs w:val="24"/>
        </w:rPr>
        <w:t>idea of active participation of the within the proceedings</w:t>
      </w:r>
      <w:r w:rsidR="005649F9">
        <w:rPr>
          <w:rStyle w:val="SubtleEmphasis"/>
          <w:rFonts w:ascii="Times New Roman" w:hAnsi="Times New Roman"/>
          <w:b w:val="0"/>
          <w:i w:val="0"/>
          <w:iCs w:val="0"/>
          <w:sz w:val="24"/>
          <w:szCs w:val="24"/>
        </w:rPr>
        <w:t>, which</w:t>
      </w:r>
      <w:r w:rsidRPr="0016531A">
        <w:rPr>
          <w:rStyle w:val="SubtleEmphasis"/>
          <w:rFonts w:ascii="Times New Roman" w:hAnsi="Times New Roman"/>
          <w:b w:val="0"/>
          <w:i w:val="0"/>
          <w:iCs w:val="0"/>
          <w:sz w:val="24"/>
          <w:szCs w:val="24"/>
        </w:rPr>
        <w:t xml:space="preserve"> should be assessed positively, as creditors at the end </w:t>
      </w:r>
      <w:r w:rsidR="00540D53">
        <w:rPr>
          <w:rStyle w:val="SubtleEmphasis"/>
          <w:rFonts w:ascii="Times New Roman" w:hAnsi="Times New Roman"/>
          <w:b w:val="0"/>
          <w:i w:val="0"/>
          <w:iCs w:val="0"/>
          <w:sz w:val="24"/>
          <w:szCs w:val="24"/>
        </w:rPr>
        <w:t xml:space="preserve">will </w:t>
      </w:r>
      <w:r w:rsidRPr="0016531A">
        <w:rPr>
          <w:rStyle w:val="SubtleEmphasis"/>
          <w:rFonts w:ascii="Times New Roman" w:hAnsi="Times New Roman"/>
          <w:b w:val="0"/>
          <w:i w:val="0"/>
          <w:iCs w:val="0"/>
          <w:sz w:val="24"/>
          <w:szCs w:val="24"/>
        </w:rPr>
        <w:t>receive their money within the proceeding.</w:t>
      </w:r>
      <w:r w:rsidR="00540D53">
        <w:rPr>
          <w:rStyle w:val="SubtleEmphasis"/>
          <w:rFonts w:ascii="Times New Roman" w:hAnsi="Times New Roman"/>
          <w:b w:val="0"/>
          <w:i w:val="0"/>
          <w:iCs w:val="0"/>
          <w:sz w:val="24"/>
          <w:szCs w:val="24"/>
        </w:rPr>
        <w:t xml:space="preserve"> </w:t>
      </w:r>
      <w:r w:rsidRPr="0016531A">
        <w:rPr>
          <w:rStyle w:val="SubtleEmphasis"/>
          <w:rFonts w:ascii="Times New Roman" w:hAnsi="Times New Roman"/>
          <w:b w:val="0"/>
          <w:i w:val="0"/>
          <w:iCs w:val="0"/>
          <w:sz w:val="24"/>
          <w:szCs w:val="24"/>
        </w:rPr>
        <w:t>However, mainly due to the cost issues, the Proposal does not require the appointment of creditors’ committees in smaller insolvencies. In my opinion</w:t>
      </w:r>
      <w:r w:rsidR="00540D53">
        <w:rPr>
          <w:rStyle w:val="SubtleEmphasis"/>
          <w:rFonts w:ascii="Times New Roman" w:hAnsi="Times New Roman"/>
          <w:b w:val="0"/>
          <w:i w:val="0"/>
          <w:iCs w:val="0"/>
          <w:sz w:val="24"/>
          <w:szCs w:val="24"/>
        </w:rPr>
        <w:t>,</w:t>
      </w:r>
      <w:r w:rsidRPr="0016531A">
        <w:rPr>
          <w:rStyle w:val="SubtleEmphasis"/>
          <w:rFonts w:ascii="Times New Roman" w:hAnsi="Times New Roman"/>
          <w:b w:val="0"/>
          <w:i w:val="0"/>
          <w:iCs w:val="0"/>
          <w:sz w:val="24"/>
          <w:szCs w:val="24"/>
        </w:rPr>
        <w:t xml:space="preserve"> this is not a good </w:t>
      </w:r>
      <w:r w:rsidR="00540D53">
        <w:rPr>
          <w:rStyle w:val="SubtleEmphasis"/>
          <w:rFonts w:ascii="Times New Roman" w:hAnsi="Times New Roman"/>
          <w:b w:val="0"/>
          <w:i w:val="0"/>
          <w:iCs w:val="0"/>
          <w:sz w:val="24"/>
          <w:szCs w:val="24"/>
        </w:rPr>
        <w:t>rule</w:t>
      </w:r>
      <w:r w:rsidRPr="0016531A">
        <w:rPr>
          <w:rStyle w:val="SubtleEmphasis"/>
          <w:rFonts w:ascii="Times New Roman" w:hAnsi="Times New Roman"/>
          <w:b w:val="0"/>
          <w:i w:val="0"/>
          <w:iCs w:val="0"/>
          <w:sz w:val="24"/>
          <w:szCs w:val="24"/>
        </w:rPr>
        <w:t xml:space="preserve">, because </w:t>
      </w:r>
      <w:r w:rsidR="00540D53">
        <w:rPr>
          <w:rStyle w:val="SubtleEmphasis"/>
          <w:rFonts w:ascii="Times New Roman" w:hAnsi="Times New Roman"/>
          <w:b w:val="0"/>
          <w:i w:val="0"/>
          <w:iCs w:val="0"/>
          <w:sz w:val="24"/>
          <w:szCs w:val="24"/>
        </w:rPr>
        <w:t xml:space="preserve">an alternative </w:t>
      </w:r>
      <w:r w:rsidRPr="0016531A">
        <w:rPr>
          <w:rStyle w:val="SubtleEmphasis"/>
          <w:rFonts w:ascii="Times New Roman" w:hAnsi="Times New Roman"/>
          <w:b w:val="0"/>
          <w:i w:val="0"/>
          <w:iCs w:val="0"/>
          <w:sz w:val="24"/>
          <w:szCs w:val="24"/>
        </w:rPr>
        <w:t xml:space="preserve">rule </w:t>
      </w:r>
      <w:r w:rsidR="00540D53">
        <w:rPr>
          <w:rStyle w:val="SubtleEmphasis"/>
          <w:rFonts w:ascii="Times New Roman" w:hAnsi="Times New Roman"/>
          <w:b w:val="0"/>
          <w:i w:val="0"/>
          <w:iCs w:val="0"/>
          <w:sz w:val="24"/>
          <w:szCs w:val="24"/>
        </w:rPr>
        <w:t>c</w:t>
      </w:r>
      <w:r w:rsidRPr="0016531A">
        <w:rPr>
          <w:rStyle w:val="SubtleEmphasis"/>
          <w:rFonts w:ascii="Times New Roman" w:hAnsi="Times New Roman"/>
          <w:b w:val="0"/>
          <w:i w:val="0"/>
          <w:iCs w:val="0"/>
          <w:sz w:val="24"/>
          <w:szCs w:val="24"/>
        </w:rPr>
        <w:t>ould be applied – namely fewer members of the committee.</w:t>
      </w:r>
      <w:r w:rsidR="00540D53">
        <w:rPr>
          <w:rStyle w:val="SubtleEmphasis"/>
          <w:rFonts w:ascii="Times New Roman" w:hAnsi="Times New Roman"/>
          <w:b w:val="0"/>
          <w:i w:val="0"/>
          <w:iCs w:val="0"/>
          <w:sz w:val="24"/>
          <w:szCs w:val="24"/>
        </w:rPr>
        <w:t xml:space="preserve"> </w:t>
      </w:r>
      <w:r w:rsidRPr="0016531A">
        <w:rPr>
          <w:rStyle w:val="SubtleEmphasis"/>
          <w:rFonts w:ascii="Times New Roman" w:hAnsi="Times New Roman"/>
          <w:b w:val="0"/>
          <w:i w:val="0"/>
          <w:iCs w:val="0"/>
          <w:sz w:val="24"/>
          <w:szCs w:val="24"/>
        </w:rPr>
        <w:t xml:space="preserve">When it comes to the </w:t>
      </w:r>
      <w:r w:rsidR="00540D53">
        <w:rPr>
          <w:rStyle w:val="SubtleEmphasis"/>
          <w:rFonts w:ascii="Times New Roman" w:hAnsi="Times New Roman"/>
          <w:b w:val="0"/>
          <w:i w:val="0"/>
          <w:iCs w:val="0"/>
          <w:sz w:val="24"/>
          <w:szCs w:val="24"/>
        </w:rPr>
        <w:t xml:space="preserve">numbers of </w:t>
      </w:r>
      <w:r w:rsidRPr="0016531A">
        <w:rPr>
          <w:rStyle w:val="SubtleEmphasis"/>
          <w:rFonts w:ascii="Times New Roman" w:hAnsi="Times New Roman"/>
          <w:b w:val="0"/>
          <w:i w:val="0"/>
          <w:iCs w:val="0"/>
          <w:sz w:val="24"/>
          <w:szCs w:val="24"/>
        </w:rPr>
        <w:t xml:space="preserve">member, the Proposal </w:t>
      </w:r>
      <w:r w:rsidR="00540D53">
        <w:rPr>
          <w:rStyle w:val="SubtleEmphasis"/>
          <w:rFonts w:ascii="Times New Roman" w:hAnsi="Times New Roman"/>
          <w:b w:val="0"/>
          <w:i w:val="0"/>
          <w:iCs w:val="0"/>
          <w:sz w:val="24"/>
          <w:szCs w:val="24"/>
        </w:rPr>
        <w:t xml:space="preserve">settles </w:t>
      </w:r>
      <w:r w:rsidRPr="0016531A">
        <w:rPr>
          <w:rStyle w:val="SubtleEmphasis"/>
          <w:rFonts w:ascii="Times New Roman" w:hAnsi="Times New Roman"/>
          <w:b w:val="0"/>
          <w:i w:val="0"/>
          <w:iCs w:val="0"/>
          <w:sz w:val="24"/>
          <w:szCs w:val="24"/>
        </w:rPr>
        <w:t>for 3 – 7 members, which can meet different standards for different proceedings.</w:t>
      </w:r>
      <w:r w:rsidR="00540D53">
        <w:rPr>
          <w:rStyle w:val="SubtleEmphasis"/>
          <w:rFonts w:ascii="Times New Roman" w:hAnsi="Times New Roman"/>
          <w:b w:val="0"/>
          <w:i w:val="0"/>
          <w:iCs w:val="0"/>
          <w:sz w:val="24"/>
          <w:szCs w:val="24"/>
        </w:rPr>
        <w:t xml:space="preserve"> A </w:t>
      </w:r>
      <w:r w:rsidRPr="0016531A">
        <w:rPr>
          <w:rStyle w:val="SubtleEmphasis"/>
          <w:rFonts w:ascii="Times New Roman" w:hAnsi="Times New Roman"/>
          <w:b w:val="0"/>
          <w:i w:val="0"/>
          <w:iCs w:val="0"/>
          <w:sz w:val="24"/>
          <w:szCs w:val="24"/>
        </w:rPr>
        <w:t xml:space="preserve">Polish perspective </w:t>
      </w:r>
      <w:r w:rsidR="00540D53">
        <w:rPr>
          <w:rStyle w:val="SubtleEmphasis"/>
          <w:rFonts w:ascii="Times New Roman" w:hAnsi="Times New Roman"/>
          <w:b w:val="0"/>
          <w:i w:val="0"/>
          <w:iCs w:val="0"/>
          <w:sz w:val="24"/>
          <w:szCs w:val="24"/>
        </w:rPr>
        <w:t xml:space="preserve">might also </w:t>
      </w:r>
      <w:r w:rsidRPr="0016531A">
        <w:rPr>
          <w:rStyle w:val="SubtleEmphasis"/>
          <w:rFonts w:ascii="Times New Roman" w:hAnsi="Times New Roman"/>
          <w:b w:val="0"/>
          <w:i w:val="0"/>
          <w:iCs w:val="0"/>
          <w:sz w:val="24"/>
          <w:szCs w:val="24"/>
        </w:rPr>
        <w:t>add the appointment of deputy members, who can take part in meetings of the committee when regular members cannot do so.</w:t>
      </w:r>
    </w:p>
    <w:p w14:paraId="41112266" w14:textId="77777777" w:rsidR="00540D53" w:rsidRPr="0016531A" w:rsidRDefault="00540D53" w:rsidP="0016531A">
      <w:pPr>
        <w:spacing w:after="0"/>
        <w:rPr>
          <w:rStyle w:val="SubtleEmphasis"/>
          <w:rFonts w:ascii="Times New Roman" w:hAnsi="Times New Roman"/>
          <w:b w:val="0"/>
          <w:i w:val="0"/>
          <w:iCs w:val="0"/>
          <w:sz w:val="24"/>
          <w:szCs w:val="24"/>
        </w:rPr>
      </w:pPr>
    </w:p>
    <w:p w14:paraId="2F6B92CB" w14:textId="01DF77BC" w:rsidR="0016531A" w:rsidRPr="0016531A" w:rsidRDefault="00540D53" w:rsidP="0016531A">
      <w:pPr>
        <w:spacing w:after="0"/>
        <w:rPr>
          <w:rStyle w:val="SubtleEmphasis"/>
          <w:rFonts w:ascii="Times New Roman" w:hAnsi="Times New Roman"/>
          <w:b w:val="0"/>
          <w:i w:val="0"/>
          <w:iCs w:val="0"/>
          <w:sz w:val="24"/>
          <w:szCs w:val="24"/>
        </w:rPr>
      </w:pPr>
      <w:r>
        <w:rPr>
          <w:rStyle w:val="SubtleEmphasis"/>
          <w:rFonts w:ascii="Times New Roman" w:hAnsi="Times New Roman"/>
          <w:b w:val="0"/>
          <w:i w:val="0"/>
          <w:iCs w:val="0"/>
          <w:sz w:val="24"/>
          <w:szCs w:val="24"/>
        </w:rPr>
        <w:t xml:space="preserve">The </w:t>
      </w:r>
      <w:r w:rsidR="0016531A" w:rsidRPr="0016531A">
        <w:rPr>
          <w:rStyle w:val="SubtleEmphasis"/>
          <w:rFonts w:ascii="Times New Roman" w:hAnsi="Times New Roman"/>
          <w:b w:val="0"/>
          <w:i w:val="0"/>
          <w:iCs w:val="0"/>
          <w:sz w:val="24"/>
          <w:szCs w:val="24"/>
        </w:rPr>
        <w:t xml:space="preserve">Proposal requires </w:t>
      </w:r>
      <w:r>
        <w:rPr>
          <w:rStyle w:val="SubtleEmphasis"/>
          <w:rFonts w:ascii="Times New Roman" w:hAnsi="Times New Roman"/>
          <w:b w:val="0"/>
          <w:i w:val="0"/>
          <w:iCs w:val="0"/>
          <w:sz w:val="24"/>
          <w:szCs w:val="24"/>
        </w:rPr>
        <w:t xml:space="preserve">a </w:t>
      </w:r>
      <w:r w:rsidR="0016531A" w:rsidRPr="0016531A">
        <w:rPr>
          <w:rStyle w:val="SubtleEmphasis"/>
          <w:rFonts w:ascii="Times New Roman" w:hAnsi="Times New Roman"/>
          <w:b w:val="0"/>
          <w:i w:val="0"/>
          <w:iCs w:val="0"/>
          <w:sz w:val="24"/>
          <w:szCs w:val="24"/>
        </w:rPr>
        <w:t>high efficiency of proceedings of the creditors’ committees, especially by regulating their manner of functioning and internal rules (working method). These rules of course should tak</w:t>
      </w:r>
      <w:r>
        <w:rPr>
          <w:rStyle w:val="SubtleEmphasis"/>
          <w:rFonts w:ascii="Times New Roman" w:hAnsi="Times New Roman"/>
          <w:b w:val="0"/>
          <w:i w:val="0"/>
          <w:iCs w:val="0"/>
          <w:sz w:val="24"/>
          <w:szCs w:val="24"/>
        </w:rPr>
        <w:t>e</w:t>
      </w:r>
      <w:r w:rsidR="0016531A" w:rsidRPr="0016531A">
        <w:rPr>
          <w:rStyle w:val="SubtleEmphasis"/>
          <w:rFonts w:ascii="Times New Roman" w:hAnsi="Times New Roman"/>
          <w:b w:val="0"/>
          <w:i w:val="0"/>
          <w:iCs w:val="0"/>
          <w:sz w:val="24"/>
          <w:szCs w:val="24"/>
        </w:rPr>
        <w:t xml:space="preserve"> into account the electronic means of communication.</w:t>
      </w:r>
      <w:r>
        <w:rPr>
          <w:rStyle w:val="SubtleEmphasis"/>
          <w:rFonts w:ascii="Times New Roman" w:hAnsi="Times New Roman"/>
          <w:b w:val="0"/>
          <w:i w:val="0"/>
          <w:iCs w:val="0"/>
          <w:sz w:val="24"/>
          <w:szCs w:val="24"/>
        </w:rPr>
        <w:t xml:space="preserve"> </w:t>
      </w:r>
      <w:r w:rsidR="0016531A" w:rsidRPr="0016531A">
        <w:rPr>
          <w:rStyle w:val="SubtleEmphasis"/>
          <w:rFonts w:ascii="Times New Roman" w:hAnsi="Times New Roman"/>
          <w:b w:val="0"/>
          <w:i w:val="0"/>
          <w:iCs w:val="0"/>
          <w:sz w:val="24"/>
          <w:szCs w:val="24"/>
        </w:rPr>
        <w:t xml:space="preserve">If conditions are met, member of the creditors’ committee may be replaced or removed, </w:t>
      </w:r>
      <w:r>
        <w:rPr>
          <w:rStyle w:val="SubtleEmphasis"/>
          <w:rFonts w:ascii="Times New Roman" w:hAnsi="Times New Roman"/>
          <w:b w:val="0"/>
          <w:i w:val="0"/>
          <w:iCs w:val="0"/>
          <w:sz w:val="24"/>
          <w:szCs w:val="24"/>
        </w:rPr>
        <w:t xml:space="preserve">which </w:t>
      </w:r>
      <w:r w:rsidR="0016531A" w:rsidRPr="0016531A">
        <w:rPr>
          <w:rStyle w:val="SubtleEmphasis"/>
          <w:rFonts w:ascii="Times New Roman" w:hAnsi="Times New Roman"/>
          <w:b w:val="0"/>
          <w:i w:val="0"/>
          <w:iCs w:val="0"/>
          <w:sz w:val="24"/>
          <w:szCs w:val="24"/>
        </w:rPr>
        <w:t>sometimes may be useful for the transparency or conflict of interest.</w:t>
      </w:r>
    </w:p>
    <w:p w14:paraId="47C5E016" w14:textId="77777777" w:rsidR="00540D53" w:rsidRDefault="00540D53" w:rsidP="0016531A">
      <w:pPr>
        <w:spacing w:after="0"/>
        <w:rPr>
          <w:rStyle w:val="SubtleEmphasis"/>
          <w:rFonts w:ascii="Times New Roman" w:hAnsi="Times New Roman"/>
          <w:b w:val="0"/>
          <w:i w:val="0"/>
          <w:iCs w:val="0"/>
          <w:sz w:val="24"/>
          <w:szCs w:val="24"/>
        </w:rPr>
      </w:pPr>
    </w:p>
    <w:p w14:paraId="4CEB3489" w14:textId="74FB7506" w:rsidR="0016531A" w:rsidRPr="0016531A" w:rsidRDefault="00540D53" w:rsidP="0016531A">
      <w:pPr>
        <w:spacing w:after="0"/>
        <w:rPr>
          <w:rStyle w:val="SubtleEmphasis"/>
          <w:rFonts w:ascii="Times New Roman" w:hAnsi="Times New Roman"/>
          <w:b w:val="0"/>
          <w:i w:val="0"/>
          <w:iCs w:val="0"/>
          <w:sz w:val="24"/>
          <w:szCs w:val="24"/>
        </w:rPr>
      </w:pPr>
      <w:r>
        <w:rPr>
          <w:rStyle w:val="SubtleEmphasis"/>
          <w:rFonts w:ascii="Times New Roman" w:hAnsi="Times New Roman"/>
          <w:b w:val="0"/>
          <w:i w:val="0"/>
          <w:iCs w:val="0"/>
          <w:sz w:val="24"/>
          <w:szCs w:val="24"/>
        </w:rPr>
        <w:t>A v</w:t>
      </w:r>
      <w:r w:rsidR="0016531A" w:rsidRPr="0016531A">
        <w:rPr>
          <w:rStyle w:val="SubtleEmphasis"/>
          <w:rFonts w:ascii="Times New Roman" w:hAnsi="Times New Roman"/>
          <w:b w:val="0"/>
          <w:i w:val="0"/>
          <w:iCs w:val="0"/>
          <w:sz w:val="24"/>
          <w:szCs w:val="24"/>
        </w:rPr>
        <w:t xml:space="preserve">ery interesting idea is connected with the </w:t>
      </w:r>
      <w:r>
        <w:rPr>
          <w:rStyle w:val="SubtleEmphasis"/>
          <w:rFonts w:ascii="Times New Roman" w:hAnsi="Times New Roman"/>
          <w:b w:val="0"/>
          <w:i w:val="0"/>
          <w:iCs w:val="0"/>
          <w:sz w:val="24"/>
          <w:szCs w:val="24"/>
        </w:rPr>
        <w:t xml:space="preserve">possibility for </w:t>
      </w:r>
      <w:r w:rsidR="0016531A" w:rsidRPr="0016531A">
        <w:rPr>
          <w:rStyle w:val="SubtleEmphasis"/>
          <w:rFonts w:ascii="Times New Roman" w:hAnsi="Times New Roman"/>
          <w:b w:val="0"/>
          <w:i w:val="0"/>
          <w:iCs w:val="0"/>
          <w:sz w:val="24"/>
          <w:szCs w:val="24"/>
        </w:rPr>
        <w:t xml:space="preserve">multiple creditors’ committees in one insolvency proceeding. Although the Proposal does not </w:t>
      </w:r>
      <w:r>
        <w:rPr>
          <w:rStyle w:val="SubtleEmphasis"/>
          <w:rFonts w:ascii="Times New Roman" w:hAnsi="Times New Roman"/>
          <w:b w:val="0"/>
          <w:i w:val="0"/>
          <w:iCs w:val="0"/>
          <w:sz w:val="24"/>
          <w:szCs w:val="24"/>
        </w:rPr>
        <w:t xml:space="preserve">create </w:t>
      </w:r>
      <w:r w:rsidR="0016531A" w:rsidRPr="0016531A">
        <w:rPr>
          <w:rStyle w:val="SubtleEmphasis"/>
          <w:rFonts w:ascii="Times New Roman" w:hAnsi="Times New Roman"/>
          <w:b w:val="0"/>
          <w:i w:val="0"/>
          <w:iCs w:val="0"/>
          <w:sz w:val="24"/>
          <w:szCs w:val="24"/>
        </w:rPr>
        <w:t xml:space="preserve">a lot of </w:t>
      </w:r>
      <w:r>
        <w:rPr>
          <w:rStyle w:val="SubtleEmphasis"/>
          <w:rFonts w:ascii="Times New Roman" w:hAnsi="Times New Roman"/>
          <w:b w:val="0"/>
          <w:i w:val="0"/>
          <w:iCs w:val="0"/>
          <w:sz w:val="24"/>
          <w:szCs w:val="24"/>
        </w:rPr>
        <w:t xml:space="preserve">rules under </w:t>
      </w:r>
      <w:r w:rsidR="0016531A" w:rsidRPr="0016531A">
        <w:rPr>
          <w:rStyle w:val="SubtleEmphasis"/>
          <w:rFonts w:ascii="Times New Roman" w:hAnsi="Times New Roman"/>
          <w:b w:val="0"/>
          <w:i w:val="0"/>
          <w:iCs w:val="0"/>
          <w:sz w:val="24"/>
          <w:szCs w:val="24"/>
        </w:rPr>
        <w:t xml:space="preserve">this </w:t>
      </w:r>
      <w:r w:rsidR="0016531A" w:rsidRPr="0016531A">
        <w:rPr>
          <w:rStyle w:val="SubtleEmphasis"/>
          <w:rFonts w:ascii="Times New Roman" w:hAnsi="Times New Roman"/>
          <w:b w:val="0"/>
          <w:i w:val="0"/>
          <w:iCs w:val="0"/>
          <w:sz w:val="24"/>
          <w:szCs w:val="24"/>
        </w:rPr>
        <w:lastRenderedPageBreak/>
        <w:t>idea, it is worth mentioning, because it is not usual to have different bodies having similar competences.</w:t>
      </w:r>
    </w:p>
    <w:p w14:paraId="471C435E" w14:textId="77777777" w:rsidR="00540D53" w:rsidRDefault="00540D53" w:rsidP="0016531A">
      <w:pPr>
        <w:spacing w:after="0"/>
        <w:rPr>
          <w:rStyle w:val="SubtleEmphasis"/>
          <w:rFonts w:ascii="Times New Roman" w:hAnsi="Times New Roman"/>
          <w:b w:val="0"/>
          <w:i w:val="0"/>
          <w:iCs w:val="0"/>
          <w:sz w:val="24"/>
          <w:szCs w:val="24"/>
        </w:rPr>
      </w:pPr>
    </w:p>
    <w:p w14:paraId="41F6751E" w14:textId="5792B496" w:rsidR="0016531A" w:rsidRDefault="0016531A" w:rsidP="0016531A">
      <w:pPr>
        <w:spacing w:after="0"/>
        <w:rPr>
          <w:rStyle w:val="SubtleEmphasis"/>
          <w:rFonts w:ascii="Times New Roman" w:hAnsi="Times New Roman"/>
          <w:b w:val="0"/>
          <w:i w:val="0"/>
          <w:iCs w:val="0"/>
          <w:sz w:val="24"/>
          <w:szCs w:val="24"/>
        </w:rPr>
      </w:pPr>
      <w:r w:rsidRPr="0016531A">
        <w:rPr>
          <w:rStyle w:val="SubtleEmphasis"/>
          <w:rFonts w:ascii="Times New Roman" w:hAnsi="Times New Roman"/>
          <w:b w:val="0"/>
          <w:i w:val="0"/>
          <w:iCs w:val="0"/>
          <w:sz w:val="24"/>
          <w:szCs w:val="24"/>
        </w:rPr>
        <w:t>What seems to be natural</w:t>
      </w:r>
      <w:r w:rsidR="00540D53">
        <w:rPr>
          <w:rStyle w:val="SubtleEmphasis"/>
          <w:rFonts w:ascii="Times New Roman" w:hAnsi="Times New Roman"/>
          <w:b w:val="0"/>
          <w:i w:val="0"/>
          <w:iCs w:val="0"/>
          <w:sz w:val="24"/>
          <w:szCs w:val="24"/>
        </w:rPr>
        <w:t xml:space="preserve"> is that</w:t>
      </w:r>
      <w:r w:rsidRPr="0016531A">
        <w:rPr>
          <w:rStyle w:val="SubtleEmphasis"/>
          <w:rFonts w:ascii="Times New Roman" w:hAnsi="Times New Roman"/>
          <w:b w:val="0"/>
          <w:i w:val="0"/>
          <w:iCs w:val="0"/>
          <w:sz w:val="24"/>
          <w:szCs w:val="24"/>
        </w:rPr>
        <w:t xml:space="preserve"> members of the creditors’ committees should be eligible for remuneration and </w:t>
      </w:r>
      <w:r w:rsidR="00540D53">
        <w:rPr>
          <w:rStyle w:val="SubtleEmphasis"/>
          <w:rFonts w:ascii="Times New Roman" w:hAnsi="Times New Roman"/>
          <w:b w:val="0"/>
          <w:i w:val="0"/>
          <w:iCs w:val="0"/>
          <w:sz w:val="24"/>
          <w:szCs w:val="24"/>
        </w:rPr>
        <w:t xml:space="preserve">to have </w:t>
      </w:r>
      <w:r w:rsidRPr="0016531A">
        <w:rPr>
          <w:rStyle w:val="SubtleEmphasis"/>
          <w:rFonts w:ascii="Times New Roman" w:hAnsi="Times New Roman"/>
          <w:b w:val="0"/>
          <w:i w:val="0"/>
          <w:iCs w:val="0"/>
          <w:sz w:val="24"/>
          <w:szCs w:val="24"/>
        </w:rPr>
        <w:t>expenses</w:t>
      </w:r>
      <w:r w:rsidR="00540D53">
        <w:rPr>
          <w:rStyle w:val="SubtleEmphasis"/>
          <w:rFonts w:ascii="Times New Roman" w:hAnsi="Times New Roman"/>
          <w:b w:val="0"/>
          <w:i w:val="0"/>
          <w:iCs w:val="0"/>
          <w:sz w:val="24"/>
          <w:szCs w:val="24"/>
        </w:rPr>
        <w:t xml:space="preserve"> covered</w:t>
      </w:r>
      <w:r w:rsidRPr="0016531A">
        <w:rPr>
          <w:rStyle w:val="SubtleEmphasis"/>
          <w:rFonts w:ascii="Times New Roman" w:hAnsi="Times New Roman"/>
          <w:b w:val="0"/>
          <w:i w:val="0"/>
          <w:iCs w:val="0"/>
          <w:sz w:val="24"/>
          <w:szCs w:val="24"/>
        </w:rPr>
        <w:t xml:space="preserve">. The Proposal also </w:t>
      </w:r>
      <w:r w:rsidR="00540D53">
        <w:rPr>
          <w:rStyle w:val="SubtleEmphasis"/>
          <w:rFonts w:ascii="Times New Roman" w:hAnsi="Times New Roman"/>
          <w:b w:val="0"/>
          <w:i w:val="0"/>
          <w:iCs w:val="0"/>
          <w:sz w:val="24"/>
          <w:szCs w:val="24"/>
        </w:rPr>
        <w:t xml:space="preserve">settles on </w:t>
      </w:r>
      <w:r w:rsidRPr="0016531A">
        <w:rPr>
          <w:rStyle w:val="SubtleEmphasis"/>
          <w:rFonts w:ascii="Times New Roman" w:hAnsi="Times New Roman"/>
          <w:b w:val="0"/>
          <w:i w:val="0"/>
          <w:iCs w:val="0"/>
          <w:sz w:val="24"/>
          <w:szCs w:val="24"/>
        </w:rPr>
        <w:t>rules of liability of a creditors’ committee</w:t>
      </w:r>
      <w:r w:rsidR="00540D53">
        <w:rPr>
          <w:rStyle w:val="SubtleEmphasis"/>
          <w:rFonts w:ascii="Times New Roman" w:hAnsi="Times New Roman"/>
          <w:b w:val="0"/>
          <w:i w:val="0"/>
          <w:iCs w:val="0"/>
          <w:sz w:val="24"/>
          <w:szCs w:val="24"/>
        </w:rPr>
        <w:t>,</w:t>
      </w:r>
      <w:r w:rsidRPr="0016531A">
        <w:rPr>
          <w:rStyle w:val="SubtleEmphasis"/>
          <w:rFonts w:ascii="Times New Roman" w:hAnsi="Times New Roman"/>
          <w:b w:val="0"/>
          <w:i w:val="0"/>
          <w:iCs w:val="0"/>
          <w:sz w:val="24"/>
          <w:szCs w:val="24"/>
        </w:rPr>
        <w:t xml:space="preserve"> which will be especially important in proceedings where there are multiple creditors’ committees appointed.</w:t>
      </w:r>
    </w:p>
    <w:p w14:paraId="3226BF4D" w14:textId="77777777" w:rsidR="00540D53" w:rsidRPr="0016531A" w:rsidRDefault="00540D53" w:rsidP="0016531A">
      <w:pPr>
        <w:spacing w:after="0"/>
        <w:rPr>
          <w:rStyle w:val="SubtleEmphasis"/>
          <w:rFonts w:ascii="Times New Roman" w:hAnsi="Times New Roman"/>
          <w:b w:val="0"/>
          <w:i w:val="0"/>
          <w:iCs w:val="0"/>
          <w:sz w:val="24"/>
          <w:szCs w:val="24"/>
        </w:rPr>
      </w:pPr>
    </w:p>
    <w:p w14:paraId="5E38E514" w14:textId="77777777" w:rsidR="00540D53" w:rsidRPr="00540D53" w:rsidRDefault="00540D53" w:rsidP="0016531A">
      <w:pPr>
        <w:spacing w:after="0"/>
        <w:rPr>
          <w:rStyle w:val="SubtleEmphasis"/>
          <w:rFonts w:ascii="Times New Roman" w:hAnsi="Times New Roman"/>
          <w:b w:val="0"/>
          <w:i w:val="0"/>
          <w:iCs w:val="0"/>
          <w:sz w:val="24"/>
          <w:szCs w:val="24"/>
          <w:u w:val="single"/>
        </w:rPr>
      </w:pPr>
      <w:r w:rsidRPr="00540D53">
        <w:rPr>
          <w:rStyle w:val="SubtleEmphasis"/>
          <w:rFonts w:ascii="Times New Roman" w:hAnsi="Times New Roman"/>
          <w:b w:val="0"/>
          <w:i w:val="0"/>
          <w:iCs w:val="0"/>
          <w:sz w:val="24"/>
          <w:szCs w:val="24"/>
          <w:u w:val="single"/>
        </w:rPr>
        <w:t>7 K</w:t>
      </w:r>
      <w:r w:rsidR="0016531A" w:rsidRPr="00540D53">
        <w:rPr>
          <w:rStyle w:val="SubtleEmphasis"/>
          <w:rFonts w:ascii="Times New Roman" w:hAnsi="Times New Roman"/>
          <w:b w:val="0"/>
          <w:i w:val="0"/>
          <w:iCs w:val="0"/>
          <w:sz w:val="24"/>
          <w:szCs w:val="24"/>
          <w:u w:val="single"/>
        </w:rPr>
        <w:t>ey information factsheet</w:t>
      </w:r>
    </w:p>
    <w:p w14:paraId="229CEA46" w14:textId="77777777" w:rsidR="00540D53" w:rsidRDefault="00540D53" w:rsidP="0016531A">
      <w:pPr>
        <w:spacing w:after="0"/>
        <w:rPr>
          <w:rStyle w:val="SubtleEmphasis"/>
          <w:rFonts w:ascii="Times New Roman" w:hAnsi="Times New Roman"/>
          <w:b w:val="0"/>
          <w:i w:val="0"/>
          <w:iCs w:val="0"/>
          <w:sz w:val="24"/>
          <w:szCs w:val="24"/>
        </w:rPr>
      </w:pPr>
    </w:p>
    <w:p w14:paraId="0E65EDF4" w14:textId="01D3E763" w:rsidR="0016531A" w:rsidRPr="0016531A" w:rsidRDefault="0016531A" w:rsidP="0016531A">
      <w:pPr>
        <w:spacing w:after="0"/>
        <w:rPr>
          <w:rStyle w:val="SubtleEmphasis"/>
          <w:rFonts w:ascii="Times New Roman" w:hAnsi="Times New Roman"/>
          <w:b w:val="0"/>
          <w:i w:val="0"/>
          <w:iCs w:val="0"/>
          <w:sz w:val="24"/>
          <w:szCs w:val="24"/>
        </w:rPr>
      </w:pPr>
      <w:r w:rsidRPr="0016531A">
        <w:rPr>
          <w:rStyle w:val="SubtleEmphasis"/>
          <w:rFonts w:ascii="Times New Roman" w:hAnsi="Times New Roman"/>
          <w:b w:val="0"/>
          <w:i w:val="0"/>
          <w:iCs w:val="0"/>
          <w:sz w:val="24"/>
          <w:szCs w:val="24"/>
        </w:rPr>
        <w:t>The purpose of the regulations on the efficient and free exchange of information on insolvency proceedings is to ensure the greatest possible transparency of proceedings and obtaining information by creditors at the European Union level.</w:t>
      </w:r>
      <w:r w:rsidR="00540D53">
        <w:rPr>
          <w:rStyle w:val="SubtleEmphasis"/>
          <w:rFonts w:ascii="Times New Roman" w:hAnsi="Times New Roman"/>
          <w:b w:val="0"/>
          <w:i w:val="0"/>
          <w:iCs w:val="0"/>
          <w:sz w:val="24"/>
          <w:szCs w:val="24"/>
        </w:rPr>
        <w:t xml:space="preserve"> </w:t>
      </w:r>
      <w:r w:rsidRPr="0016531A">
        <w:rPr>
          <w:rStyle w:val="SubtleEmphasis"/>
          <w:rFonts w:ascii="Times New Roman" w:hAnsi="Times New Roman"/>
          <w:b w:val="0"/>
          <w:i w:val="0"/>
          <w:iCs w:val="0"/>
          <w:sz w:val="24"/>
          <w:szCs w:val="24"/>
        </w:rPr>
        <w:t>This idea is fully justified bearing in mind a situation of increasingly advanced economic integration and conducting international activities by the companies within European Union.</w:t>
      </w:r>
    </w:p>
    <w:p w14:paraId="776671A5" w14:textId="77777777" w:rsidR="0016531A" w:rsidRPr="00540D53" w:rsidRDefault="0016531A" w:rsidP="00540D53">
      <w:pPr>
        <w:spacing w:after="0"/>
        <w:rPr>
          <w:rStyle w:val="SubtleEmphasis"/>
          <w:rFonts w:ascii="Times New Roman" w:hAnsi="Times New Roman"/>
          <w:b w:val="0"/>
          <w:i w:val="0"/>
          <w:iCs w:val="0"/>
          <w:sz w:val="24"/>
          <w:szCs w:val="24"/>
        </w:rPr>
      </w:pPr>
    </w:p>
    <w:p w14:paraId="3022B623" w14:textId="0CE8A89D" w:rsidR="0016531A" w:rsidRPr="00540D53" w:rsidRDefault="00540D53" w:rsidP="00540D53">
      <w:pPr>
        <w:spacing w:after="0"/>
        <w:rPr>
          <w:rStyle w:val="SubtleEmphasis"/>
          <w:rFonts w:ascii="Times New Roman" w:hAnsi="Times New Roman"/>
          <w:b w:val="0"/>
          <w:sz w:val="24"/>
          <w:szCs w:val="24"/>
        </w:rPr>
      </w:pPr>
      <w:r w:rsidRPr="00540D53">
        <w:rPr>
          <w:rStyle w:val="SubtleEmphasis"/>
          <w:rFonts w:ascii="Times New Roman" w:hAnsi="Times New Roman"/>
          <w:b w:val="0"/>
          <w:sz w:val="24"/>
          <w:szCs w:val="24"/>
        </w:rPr>
        <w:t xml:space="preserve">A </w:t>
      </w:r>
      <w:r w:rsidR="0016531A" w:rsidRPr="00540D53">
        <w:rPr>
          <w:rStyle w:val="SubtleEmphasis"/>
          <w:rFonts w:ascii="Times New Roman" w:hAnsi="Times New Roman"/>
          <w:b w:val="0"/>
          <w:sz w:val="24"/>
          <w:szCs w:val="24"/>
        </w:rPr>
        <w:t>Su</w:t>
      </w:r>
      <w:r>
        <w:rPr>
          <w:rStyle w:val="SubtleEmphasis"/>
          <w:rFonts w:ascii="Times New Roman" w:hAnsi="Times New Roman"/>
          <w:b w:val="0"/>
          <w:sz w:val="24"/>
          <w:szCs w:val="24"/>
        </w:rPr>
        <w:t>m</w:t>
      </w:r>
      <w:r w:rsidR="0016531A" w:rsidRPr="00540D53">
        <w:rPr>
          <w:rStyle w:val="SubtleEmphasis"/>
          <w:rFonts w:ascii="Times New Roman" w:hAnsi="Times New Roman"/>
          <w:b w:val="0"/>
          <w:sz w:val="24"/>
          <w:szCs w:val="24"/>
        </w:rPr>
        <w:t>m</w:t>
      </w:r>
      <w:r w:rsidRPr="00540D53">
        <w:rPr>
          <w:rStyle w:val="SubtleEmphasis"/>
          <w:rFonts w:ascii="Times New Roman" w:hAnsi="Times New Roman"/>
          <w:b w:val="0"/>
          <w:sz w:val="24"/>
          <w:szCs w:val="24"/>
        </w:rPr>
        <w:t>ary from</w:t>
      </w:r>
      <w:r w:rsidR="0016531A" w:rsidRPr="00540D53">
        <w:rPr>
          <w:rStyle w:val="SubtleEmphasis"/>
          <w:rFonts w:ascii="Times New Roman" w:hAnsi="Times New Roman"/>
          <w:b w:val="0"/>
          <w:sz w:val="24"/>
          <w:szCs w:val="24"/>
        </w:rPr>
        <w:t xml:space="preserve"> </w:t>
      </w:r>
      <w:r w:rsidRPr="00540D53">
        <w:rPr>
          <w:rStyle w:val="SubtleEmphasis"/>
          <w:rFonts w:ascii="Times New Roman" w:hAnsi="Times New Roman"/>
          <w:b w:val="0"/>
          <w:sz w:val="24"/>
          <w:szCs w:val="24"/>
        </w:rPr>
        <w:t xml:space="preserve">the </w:t>
      </w:r>
      <w:r w:rsidR="0016531A" w:rsidRPr="00540D53">
        <w:rPr>
          <w:rStyle w:val="SubtleEmphasis"/>
          <w:rFonts w:ascii="Times New Roman" w:hAnsi="Times New Roman"/>
          <w:b w:val="0"/>
          <w:sz w:val="24"/>
          <w:szCs w:val="24"/>
        </w:rPr>
        <w:t xml:space="preserve">Polish </w:t>
      </w:r>
      <w:r w:rsidRPr="00540D53">
        <w:rPr>
          <w:rStyle w:val="SubtleEmphasis"/>
          <w:rFonts w:ascii="Times New Roman" w:hAnsi="Times New Roman"/>
          <w:b w:val="0"/>
          <w:sz w:val="24"/>
          <w:szCs w:val="24"/>
        </w:rPr>
        <w:t>P</w:t>
      </w:r>
      <w:r w:rsidR="0016531A" w:rsidRPr="00540D53">
        <w:rPr>
          <w:rStyle w:val="SubtleEmphasis"/>
          <w:rFonts w:ascii="Times New Roman" w:hAnsi="Times New Roman"/>
          <w:b w:val="0"/>
          <w:sz w:val="24"/>
          <w:szCs w:val="24"/>
        </w:rPr>
        <w:t xml:space="preserve">erspective </w:t>
      </w:r>
    </w:p>
    <w:p w14:paraId="3EB22578" w14:textId="77777777" w:rsidR="0016531A" w:rsidRPr="00540D53" w:rsidRDefault="0016531A" w:rsidP="00540D53">
      <w:pPr>
        <w:spacing w:after="0"/>
        <w:rPr>
          <w:rStyle w:val="SubtleEmphasis"/>
          <w:rFonts w:ascii="Times New Roman" w:hAnsi="Times New Roman"/>
          <w:b w:val="0"/>
          <w:i w:val="0"/>
          <w:iCs w:val="0"/>
          <w:sz w:val="24"/>
          <w:szCs w:val="24"/>
        </w:rPr>
      </w:pPr>
    </w:p>
    <w:p w14:paraId="5761A948" w14:textId="7BEBF82E" w:rsidR="0047439B" w:rsidRPr="0016531A" w:rsidRDefault="0016531A" w:rsidP="0016531A">
      <w:pPr>
        <w:spacing w:after="0"/>
        <w:rPr>
          <w:rFonts w:ascii="Times New Roman" w:hAnsi="Times New Roman"/>
          <w:sz w:val="24"/>
          <w:szCs w:val="24"/>
        </w:rPr>
      </w:pPr>
      <w:r w:rsidRPr="0016531A">
        <w:rPr>
          <w:rStyle w:val="SubtleEmphasis"/>
          <w:rFonts w:ascii="Times New Roman" w:hAnsi="Times New Roman"/>
          <w:b w:val="0"/>
          <w:i w:val="0"/>
          <w:iCs w:val="0"/>
          <w:sz w:val="24"/>
          <w:szCs w:val="24"/>
        </w:rPr>
        <w:t xml:space="preserve">Summing up, I would like to mention that </w:t>
      </w:r>
      <w:r w:rsidR="00540D53">
        <w:rPr>
          <w:rStyle w:val="SubtleEmphasis"/>
          <w:rFonts w:ascii="Times New Roman" w:hAnsi="Times New Roman"/>
          <w:b w:val="0"/>
          <w:i w:val="0"/>
          <w:iCs w:val="0"/>
          <w:sz w:val="24"/>
          <w:szCs w:val="24"/>
        </w:rPr>
        <w:t xml:space="preserve">the rules </w:t>
      </w:r>
      <w:r w:rsidRPr="0016531A">
        <w:rPr>
          <w:rStyle w:val="SubtleEmphasis"/>
          <w:rFonts w:ascii="Times New Roman" w:hAnsi="Times New Roman"/>
          <w:b w:val="0"/>
          <w:i w:val="0"/>
          <w:iCs w:val="0"/>
          <w:sz w:val="24"/>
          <w:szCs w:val="24"/>
        </w:rPr>
        <w:t xml:space="preserve">outlined above play </w:t>
      </w:r>
      <w:r w:rsidR="00540D53">
        <w:rPr>
          <w:rStyle w:val="SubtleEmphasis"/>
          <w:rFonts w:ascii="Times New Roman" w:hAnsi="Times New Roman"/>
          <w:b w:val="0"/>
          <w:i w:val="0"/>
          <w:iCs w:val="0"/>
          <w:sz w:val="24"/>
          <w:szCs w:val="24"/>
        </w:rPr>
        <w:t xml:space="preserve">a </w:t>
      </w:r>
      <w:r w:rsidRPr="0016531A">
        <w:rPr>
          <w:rStyle w:val="SubtleEmphasis"/>
          <w:rFonts w:ascii="Times New Roman" w:hAnsi="Times New Roman"/>
          <w:b w:val="0"/>
          <w:i w:val="0"/>
          <w:iCs w:val="0"/>
          <w:sz w:val="24"/>
          <w:szCs w:val="24"/>
        </w:rPr>
        <w:t>very important role within insolvency proceedings and it is surely a good idea to cover these by</w:t>
      </w:r>
      <w:r w:rsidR="00540D53">
        <w:rPr>
          <w:rStyle w:val="SubtleEmphasis"/>
          <w:rFonts w:ascii="Times New Roman" w:hAnsi="Times New Roman"/>
          <w:b w:val="0"/>
          <w:i w:val="0"/>
          <w:iCs w:val="0"/>
          <w:sz w:val="24"/>
          <w:szCs w:val="24"/>
        </w:rPr>
        <w:t xml:space="preserve"> proposals subject to comments</w:t>
      </w:r>
      <w:r w:rsidRPr="0016531A">
        <w:rPr>
          <w:rStyle w:val="SubtleEmphasis"/>
          <w:rFonts w:ascii="Times New Roman" w:hAnsi="Times New Roman"/>
          <w:b w:val="0"/>
          <w:i w:val="0"/>
          <w:iCs w:val="0"/>
          <w:sz w:val="24"/>
          <w:szCs w:val="24"/>
        </w:rPr>
        <w:t xml:space="preserve">, so as to harmonize the matter </w:t>
      </w:r>
      <w:r w:rsidR="00540D53">
        <w:rPr>
          <w:rStyle w:val="SubtleEmphasis"/>
          <w:rFonts w:ascii="Times New Roman" w:hAnsi="Times New Roman"/>
          <w:b w:val="0"/>
          <w:i w:val="0"/>
          <w:iCs w:val="0"/>
          <w:sz w:val="24"/>
          <w:szCs w:val="24"/>
        </w:rPr>
        <w:t xml:space="preserve">at the </w:t>
      </w:r>
      <w:r w:rsidRPr="0016531A">
        <w:rPr>
          <w:rStyle w:val="SubtleEmphasis"/>
          <w:rFonts w:ascii="Times New Roman" w:hAnsi="Times New Roman"/>
          <w:b w:val="0"/>
          <w:i w:val="0"/>
          <w:iCs w:val="0"/>
          <w:sz w:val="24"/>
          <w:szCs w:val="24"/>
        </w:rPr>
        <w:t>EU level.</w:t>
      </w:r>
      <w:r w:rsidR="00540D53">
        <w:rPr>
          <w:rStyle w:val="SubtleEmphasis"/>
          <w:rFonts w:ascii="Times New Roman" w:hAnsi="Times New Roman"/>
          <w:b w:val="0"/>
          <w:i w:val="0"/>
          <w:iCs w:val="0"/>
          <w:sz w:val="24"/>
          <w:szCs w:val="24"/>
        </w:rPr>
        <w:t xml:space="preserve"> </w:t>
      </w:r>
      <w:r w:rsidRPr="0016531A">
        <w:rPr>
          <w:rStyle w:val="SubtleEmphasis"/>
          <w:rFonts w:ascii="Times New Roman" w:hAnsi="Times New Roman"/>
          <w:b w:val="0"/>
          <w:i w:val="0"/>
          <w:iCs w:val="0"/>
          <w:sz w:val="24"/>
          <w:szCs w:val="24"/>
        </w:rPr>
        <w:t xml:space="preserve">From </w:t>
      </w:r>
      <w:r w:rsidR="00540D53">
        <w:rPr>
          <w:rStyle w:val="SubtleEmphasis"/>
          <w:rFonts w:ascii="Times New Roman" w:hAnsi="Times New Roman"/>
          <w:b w:val="0"/>
          <w:i w:val="0"/>
          <w:iCs w:val="0"/>
          <w:sz w:val="24"/>
          <w:szCs w:val="24"/>
        </w:rPr>
        <w:t xml:space="preserve">a </w:t>
      </w:r>
      <w:r w:rsidRPr="0016531A">
        <w:rPr>
          <w:rStyle w:val="SubtleEmphasis"/>
          <w:rFonts w:ascii="Times New Roman" w:hAnsi="Times New Roman"/>
          <w:b w:val="0"/>
          <w:i w:val="0"/>
          <w:iCs w:val="0"/>
          <w:sz w:val="24"/>
          <w:szCs w:val="24"/>
        </w:rPr>
        <w:t xml:space="preserve">purely Polish perspective, there will be no requirement </w:t>
      </w:r>
      <w:r w:rsidR="00540D53">
        <w:rPr>
          <w:rStyle w:val="SubtleEmphasis"/>
          <w:rFonts w:ascii="Times New Roman" w:hAnsi="Times New Roman"/>
          <w:b w:val="0"/>
          <w:i w:val="0"/>
          <w:iCs w:val="0"/>
          <w:sz w:val="24"/>
          <w:szCs w:val="24"/>
        </w:rPr>
        <w:t xml:space="preserve">for </w:t>
      </w:r>
      <w:r w:rsidRPr="0016531A">
        <w:rPr>
          <w:rStyle w:val="SubtleEmphasis"/>
          <w:rFonts w:ascii="Times New Roman" w:hAnsi="Times New Roman"/>
          <w:b w:val="0"/>
          <w:i w:val="0"/>
          <w:iCs w:val="0"/>
          <w:sz w:val="24"/>
          <w:szCs w:val="24"/>
        </w:rPr>
        <w:t>a large transposition</w:t>
      </w:r>
      <w:r w:rsidR="00540D53">
        <w:rPr>
          <w:rStyle w:val="SubtleEmphasis"/>
          <w:rFonts w:ascii="Times New Roman" w:hAnsi="Times New Roman"/>
          <w:b w:val="0"/>
          <w:i w:val="0"/>
          <w:iCs w:val="0"/>
          <w:sz w:val="24"/>
          <w:szCs w:val="24"/>
        </w:rPr>
        <w:t xml:space="preserve"> exercise</w:t>
      </w:r>
      <w:r w:rsidRPr="0016531A">
        <w:rPr>
          <w:rStyle w:val="SubtleEmphasis"/>
          <w:rFonts w:ascii="Times New Roman" w:hAnsi="Times New Roman"/>
          <w:b w:val="0"/>
          <w:i w:val="0"/>
          <w:iCs w:val="0"/>
          <w:sz w:val="24"/>
          <w:szCs w:val="24"/>
        </w:rPr>
        <w:t xml:space="preserve">, since a lot of issues </w:t>
      </w:r>
      <w:r w:rsidR="00540D53">
        <w:rPr>
          <w:rStyle w:val="SubtleEmphasis"/>
          <w:rFonts w:ascii="Times New Roman" w:hAnsi="Times New Roman"/>
          <w:b w:val="0"/>
          <w:i w:val="0"/>
          <w:iCs w:val="0"/>
          <w:sz w:val="24"/>
          <w:szCs w:val="24"/>
        </w:rPr>
        <w:t xml:space="preserve">in </w:t>
      </w:r>
      <w:r w:rsidRPr="0016531A">
        <w:rPr>
          <w:rStyle w:val="SubtleEmphasis"/>
          <w:rFonts w:ascii="Times New Roman" w:hAnsi="Times New Roman"/>
          <w:b w:val="0"/>
          <w:i w:val="0"/>
          <w:iCs w:val="0"/>
          <w:sz w:val="24"/>
          <w:szCs w:val="24"/>
        </w:rPr>
        <w:t>question are already within Polish law</w:t>
      </w:r>
      <w:r w:rsidR="00540D53">
        <w:rPr>
          <w:rStyle w:val="SubtleEmphasis"/>
          <w:rFonts w:ascii="Times New Roman" w:hAnsi="Times New Roman"/>
          <w:b w:val="0"/>
          <w:i w:val="0"/>
          <w:iCs w:val="0"/>
          <w:sz w:val="24"/>
          <w:szCs w:val="24"/>
        </w:rPr>
        <w:t>. However,</w:t>
      </w:r>
      <w:r w:rsidRPr="0016531A">
        <w:rPr>
          <w:rStyle w:val="SubtleEmphasis"/>
          <w:rFonts w:ascii="Times New Roman" w:hAnsi="Times New Roman"/>
          <w:b w:val="0"/>
          <w:i w:val="0"/>
          <w:iCs w:val="0"/>
          <w:sz w:val="24"/>
          <w:szCs w:val="24"/>
        </w:rPr>
        <w:t xml:space="preserve"> some amendments, especially related to asset</w:t>
      </w:r>
      <w:r w:rsidR="00540D53">
        <w:rPr>
          <w:rStyle w:val="SubtleEmphasis"/>
          <w:rFonts w:ascii="Times New Roman" w:hAnsi="Times New Roman"/>
          <w:b w:val="0"/>
          <w:i w:val="0"/>
          <w:iCs w:val="0"/>
          <w:sz w:val="24"/>
          <w:szCs w:val="24"/>
        </w:rPr>
        <w:t>-</w:t>
      </w:r>
      <w:r w:rsidRPr="0016531A">
        <w:rPr>
          <w:rStyle w:val="SubtleEmphasis"/>
          <w:rFonts w:ascii="Times New Roman" w:hAnsi="Times New Roman"/>
          <w:b w:val="0"/>
          <w:i w:val="0"/>
          <w:iCs w:val="0"/>
          <w:sz w:val="24"/>
          <w:szCs w:val="24"/>
        </w:rPr>
        <w:t xml:space="preserve">tracing and </w:t>
      </w:r>
      <w:r w:rsidR="00540D53">
        <w:rPr>
          <w:rStyle w:val="SubtleEmphasis"/>
          <w:rFonts w:ascii="Times New Roman" w:hAnsi="Times New Roman"/>
          <w:b w:val="0"/>
          <w:i w:val="0"/>
          <w:iCs w:val="0"/>
          <w:sz w:val="24"/>
          <w:szCs w:val="24"/>
        </w:rPr>
        <w:t xml:space="preserve">the </w:t>
      </w:r>
      <w:r w:rsidRPr="0016531A">
        <w:rPr>
          <w:rStyle w:val="SubtleEmphasis"/>
          <w:rFonts w:ascii="Times New Roman" w:hAnsi="Times New Roman"/>
          <w:b w:val="0"/>
          <w:i w:val="0"/>
          <w:iCs w:val="0"/>
          <w:sz w:val="24"/>
          <w:szCs w:val="24"/>
        </w:rPr>
        <w:t>simplified winding-up</w:t>
      </w:r>
      <w:r w:rsidR="00540D53">
        <w:rPr>
          <w:rStyle w:val="SubtleEmphasis"/>
          <w:rFonts w:ascii="Times New Roman" w:hAnsi="Times New Roman"/>
          <w:b w:val="0"/>
          <w:i w:val="0"/>
          <w:iCs w:val="0"/>
          <w:sz w:val="24"/>
          <w:szCs w:val="24"/>
        </w:rPr>
        <w:t>,</w:t>
      </w:r>
      <w:r w:rsidRPr="0016531A">
        <w:rPr>
          <w:rStyle w:val="SubtleEmphasis"/>
          <w:rFonts w:ascii="Times New Roman" w:hAnsi="Times New Roman"/>
          <w:b w:val="0"/>
          <w:i w:val="0"/>
          <w:iCs w:val="0"/>
          <w:sz w:val="24"/>
          <w:szCs w:val="24"/>
        </w:rPr>
        <w:t xml:space="preserve"> will require attention.</w:t>
      </w:r>
    </w:p>
    <w:sectPr w:rsidR="0047439B" w:rsidRPr="0016531A"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EAF35" w14:textId="77777777" w:rsidR="00B90B26" w:rsidRDefault="00B90B26">
      <w:r>
        <w:separator/>
      </w:r>
    </w:p>
  </w:endnote>
  <w:endnote w:type="continuationSeparator" w:id="0">
    <w:p w14:paraId="25F9786D" w14:textId="77777777" w:rsidR="00B90B26" w:rsidRDefault="00B90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auto"/>
    <w:pitch w:val="variable"/>
    <w:sig w:usb0="E0002AFF" w:usb1="C0007841"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3B34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540F5" w14:textId="77777777" w:rsidR="00B90B26" w:rsidRDefault="00B90B26">
      <w:r>
        <w:separator/>
      </w:r>
    </w:p>
  </w:footnote>
  <w:footnote w:type="continuationSeparator" w:id="0">
    <w:p w14:paraId="652E7281" w14:textId="77777777" w:rsidR="00B90B26" w:rsidRDefault="00B90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8C893" w14:textId="6F48BA4B" w:rsidR="00D90E9D" w:rsidRDefault="00BF3D3E" w:rsidP="00D90E9D">
    <w:pPr>
      <w:pStyle w:val="Header"/>
      <w:spacing w:after="0"/>
      <w:rPr>
        <w:rFonts w:ascii="Arial" w:hAnsi="Arial" w:cs="Arial"/>
        <w:b/>
        <w:sz w:val="20"/>
      </w:rPr>
    </w:pPr>
    <w:r w:rsidRPr="002331CA">
      <w:rPr>
        <w:rFonts w:ascii="Arial" w:hAnsi="Arial" w:cs="Arial"/>
        <w:b/>
        <w:sz w:val="20"/>
      </w:rPr>
      <w:t>Inside Story (</w:t>
    </w:r>
    <w:r w:rsidR="0016531A">
      <w:rPr>
        <w:rFonts w:ascii="Arial" w:hAnsi="Arial" w:cs="Arial"/>
        <w:b/>
        <w:sz w:val="20"/>
      </w:rPr>
      <w:t>January</w:t>
    </w:r>
    <w:r w:rsidR="002A5779" w:rsidRPr="002331CA">
      <w:rPr>
        <w:rFonts w:ascii="Arial" w:hAnsi="Arial" w:cs="Arial"/>
        <w:b/>
        <w:sz w:val="20"/>
      </w:rPr>
      <w:t xml:space="preserve"> 20</w:t>
    </w:r>
    <w:r w:rsidR="00087612" w:rsidRPr="002331CA">
      <w:rPr>
        <w:rFonts w:ascii="Arial" w:hAnsi="Arial" w:cs="Arial"/>
        <w:b/>
        <w:sz w:val="20"/>
      </w:rPr>
      <w:t>2</w:t>
    </w:r>
    <w:r w:rsidR="0016531A">
      <w:rPr>
        <w:rFonts w:ascii="Arial" w:hAnsi="Arial" w:cs="Arial"/>
        <w:b/>
        <w:sz w:val="20"/>
      </w:rPr>
      <w:t>3</w:t>
    </w:r>
    <w:r w:rsidR="00D90E9D">
      <w:rPr>
        <w:rFonts w:ascii="Arial" w:hAnsi="Arial" w:cs="Arial"/>
        <w:b/>
        <w:sz w:val="20"/>
      </w:rPr>
      <w:t>)</w:t>
    </w:r>
  </w:p>
  <w:p w14:paraId="0F2C5C5A" w14:textId="7F4780D1" w:rsidR="00BF3D3E" w:rsidRPr="0011226B" w:rsidRDefault="0011226B" w:rsidP="00D90E9D">
    <w:pPr>
      <w:pStyle w:val="Header"/>
      <w:spacing w:after="0"/>
      <w:rPr>
        <w:rFonts w:ascii="Arial" w:hAnsi="Arial" w:cs="Arial"/>
        <w:b/>
        <w:sz w:val="20"/>
        <w:lang w:val="fr-FR"/>
      </w:rPr>
    </w:pPr>
    <w:r w:rsidRPr="0011226B">
      <w:rPr>
        <w:rFonts w:ascii="Arial" w:hAnsi="Arial" w:cs="Arial"/>
        <w:b/>
        <w:sz w:val="20"/>
      </w:rPr>
      <w:t>Mateusz Kaliński</w:t>
    </w:r>
    <w:r w:rsidRPr="0011226B">
      <w:rPr>
        <w:rFonts w:ascii="Arial" w:hAnsi="Arial" w:cs="Arial"/>
        <w:b/>
        <w:sz w:val="20"/>
        <w:lang w:val="fr-FR"/>
      </w:rPr>
      <w:t xml:space="preserve"> </w:t>
    </w:r>
    <w:r w:rsidR="00640EFC" w:rsidRPr="0011226B">
      <w:rPr>
        <w:rFonts w:ascii="Arial" w:hAnsi="Arial" w:cs="Arial"/>
        <w:b/>
        <w:sz w:val="20"/>
        <w:lang w:val="fr-FR"/>
      </w:rPr>
      <w:t>(</w:t>
    </w:r>
    <w:r w:rsidRPr="0011226B">
      <w:rPr>
        <w:rFonts w:ascii="Arial" w:hAnsi="Arial" w:cs="Arial"/>
        <w:b/>
        <w:sz w:val="20"/>
        <w:lang w:val="fr-FR"/>
      </w:rPr>
      <w:t>PL</w:t>
    </w:r>
    <w:r w:rsidR="00BF3D3E" w:rsidRPr="0011226B">
      <w:rPr>
        <w:rFonts w:ascii="Arial" w:hAnsi="Arial" w:cs="Arial"/>
        <w:b/>
        <w:sz w:val="20"/>
        <w:lang w:val="fr-F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1E96E526"/>
    <w:lvl w:ilvl="0">
      <w:start w:val="1"/>
      <w:numFmt w:val="decimal"/>
      <w:lvlText w:val="%1."/>
      <w:lvlJc w:val="left"/>
      <w:pPr>
        <w:tabs>
          <w:tab w:val="num" w:pos="1209"/>
        </w:tabs>
        <w:ind w:left="1209" w:hanging="360"/>
      </w:pPr>
    </w:lvl>
  </w:abstractNum>
  <w:abstractNum w:abstractNumId="1" w15:restartNumberingAfterBreak="0">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1A77C2"/>
    <w:multiLevelType w:val="hybridMultilevel"/>
    <w:tmpl w:val="199AA478"/>
    <w:lvl w:ilvl="0" w:tplc="89D656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767F4E"/>
    <w:multiLevelType w:val="hybridMultilevel"/>
    <w:tmpl w:val="725CC10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7A74F4A"/>
    <w:multiLevelType w:val="hybridMultilevel"/>
    <w:tmpl w:val="45FEA5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F14876"/>
    <w:multiLevelType w:val="hybridMultilevel"/>
    <w:tmpl w:val="2356F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840B7F"/>
    <w:multiLevelType w:val="hybridMultilevel"/>
    <w:tmpl w:val="E620E25E"/>
    <w:lvl w:ilvl="0" w:tplc="AF80537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C066818"/>
    <w:multiLevelType w:val="hybridMultilevel"/>
    <w:tmpl w:val="A9BC44DE"/>
    <w:lvl w:ilvl="0" w:tplc="E564CF20">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30316CA"/>
    <w:multiLevelType w:val="hybridMultilevel"/>
    <w:tmpl w:val="4C90B5A4"/>
    <w:lvl w:ilvl="0" w:tplc="C3E230AA">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3666FBE"/>
    <w:multiLevelType w:val="hybridMultilevel"/>
    <w:tmpl w:val="1584AA5A"/>
    <w:lvl w:ilvl="0" w:tplc="AD9CF0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16" w15:restartNumberingAfterBreak="0">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8" w15:restartNumberingAfterBreak="0">
    <w:nsid w:val="1F5D6789"/>
    <w:multiLevelType w:val="hybridMultilevel"/>
    <w:tmpl w:val="85963F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2600123"/>
    <w:multiLevelType w:val="hybridMultilevel"/>
    <w:tmpl w:val="8DE2A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6170A4A"/>
    <w:multiLevelType w:val="hybridMultilevel"/>
    <w:tmpl w:val="51DE230E"/>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2" w15:restartNumberingAfterBreak="0">
    <w:nsid w:val="32CE37F3"/>
    <w:multiLevelType w:val="hybridMultilevel"/>
    <w:tmpl w:val="297E24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0BF2113"/>
    <w:multiLevelType w:val="hybridMultilevel"/>
    <w:tmpl w:val="5D3A0458"/>
    <w:lvl w:ilvl="0" w:tplc="5DEA4A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4C209D3"/>
    <w:multiLevelType w:val="hybridMultilevel"/>
    <w:tmpl w:val="A55A20CC"/>
    <w:lvl w:ilvl="0" w:tplc="A19ED8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D6447E7"/>
    <w:multiLevelType w:val="hybridMultilevel"/>
    <w:tmpl w:val="4556686C"/>
    <w:lvl w:ilvl="0" w:tplc="B226FDA8">
      <w:start w:val="1"/>
      <w:numFmt w:val="bullet"/>
      <w:lvlText w:val="-"/>
      <w:lvlJc w:val="left"/>
      <w:pPr>
        <w:ind w:left="720" w:hanging="360"/>
      </w:pPr>
      <w:rPr>
        <w:rFonts w:ascii="Tahoma" w:eastAsiaTheme="minorHAnsi" w:hAnsi="Tahoma" w:cs="Tahom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31" w15:restartNumberingAfterBreak="0">
    <w:nsid w:val="52622E5C"/>
    <w:multiLevelType w:val="hybridMultilevel"/>
    <w:tmpl w:val="4CEA025C"/>
    <w:lvl w:ilvl="0" w:tplc="8B5A78E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C5730A6"/>
    <w:multiLevelType w:val="multilevel"/>
    <w:tmpl w:val="1B6A0F2A"/>
    <w:lvl w:ilvl="0">
      <w:start w:val="1"/>
      <w:numFmt w:val="bullet"/>
      <w:pStyle w:val="DPBullet"/>
      <w:lvlText w:val=""/>
      <w:lvlJc w:val="left"/>
      <w:pPr>
        <w:ind w:left="340" w:hanging="340"/>
      </w:pPr>
      <w:rPr>
        <w:rFonts w:ascii="Symbol" w:hAnsi="Symbol" w:hint="default"/>
      </w:rPr>
    </w:lvl>
    <w:lvl w:ilvl="1">
      <w:start w:val="1"/>
      <w:numFmt w:val="bullet"/>
      <w:pStyle w:val="DPBullet1"/>
      <w:lvlText w:val="−"/>
      <w:lvlJc w:val="left"/>
      <w:pPr>
        <w:ind w:left="680" w:hanging="340"/>
      </w:pPr>
      <w:rPr>
        <w:rFonts w:ascii="Times New Roman" w:hAnsi="Times New Roman" w:cs="Times New Roman" w:hint="default"/>
      </w:rPr>
    </w:lvl>
    <w:lvl w:ilvl="2">
      <w:start w:val="1"/>
      <w:numFmt w:val="bullet"/>
      <w:pStyle w:val="DPBullet2"/>
      <w:lvlText w:val="−"/>
      <w:lvlJc w:val="left"/>
      <w:pPr>
        <w:ind w:left="1021" w:hanging="341"/>
      </w:pPr>
      <w:rPr>
        <w:rFonts w:ascii="Times New Roman" w:hAnsi="Times New Roman" w:cs="Times New Roman"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35" w15:restartNumberingAfterBreak="0">
    <w:nsid w:val="61386B6E"/>
    <w:multiLevelType w:val="hybridMultilevel"/>
    <w:tmpl w:val="5C5815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17B6BD9"/>
    <w:multiLevelType w:val="hybridMultilevel"/>
    <w:tmpl w:val="E44824D4"/>
    <w:lvl w:ilvl="0" w:tplc="7526BE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16cid:durableId="1403526989">
    <w:abstractNumId w:val="15"/>
  </w:num>
  <w:num w:numId="2" w16cid:durableId="286668152">
    <w:abstractNumId w:val="10"/>
  </w:num>
  <w:num w:numId="3" w16cid:durableId="1317954466">
    <w:abstractNumId w:val="37"/>
  </w:num>
  <w:num w:numId="4" w16cid:durableId="2095054917">
    <w:abstractNumId w:val="17"/>
  </w:num>
  <w:num w:numId="5" w16cid:durableId="1101146773">
    <w:abstractNumId w:val="21"/>
  </w:num>
  <w:num w:numId="6" w16cid:durableId="1564177706">
    <w:abstractNumId w:val="38"/>
  </w:num>
  <w:num w:numId="7" w16cid:durableId="907420064">
    <w:abstractNumId w:val="0"/>
  </w:num>
  <w:num w:numId="8" w16cid:durableId="441801809">
    <w:abstractNumId w:val="14"/>
  </w:num>
  <w:num w:numId="9" w16cid:durableId="1925455854">
    <w:abstractNumId w:val="2"/>
  </w:num>
  <w:num w:numId="10" w16cid:durableId="1010373865">
    <w:abstractNumId w:val="1"/>
  </w:num>
  <w:num w:numId="11" w16cid:durableId="1520043313">
    <w:abstractNumId w:val="32"/>
  </w:num>
  <w:num w:numId="12" w16cid:durableId="852959207">
    <w:abstractNumId w:val="13"/>
  </w:num>
  <w:num w:numId="13" w16cid:durableId="872811130">
    <w:abstractNumId w:val="30"/>
  </w:num>
  <w:num w:numId="14" w16cid:durableId="1187714027">
    <w:abstractNumId w:val="21"/>
  </w:num>
  <w:num w:numId="15" w16cid:durableId="860053967">
    <w:abstractNumId w:val="21"/>
  </w:num>
  <w:num w:numId="16" w16cid:durableId="1609237378">
    <w:abstractNumId w:val="21"/>
  </w:num>
  <w:num w:numId="17" w16cid:durableId="713651173">
    <w:abstractNumId w:val="21"/>
  </w:num>
  <w:num w:numId="18" w16cid:durableId="403719058">
    <w:abstractNumId w:val="21"/>
  </w:num>
  <w:num w:numId="19" w16cid:durableId="156003111">
    <w:abstractNumId w:val="21"/>
  </w:num>
  <w:num w:numId="20" w16cid:durableId="2118520006">
    <w:abstractNumId w:val="10"/>
  </w:num>
  <w:num w:numId="21" w16cid:durableId="1244683477">
    <w:abstractNumId w:val="37"/>
  </w:num>
  <w:num w:numId="22" w16cid:durableId="426778635">
    <w:abstractNumId w:val="21"/>
  </w:num>
  <w:num w:numId="23" w16cid:durableId="1009984805">
    <w:abstractNumId w:val="17"/>
  </w:num>
  <w:num w:numId="24" w16cid:durableId="730888782">
    <w:abstractNumId w:val="33"/>
  </w:num>
  <w:num w:numId="25" w16cid:durableId="449982277">
    <w:abstractNumId w:val="25"/>
  </w:num>
  <w:num w:numId="26" w16cid:durableId="1275089628">
    <w:abstractNumId w:val="28"/>
  </w:num>
  <w:num w:numId="27" w16cid:durableId="235747681">
    <w:abstractNumId w:val="23"/>
  </w:num>
  <w:num w:numId="28" w16cid:durableId="456333033">
    <w:abstractNumId w:val="26"/>
  </w:num>
  <w:num w:numId="29" w16cid:durableId="1049961822">
    <w:abstractNumId w:val="8"/>
  </w:num>
  <w:num w:numId="30" w16cid:durableId="1981574583">
    <w:abstractNumId w:val="16"/>
  </w:num>
  <w:num w:numId="31" w16cid:durableId="2031223046">
    <w:abstractNumId w:val="4"/>
  </w:num>
  <w:num w:numId="32" w16cid:durableId="1112632819">
    <w:abstractNumId w:val="3"/>
  </w:num>
  <w:num w:numId="33" w16cid:durableId="693968740">
    <w:abstractNumId w:val="36"/>
  </w:num>
  <w:num w:numId="34" w16cid:durableId="462774700">
    <w:abstractNumId w:val="27"/>
  </w:num>
  <w:num w:numId="35" w16cid:durableId="1491289391">
    <w:abstractNumId w:val="31"/>
  </w:num>
  <w:num w:numId="36" w16cid:durableId="1089812933">
    <w:abstractNumId w:val="12"/>
  </w:num>
  <w:num w:numId="37" w16cid:durableId="1011376630">
    <w:abstractNumId w:val="5"/>
  </w:num>
  <w:num w:numId="38" w16cid:durableId="1919901109">
    <w:abstractNumId w:val="19"/>
  </w:num>
  <w:num w:numId="39" w16cid:durableId="1616712045">
    <w:abstractNumId w:val="6"/>
  </w:num>
  <w:num w:numId="40" w16cid:durableId="937369377">
    <w:abstractNumId w:val="34"/>
  </w:num>
  <w:num w:numId="41" w16cid:durableId="1352603995">
    <w:abstractNumId w:val="35"/>
  </w:num>
  <w:num w:numId="42" w16cid:durableId="628823839">
    <w:abstractNumId w:val="18"/>
  </w:num>
  <w:num w:numId="43" w16cid:durableId="1256943557">
    <w:abstractNumId w:val="9"/>
  </w:num>
  <w:num w:numId="44" w16cid:durableId="91710843">
    <w:abstractNumId w:val="24"/>
  </w:num>
  <w:num w:numId="45" w16cid:durableId="387266293">
    <w:abstractNumId w:val="20"/>
  </w:num>
  <w:num w:numId="46" w16cid:durableId="73168641">
    <w:abstractNumId w:val="29"/>
  </w:num>
  <w:num w:numId="47" w16cid:durableId="68699270">
    <w:abstractNumId w:val="11"/>
  </w:num>
  <w:num w:numId="48" w16cid:durableId="191499650">
    <w:abstractNumId w:val="22"/>
  </w:num>
  <w:num w:numId="49" w16cid:durableId="110869286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33C5"/>
    <w:rsid w:val="00001C5A"/>
    <w:rsid w:val="000033DF"/>
    <w:rsid w:val="00065DA6"/>
    <w:rsid w:val="00086E49"/>
    <w:rsid w:val="00087612"/>
    <w:rsid w:val="000921F0"/>
    <w:rsid w:val="00092307"/>
    <w:rsid w:val="000C4532"/>
    <w:rsid w:val="000C7620"/>
    <w:rsid w:val="000D3C8B"/>
    <w:rsid w:val="00104015"/>
    <w:rsid w:val="0011181C"/>
    <w:rsid w:val="0011226B"/>
    <w:rsid w:val="001258A8"/>
    <w:rsid w:val="00127C4A"/>
    <w:rsid w:val="00141375"/>
    <w:rsid w:val="00145356"/>
    <w:rsid w:val="0016531A"/>
    <w:rsid w:val="00167198"/>
    <w:rsid w:val="001835B2"/>
    <w:rsid w:val="001934CC"/>
    <w:rsid w:val="001A713B"/>
    <w:rsid w:val="001A72DC"/>
    <w:rsid w:val="001B1AA8"/>
    <w:rsid w:val="001C5080"/>
    <w:rsid w:val="001D3A90"/>
    <w:rsid w:val="001E7A6F"/>
    <w:rsid w:val="001F119D"/>
    <w:rsid w:val="0020085B"/>
    <w:rsid w:val="00222353"/>
    <w:rsid w:val="002331CA"/>
    <w:rsid w:val="00247BAC"/>
    <w:rsid w:val="002756AD"/>
    <w:rsid w:val="00276632"/>
    <w:rsid w:val="00280030"/>
    <w:rsid w:val="00284601"/>
    <w:rsid w:val="002A4C95"/>
    <w:rsid w:val="002A5779"/>
    <w:rsid w:val="002A5C92"/>
    <w:rsid w:val="002E09E9"/>
    <w:rsid w:val="002F54CA"/>
    <w:rsid w:val="003021B6"/>
    <w:rsid w:val="003217E3"/>
    <w:rsid w:val="0032563F"/>
    <w:rsid w:val="003267D1"/>
    <w:rsid w:val="00340FF0"/>
    <w:rsid w:val="003441B9"/>
    <w:rsid w:val="003518FD"/>
    <w:rsid w:val="00355F21"/>
    <w:rsid w:val="003666A0"/>
    <w:rsid w:val="00367985"/>
    <w:rsid w:val="00372D4C"/>
    <w:rsid w:val="00380748"/>
    <w:rsid w:val="0039013D"/>
    <w:rsid w:val="00395D89"/>
    <w:rsid w:val="00396E5A"/>
    <w:rsid w:val="003978ED"/>
    <w:rsid w:val="003B0263"/>
    <w:rsid w:val="003C284E"/>
    <w:rsid w:val="003C338F"/>
    <w:rsid w:val="003C69AB"/>
    <w:rsid w:val="00404D9A"/>
    <w:rsid w:val="004131ED"/>
    <w:rsid w:val="00415AEE"/>
    <w:rsid w:val="00415DDB"/>
    <w:rsid w:val="00424A47"/>
    <w:rsid w:val="004356E2"/>
    <w:rsid w:val="00437BFE"/>
    <w:rsid w:val="004408B0"/>
    <w:rsid w:val="00440CF8"/>
    <w:rsid w:val="004433C5"/>
    <w:rsid w:val="00470254"/>
    <w:rsid w:val="0047439B"/>
    <w:rsid w:val="00484F6D"/>
    <w:rsid w:val="00492065"/>
    <w:rsid w:val="004B3FED"/>
    <w:rsid w:val="004D1D7E"/>
    <w:rsid w:val="004F1265"/>
    <w:rsid w:val="004F57B8"/>
    <w:rsid w:val="00523BC5"/>
    <w:rsid w:val="00535342"/>
    <w:rsid w:val="00540D53"/>
    <w:rsid w:val="00557280"/>
    <w:rsid w:val="00557A0F"/>
    <w:rsid w:val="005649F9"/>
    <w:rsid w:val="00565029"/>
    <w:rsid w:val="00573EFA"/>
    <w:rsid w:val="005764A7"/>
    <w:rsid w:val="00577785"/>
    <w:rsid w:val="00581DAF"/>
    <w:rsid w:val="00593E77"/>
    <w:rsid w:val="0059441E"/>
    <w:rsid w:val="005D6C09"/>
    <w:rsid w:val="005D783E"/>
    <w:rsid w:val="005D79E3"/>
    <w:rsid w:val="005E270C"/>
    <w:rsid w:val="005E7C6B"/>
    <w:rsid w:val="00603657"/>
    <w:rsid w:val="00617533"/>
    <w:rsid w:val="00623598"/>
    <w:rsid w:val="00631F24"/>
    <w:rsid w:val="00640EFC"/>
    <w:rsid w:val="006441B0"/>
    <w:rsid w:val="00657FC0"/>
    <w:rsid w:val="00674D11"/>
    <w:rsid w:val="00694350"/>
    <w:rsid w:val="006945CB"/>
    <w:rsid w:val="006B7ABD"/>
    <w:rsid w:val="006D0A86"/>
    <w:rsid w:val="006E7E8D"/>
    <w:rsid w:val="00703D03"/>
    <w:rsid w:val="00707113"/>
    <w:rsid w:val="007203F3"/>
    <w:rsid w:val="00740F50"/>
    <w:rsid w:val="00752792"/>
    <w:rsid w:val="00753FB5"/>
    <w:rsid w:val="00772427"/>
    <w:rsid w:val="00772DFE"/>
    <w:rsid w:val="00782731"/>
    <w:rsid w:val="00785E77"/>
    <w:rsid w:val="00786CA6"/>
    <w:rsid w:val="00790DFB"/>
    <w:rsid w:val="007A0387"/>
    <w:rsid w:val="007C4484"/>
    <w:rsid w:val="007D39E7"/>
    <w:rsid w:val="007E1590"/>
    <w:rsid w:val="00807744"/>
    <w:rsid w:val="00825991"/>
    <w:rsid w:val="008432D1"/>
    <w:rsid w:val="00847988"/>
    <w:rsid w:val="008506FC"/>
    <w:rsid w:val="008609CB"/>
    <w:rsid w:val="00867725"/>
    <w:rsid w:val="00872A8B"/>
    <w:rsid w:val="00876BCD"/>
    <w:rsid w:val="00877CBB"/>
    <w:rsid w:val="00886023"/>
    <w:rsid w:val="008979BB"/>
    <w:rsid w:val="008A229B"/>
    <w:rsid w:val="008B0583"/>
    <w:rsid w:val="00900A95"/>
    <w:rsid w:val="009069C9"/>
    <w:rsid w:val="009224B4"/>
    <w:rsid w:val="00933B42"/>
    <w:rsid w:val="0093601D"/>
    <w:rsid w:val="009542ED"/>
    <w:rsid w:val="009656AB"/>
    <w:rsid w:val="00976F27"/>
    <w:rsid w:val="00977889"/>
    <w:rsid w:val="0098305D"/>
    <w:rsid w:val="00994086"/>
    <w:rsid w:val="009B447C"/>
    <w:rsid w:val="009B5E68"/>
    <w:rsid w:val="009D62BA"/>
    <w:rsid w:val="009E51C4"/>
    <w:rsid w:val="009F52F0"/>
    <w:rsid w:val="00A07FE0"/>
    <w:rsid w:val="00A21078"/>
    <w:rsid w:val="00A34959"/>
    <w:rsid w:val="00A3654A"/>
    <w:rsid w:val="00A36F76"/>
    <w:rsid w:val="00A708AD"/>
    <w:rsid w:val="00A81F5B"/>
    <w:rsid w:val="00AA741E"/>
    <w:rsid w:val="00AD3470"/>
    <w:rsid w:val="00AD6AE4"/>
    <w:rsid w:val="00B021F0"/>
    <w:rsid w:val="00B05548"/>
    <w:rsid w:val="00B10912"/>
    <w:rsid w:val="00B37C12"/>
    <w:rsid w:val="00B40F88"/>
    <w:rsid w:val="00B46BCC"/>
    <w:rsid w:val="00B53B8D"/>
    <w:rsid w:val="00B64744"/>
    <w:rsid w:val="00B80DEB"/>
    <w:rsid w:val="00B903CC"/>
    <w:rsid w:val="00B90B26"/>
    <w:rsid w:val="00BA1EF1"/>
    <w:rsid w:val="00BC225C"/>
    <w:rsid w:val="00BC4C0D"/>
    <w:rsid w:val="00BD0697"/>
    <w:rsid w:val="00BE2B07"/>
    <w:rsid w:val="00BF3D3E"/>
    <w:rsid w:val="00C16DFA"/>
    <w:rsid w:val="00C2522B"/>
    <w:rsid w:val="00C378D4"/>
    <w:rsid w:val="00C900E1"/>
    <w:rsid w:val="00C96534"/>
    <w:rsid w:val="00CA2E89"/>
    <w:rsid w:val="00CA53BB"/>
    <w:rsid w:val="00CB7636"/>
    <w:rsid w:val="00CC02EB"/>
    <w:rsid w:val="00CE09C4"/>
    <w:rsid w:val="00D03DC1"/>
    <w:rsid w:val="00D05F7C"/>
    <w:rsid w:val="00D2584B"/>
    <w:rsid w:val="00D31877"/>
    <w:rsid w:val="00D32C99"/>
    <w:rsid w:val="00D5309A"/>
    <w:rsid w:val="00D6291C"/>
    <w:rsid w:val="00D74A36"/>
    <w:rsid w:val="00D90E9D"/>
    <w:rsid w:val="00DE5F99"/>
    <w:rsid w:val="00E007BF"/>
    <w:rsid w:val="00E0090D"/>
    <w:rsid w:val="00E22801"/>
    <w:rsid w:val="00E2501C"/>
    <w:rsid w:val="00E37A5D"/>
    <w:rsid w:val="00E53ABF"/>
    <w:rsid w:val="00E64EE0"/>
    <w:rsid w:val="00E71E7B"/>
    <w:rsid w:val="00EA5386"/>
    <w:rsid w:val="00EA585B"/>
    <w:rsid w:val="00EB6116"/>
    <w:rsid w:val="00EF5D02"/>
    <w:rsid w:val="00EF6269"/>
    <w:rsid w:val="00F07427"/>
    <w:rsid w:val="00F20AC6"/>
    <w:rsid w:val="00F36532"/>
    <w:rsid w:val="00F419E1"/>
    <w:rsid w:val="00F55F2D"/>
    <w:rsid w:val="00F76C1F"/>
    <w:rsid w:val="00F77372"/>
    <w:rsid w:val="00F90C01"/>
    <w:rsid w:val="00FA08CE"/>
    <w:rsid w:val="00FA16B1"/>
    <w:rsid w:val="00FB5C70"/>
    <w:rsid w:val="00FB7C3C"/>
    <w:rsid w:val="00FD0D6F"/>
    <w:rsid w:val="00FD1151"/>
    <w:rsid w:val="00FD4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C33E90"/>
  <w15:docId w15:val="{236A4FBB-290B-4B2B-BAC7-040F139B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uiPriority w:val="99"/>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aliases w:val="Carattere,Carattere Carattere Carattere Carattere,Testo nota a piè di pagina Carattere Carattere,Testo nota a piè di pagina Carattere Carattere Carattere Carattere,Testo nota a piè di pagina Carattere1 Carattere Carattere"/>
    <w:basedOn w:val="Normal"/>
    <w:link w:val="FootnoteTextChar"/>
    <w:uiPriority w:val="99"/>
    <w:qFormat/>
    <w:rsid w:val="00740F50"/>
    <w:pPr>
      <w:spacing w:after="0"/>
    </w:pPr>
    <w:rPr>
      <w:sz w:val="20"/>
    </w:rPr>
  </w:style>
  <w:style w:type="character" w:customStyle="1" w:styleId="FootnoteTextChar">
    <w:name w:val="Footnote Text Char"/>
    <w:aliases w:val="Carattere Char,Carattere Carattere Carattere Carattere Char,Testo nota a piè di pagina Carattere Carattere Char,Testo nota a piè di pagina Carattere Carattere Carattere Carattere Char"/>
    <w:basedOn w:val="DefaultParagraphFont"/>
    <w:link w:val="FootnoteText"/>
    <w:uiPriority w:val="99"/>
    <w:rsid w:val="00740F50"/>
    <w:rPr>
      <w:rFonts w:ascii="Calibri" w:hAnsi="Calibri"/>
      <w:sz w:val="20"/>
      <w:szCs w:val="20"/>
    </w:rPr>
  </w:style>
  <w:style w:type="character" w:styleId="FootnoteReference">
    <w:name w:val="footnote reference"/>
    <w:aliases w:val="Footnote Refernece,BVI fnr,callout,16 Point,Superscript 6 Point,Footnote Reference Superscript,Ref,de nota al pie,-E Fußnotenzeichen,number,SUPERS,EN Footnote Reference,-E Fuﬂnotenzeichen,-E Fuûnotenzeichen,Footnote number,F"/>
    <w:basedOn w:val="DefaultParagraphFont"/>
    <w:uiPriority w:val="99"/>
    <w:qFormat/>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character" w:styleId="Strong">
    <w:name w:val="Strong"/>
    <w:basedOn w:val="DefaultParagraphFont"/>
    <w:uiPriority w:val="22"/>
    <w:qFormat/>
    <w:rsid w:val="00B05548"/>
    <w:rPr>
      <w:b/>
      <w:bCs/>
    </w:rPr>
  </w:style>
  <w:style w:type="character" w:customStyle="1" w:styleId="tlid-translation">
    <w:name w:val="tlid-translation"/>
    <w:basedOn w:val="DefaultParagraphFont"/>
    <w:rsid w:val="00631F24"/>
  </w:style>
  <w:style w:type="paragraph" w:styleId="NoSpacing">
    <w:name w:val="No Spacing"/>
    <w:uiPriority w:val="1"/>
    <w:qFormat/>
    <w:rsid w:val="00631F24"/>
    <w:rPr>
      <w:rFonts w:asciiTheme="minorHAnsi" w:eastAsiaTheme="minorHAnsi" w:hAnsiTheme="minorHAnsi" w:cstheme="minorBidi"/>
      <w:sz w:val="22"/>
      <w:szCs w:val="22"/>
      <w:lang w:val="en-US" w:eastAsia="en-US"/>
    </w:rPr>
  </w:style>
  <w:style w:type="character" w:customStyle="1" w:styleId="st">
    <w:name w:val="st"/>
    <w:basedOn w:val="DefaultParagraphFont"/>
    <w:rsid w:val="00631F24"/>
  </w:style>
  <w:style w:type="character" w:customStyle="1" w:styleId="gt-baf-cell">
    <w:name w:val="gt-baf-cell"/>
    <w:basedOn w:val="DefaultParagraphFont"/>
    <w:rsid w:val="00782731"/>
  </w:style>
  <w:style w:type="character" w:styleId="UnresolvedMention">
    <w:name w:val="Unresolved Mention"/>
    <w:basedOn w:val="DefaultParagraphFont"/>
    <w:uiPriority w:val="99"/>
    <w:semiHidden/>
    <w:unhideWhenUsed/>
    <w:rsid w:val="00492065"/>
    <w:rPr>
      <w:color w:val="605E5C"/>
      <w:shd w:val="clear" w:color="auto" w:fill="E1DFDD"/>
    </w:rPr>
  </w:style>
  <w:style w:type="character" w:customStyle="1" w:styleId="text">
    <w:name w:val="text"/>
    <w:basedOn w:val="DefaultParagraphFont"/>
    <w:rsid w:val="00492065"/>
  </w:style>
  <w:style w:type="character" w:styleId="Emphasis">
    <w:name w:val="Emphasis"/>
    <w:basedOn w:val="DefaultParagraphFont"/>
    <w:uiPriority w:val="20"/>
    <w:qFormat/>
    <w:rsid w:val="00492065"/>
    <w:rPr>
      <w:i/>
      <w:iCs/>
    </w:rPr>
  </w:style>
  <w:style w:type="paragraph" w:customStyle="1" w:styleId="DPBullet">
    <w:name w:val="DPBullet"/>
    <w:basedOn w:val="Normal"/>
    <w:uiPriority w:val="6"/>
    <w:qFormat/>
    <w:rsid w:val="008609CB"/>
    <w:pPr>
      <w:numPr>
        <w:numId w:val="40"/>
      </w:numPr>
      <w:spacing w:after="120" w:line="264" w:lineRule="auto"/>
      <w:contextualSpacing/>
      <w:jc w:val="left"/>
    </w:pPr>
    <w:rPr>
      <w:rFonts w:ascii="Garamond" w:eastAsiaTheme="minorHAnsi" w:hAnsi="Garamond"/>
      <w:lang w:eastAsia="en-US"/>
    </w:rPr>
  </w:style>
  <w:style w:type="paragraph" w:customStyle="1" w:styleId="DPBullet1">
    <w:name w:val="DPBullet1"/>
    <w:basedOn w:val="Normal"/>
    <w:uiPriority w:val="6"/>
    <w:rsid w:val="008609CB"/>
    <w:pPr>
      <w:numPr>
        <w:ilvl w:val="1"/>
        <w:numId w:val="40"/>
      </w:numPr>
      <w:spacing w:after="120" w:line="264" w:lineRule="auto"/>
      <w:contextualSpacing/>
      <w:jc w:val="left"/>
    </w:pPr>
    <w:rPr>
      <w:rFonts w:ascii="Garamond" w:eastAsiaTheme="minorHAnsi" w:hAnsi="Garamond"/>
      <w:lang w:eastAsia="en-US"/>
    </w:rPr>
  </w:style>
  <w:style w:type="paragraph" w:customStyle="1" w:styleId="DPBullet2">
    <w:name w:val="DPBullet2"/>
    <w:basedOn w:val="Normal"/>
    <w:uiPriority w:val="6"/>
    <w:rsid w:val="008609CB"/>
    <w:pPr>
      <w:numPr>
        <w:ilvl w:val="2"/>
        <w:numId w:val="40"/>
      </w:numPr>
      <w:spacing w:after="120" w:line="264" w:lineRule="auto"/>
      <w:contextualSpacing/>
      <w:jc w:val="left"/>
    </w:pPr>
    <w:rPr>
      <w:rFonts w:ascii="Garamond" w:eastAsiaTheme="minorHAnsi" w:hAnsi="Garamond"/>
      <w:lang w:eastAsia="en-US"/>
    </w:rPr>
  </w:style>
  <w:style w:type="paragraph" w:customStyle="1" w:styleId="DPHead2">
    <w:name w:val="DPHead2"/>
    <w:basedOn w:val="Normal"/>
    <w:next w:val="DPBodytxt"/>
    <w:uiPriority w:val="2"/>
    <w:qFormat/>
    <w:rsid w:val="008609CB"/>
    <w:pPr>
      <w:spacing w:after="60"/>
      <w:jc w:val="left"/>
      <w:outlineLvl w:val="2"/>
    </w:pPr>
    <w:rPr>
      <w:rFonts w:ascii="Arial" w:eastAsiaTheme="minorHAnsi" w:hAnsi="Arial" w:cs="Arial"/>
      <w:color w:val="4BACC6" w:themeColor="accent5"/>
      <w:sz w:val="24"/>
      <w:szCs w:val="24"/>
      <w:lang w:eastAsia="en-US"/>
    </w:rPr>
  </w:style>
  <w:style w:type="paragraph" w:customStyle="1" w:styleId="DPOpeningPara">
    <w:name w:val="DPOpeningPara"/>
    <w:basedOn w:val="Normal"/>
    <w:next w:val="DPBodytxt"/>
    <w:uiPriority w:val="5"/>
    <w:qFormat/>
    <w:rsid w:val="008609CB"/>
    <w:pPr>
      <w:spacing w:after="120" w:line="264" w:lineRule="auto"/>
      <w:jc w:val="left"/>
    </w:pPr>
    <w:rPr>
      <w:rFonts w:ascii="Garamond" w:eastAsiaTheme="minorHAnsi" w:hAnsi="Garamond" w:cs="Arial"/>
      <w:sz w:val="30"/>
      <w:lang w:eastAsia="en-US"/>
    </w:rPr>
  </w:style>
  <w:style w:type="paragraph" w:customStyle="1" w:styleId="DPBodytxt">
    <w:name w:val="DPBodytxt"/>
    <w:basedOn w:val="Normal"/>
    <w:uiPriority w:val="6"/>
    <w:qFormat/>
    <w:rsid w:val="008609CB"/>
    <w:pPr>
      <w:spacing w:after="120" w:line="264" w:lineRule="auto"/>
      <w:jc w:val="left"/>
    </w:pPr>
    <w:rPr>
      <w:rFonts w:ascii="Arial" w:eastAsiaTheme="minorHAnsi" w:hAnsi="Arial"/>
      <w:lang w:eastAsia="en-US"/>
    </w:rPr>
  </w:style>
  <w:style w:type="paragraph" w:customStyle="1" w:styleId="Bullet">
    <w:name w:val="Bullet"/>
    <w:basedOn w:val="DPBullet"/>
    <w:rsid w:val="008609CB"/>
    <w:pPr>
      <w:jc w:val="both"/>
    </w:pPr>
    <w:rPr>
      <w:rFonts w:ascii="Arial" w:hAnsi="Arial"/>
    </w:rPr>
  </w:style>
  <w:style w:type="character" w:customStyle="1" w:styleId="jlqj4b">
    <w:name w:val="jlqj4b"/>
    <w:basedOn w:val="DefaultParagraphFont"/>
    <w:rsid w:val="00D90E9D"/>
  </w:style>
  <w:style w:type="character" w:customStyle="1" w:styleId="hps">
    <w:name w:val="hps"/>
    <w:basedOn w:val="DefaultParagraphFont"/>
    <w:rsid w:val="00D90E9D"/>
  </w:style>
  <w:style w:type="character" w:customStyle="1" w:styleId="hgkelc">
    <w:name w:val="hgkelc"/>
    <w:basedOn w:val="DefaultParagraphFont"/>
    <w:rsid w:val="00D90E9D"/>
  </w:style>
  <w:style w:type="character" w:customStyle="1" w:styleId="Nmerodepgina1">
    <w:name w:val="Número de página1"/>
    <w:rsid w:val="00D90E9D"/>
    <w:rPr>
      <w:lang w:val="en-US"/>
    </w:rPr>
  </w:style>
  <w:style w:type="character" w:customStyle="1" w:styleId="FootnoteTextChar1">
    <w:name w:val="Footnote Text Char1"/>
    <w:uiPriority w:val="99"/>
    <w:rsid w:val="009224B4"/>
    <w:rPr>
      <w:rFonts w:ascii="Times New Roman" w:hAnsi="Times New Roman"/>
      <w:sz w:val="16"/>
    </w:rPr>
  </w:style>
  <w:style w:type="character" w:styleId="FollowedHyperlink">
    <w:name w:val="FollowedHyperlink"/>
    <w:basedOn w:val="DefaultParagraphFont"/>
    <w:semiHidden/>
    <w:unhideWhenUsed/>
    <w:rsid w:val="002F54CA"/>
    <w:rPr>
      <w:color w:val="800080" w:themeColor="followedHyperlink"/>
      <w:u w:val="single"/>
    </w:rPr>
  </w:style>
  <w:style w:type="character" w:styleId="SubtleEmphasis">
    <w:name w:val="Subtle Emphasis"/>
    <w:basedOn w:val="DefaultParagraphFont"/>
    <w:uiPriority w:val="19"/>
    <w:qFormat/>
    <w:rsid w:val="0016531A"/>
    <w:rPr>
      <w:rFonts w:ascii="Arial" w:hAnsi="Arial"/>
      <w:b/>
      <w:i/>
      <w:iCs/>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178665220">
      <w:bodyDiv w:val="1"/>
      <w:marLeft w:val="0"/>
      <w:marRight w:val="0"/>
      <w:marTop w:val="0"/>
      <w:marBottom w:val="0"/>
      <w:divBdr>
        <w:top w:val="none" w:sz="0" w:space="0" w:color="auto"/>
        <w:left w:val="none" w:sz="0" w:space="0" w:color="auto"/>
        <w:bottom w:val="none" w:sz="0" w:space="0" w:color="auto"/>
        <w:right w:val="none" w:sz="0" w:space="0" w:color="auto"/>
      </w:divBdr>
    </w:div>
    <w:div w:id="1851983977">
      <w:bodyDiv w:val="1"/>
      <w:marLeft w:val="0"/>
      <w:marRight w:val="0"/>
      <w:marTop w:val="0"/>
      <w:marBottom w:val="0"/>
      <w:divBdr>
        <w:top w:val="none" w:sz="0" w:space="0" w:color="auto"/>
        <w:left w:val="none" w:sz="0" w:space="0" w:color="auto"/>
        <w:bottom w:val="none" w:sz="0" w:space="0" w:color="auto"/>
        <w:right w:val="none" w:sz="0" w:space="0" w:color="auto"/>
      </w:divBdr>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058C5-F18C-4648-9382-4F38F400B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4</Pages>
  <Words>1356</Words>
  <Characters>7735</Characters>
  <Application>Microsoft Office Word</Application>
  <DocSecurity>0</DocSecurity>
  <PresentationFormat/>
  <Lines>64</Lines>
  <Paragraphs>18</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9073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Newson</cp:lastModifiedBy>
  <cp:revision>14</cp:revision>
  <cp:lastPrinted>2017-11-20T20:14:00Z</cp:lastPrinted>
  <dcterms:created xsi:type="dcterms:W3CDTF">2021-05-25T19:44:00Z</dcterms:created>
  <dcterms:modified xsi:type="dcterms:W3CDTF">2023-01-24T10:23:00Z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