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D84B" w14:textId="7208A44B" w:rsidR="00380E7D" w:rsidRPr="005804DB" w:rsidRDefault="00380E7D" w:rsidP="005804DB">
      <w:pPr>
        <w:spacing w:after="0" w:line="240" w:lineRule="auto"/>
        <w:jc w:val="center"/>
        <w:rPr>
          <w:rFonts w:ascii="Times New Roman" w:hAnsi="Times New Roman" w:cs="Times New Roman"/>
          <w:b/>
          <w:bCs/>
          <w:sz w:val="32"/>
          <w:szCs w:val="32"/>
          <w:lang w:val="en-GB"/>
        </w:rPr>
      </w:pPr>
      <w:r w:rsidRPr="005804DB">
        <w:rPr>
          <w:rFonts w:ascii="Times New Roman" w:hAnsi="Times New Roman" w:cs="Times New Roman"/>
          <w:b/>
          <w:bCs/>
          <w:sz w:val="32"/>
          <w:szCs w:val="32"/>
          <w:lang w:val="en-GB"/>
        </w:rPr>
        <w:t xml:space="preserve">On the Bay of Naples: </w:t>
      </w:r>
      <w:r w:rsidR="005804DB">
        <w:rPr>
          <w:rFonts w:ascii="Times New Roman" w:hAnsi="Times New Roman" w:cs="Times New Roman"/>
          <w:b/>
          <w:bCs/>
          <w:sz w:val="32"/>
          <w:szCs w:val="32"/>
          <w:lang w:val="en-GB"/>
        </w:rPr>
        <w:br/>
      </w:r>
      <w:r w:rsidRPr="005804DB">
        <w:rPr>
          <w:rFonts w:ascii="Times New Roman" w:hAnsi="Times New Roman" w:cs="Times New Roman"/>
          <w:b/>
          <w:bCs/>
          <w:sz w:val="32"/>
          <w:szCs w:val="32"/>
          <w:lang w:val="en-GB"/>
        </w:rPr>
        <w:t>The Academics in Sorrento</w:t>
      </w:r>
    </w:p>
    <w:p w14:paraId="26C8E6B8" w14:textId="77777777" w:rsidR="00380E7D" w:rsidRPr="003F3B1C" w:rsidRDefault="00380E7D" w:rsidP="003F3B1C">
      <w:pPr>
        <w:spacing w:after="0" w:line="240" w:lineRule="auto"/>
        <w:jc w:val="both"/>
        <w:rPr>
          <w:rFonts w:ascii="Times New Roman" w:eastAsia="Times New Roman" w:hAnsi="Times New Roman" w:cs="Times New Roman"/>
          <w:kern w:val="0"/>
          <w:lang w:val="en-GB" w:eastAsia="ja-JP"/>
          <w14:ligatures w14:val="none"/>
        </w:rPr>
      </w:pPr>
    </w:p>
    <w:p w14:paraId="7FE8989A" w14:textId="70096EF5" w:rsidR="002E6C3D" w:rsidRPr="003F3B1C" w:rsidRDefault="002E6C3D" w:rsidP="003F3B1C">
      <w:pPr>
        <w:spacing w:after="0" w:line="240" w:lineRule="auto"/>
        <w:jc w:val="both"/>
        <w:rPr>
          <w:rFonts w:ascii="Times New Roman" w:eastAsia="Times New Roman" w:hAnsi="Times New Roman" w:cs="Times New Roman"/>
          <w:kern w:val="0"/>
          <w:lang w:val="en-GB" w:eastAsia="ja-JP"/>
          <w14:ligatures w14:val="none"/>
        </w:rPr>
      </w:pPr>
      <w:r w:rsidRPr="003F3B1C">
        <w:rPr>
          <w:rFonts w:ascii="Times New Roman" w:eastAsia="Times New Roman" w:hAnsi="Times New Roman" w:cs="Times New Roman"/>
          <w:kern w:val="0"/>
          <w:lang w:val="en-GB" w:eastAsia="ja-JP"/>
          <w14:ligatures w14:val="none"/>
        </w:rPr>
        <w:t xml:space="preserve">The </w:t>
      </w:r>
      <w:r w:rsidRPr="003F3B1C">
        <w:rPr>
          <w:rFonts w:ascii="Times New Roman" w:eastAsia="Times New Roman" w:hAnsi="Times New Roman" w:cs="Times New Roman"/>
          <w:bCs/>
          <w:kern w:val="0"/>
          <w:lang w:val="en-GB" w:eastAsia="ja-JP"/>
          <w14:ligatures w14:val="none"/>
        </w:rPr>
        <w:t xml:space="preserve">INSOL Europe Academic Conference Annual Congress 2024 </w:t>
      </w:r>
      <w:r w:rsidRPr="003F3B1C">
        <w:rPr>
          <w:rFonts w:ascii="Times New Roman" w:eastAsia="Times New Roman" w:hAnsi="Times New Roman" w:cs="Times New Roman"/>
          <w:kern w:val="0"/>
          <w:lang w:val="en-GB" w:eastAsia="ja-JP"/>
          <w14:ligatures w14:val="none"/>
        </w:rPr>
        <w:t xml:space="preserve">took place on 2-3 October 2024 with the </w:t>
      </w:r>
      <w:r w:rsidR="00F71876" w:rsidRPr="003F3B1C">
        <w:rPr>
          <w:rFonts w:ascii="Times New Roman" w:eastAsia="Times New Roman" w:hAnsi="Times New Roman" w:cs="Times New Roman"/>
          <w:kern w:val="0"/>
          <w:lang w:val="en-GB" w:eastAsia="ja-JP"/>
          <w14:ligatures w14:val="none"/>
        </w:rPr>
        <w:t>following</w:t>
      </w:r>
      <w:r w:rsidRPr="003F3B1C">
        <w:rPr>
          <w:rFonts w:ascii="Times New Roman" w:eastAsia="Times New Roman" w:hAnsi="Times New Roman" w:cs="Times New Roman"/>
          <w:kern w:val="0"/>
          <w:lang w:val="en-GB" w:eastAsia="ja-JP"/>
          <w14:ligatures w14:val="none"/>
        </w:rPr>
        <w:t xml:space="preserve"> theme: “</w:t>
      </w:r>
      <w:r w:rsidRPr="003F3B1C">
        <w:rPr>
          <w:rFonts w:ascii="Times New Roman" w:eastAsia="Times New Roman" w:hAnsi="Times New Roman" w:cs="Times New Roman"/>
          <w:b/>
          <w:bCs/>
          <w:kern w:val="0"/>
          <w:lang w:val="en-GB" w:eastAsia="ja-JP"/>
          <w14:ligatures w14:val="none"/>
        </w:rPr>
        <w:t xml:space="preserve">The Evolution or Revolution </w:t>
      </w:r>
      <w:r w:rsidR="00380E7D" w:rsidRPr="003F3B1C">
        <w:rPr>
          <w:rFonts w:ascii="Times New Roman" w:eastAsia="Times New Roman" w:hAnsi="Times New Roman" w:cs="Times New Roman"/>
          <w:b/>
          <w:bCs/>
          <w:kern w:val="0"/>
          <w:lang w:val="en-GB" w:eastAsia="ja-JP"/>
          <w14:ligatures w14:val="none"/>
        </w:rPr>
        <w:t xml:space="preserve">of </w:t>
      </w:r>
      <w:r w:rsidRPr="003F3B1C">
        <w:rPr>
          <w:rFonts w:ascii="Times New Roman" w:eastAsia="Times New Roman" w:hAnsi="Times New Roman" w:cs="Times New Roman"/>
          <w:b/>
          <w:bCs/>
          <w:kern w:val="0"/>
          <w:lang w:val="en-GB" w:eastAsia="ja-JP"/>
          <w14:ligatures w14:val="none"/>
        </w:rPr>
        <w:t>European Insolvency Law</w:t>
      </w:r>
      <w:r w:rsidRPr="003F3B1C">
        <w:rPr>
          <w:rFonts w:ascii="Times New Roman" w:eastAsia="Times New Roman" w:hAnsi="Times New Roman" w:cs="Times New Roman"/>
          <w:kern w:val="0"/>
          <w:lang w:val="en-GB" w:eastAsia="ja-JP"/>
          <w14:ligatures w14:val="none"/>
        </w:rPr>
        <w:t xml:space="preserve">”. </w:t>
      </w:r>
      <w:r w:rsidRPr="003F3B1C">
        <w:rPr>
          <w:rFonts w:ascii="Times New Roman" w:eastAsia="Times New Roman" w:hAnsi="Times New Roman" w:cs="Times New Roman"/>
          <w:bCs/>
          <w:kern w:val="0"/>
          <w:lang w:val="en-GB" w:eastAsia="ja-JP"/>
          <w14:ligatures w14:val="none"/>
        </w:rPr>
        <w:t>Chair, Prof</w:t>
      </w:r>
      <w:r w:rsidR="00FE064A" w:rsidRPr="003F3B1C">
        <w:rPr>
          <w:rFonts w:ascii="Times New Roman" w:eastAsia="Times New Roman" w:hAnsi="Times New Roman" w:cs="Times New Roman"/>
          <w:bCs/>
          <w:kern w:val="0"/>
          <w:lang w:val="en-GB" w:eastAsia="ja-JP"/>
          <w14:ligatures w14:val="none"/>
        </w:rPr>
        <w:t>essor</w:t>
      </w:r>
      <w:r w:rsidRPr="003F3B1C">
        <w:rPr>
          <w:rFonts w:ascii="Times New Roman" w:eastAsia="Times New Roman" w:hAnsi="Times New Roman" w:cs="Times New Roman"/>
          <w:bCs/>
          <w:kern w:val="0"/>
          <w:lang w:val="en-GB" w:eastAsia="ja-JP"/>
          <w14:ligatures w14:val="none"/>
        </w:rPr>
        <w:t xml:space="preserve"> Rodrigo Rodriguez</w:t>
      </w:r>
      <w:r w:rsidR="00FE064A" w:rsidRPr="003F3B1C">
        <w:rPr>
          <w:rFonts w:ascii="Times New Roman" w:eastAsia="Times New Roman" w:hAnsi="Times New Roman" w:cs="Times New Roman"/>
          <w:bCs/>
          <w:kern w:val="0"/>
          <w:lang w:val="en-GB" w:eastAsia="ja-JP"/>
          <w14:ligatures w14:val="none"/>
        </w:rPr>
        <w:t>,</w:t>
      </w:r>
      <w:r w:rsidRPr="003F3B1C">
        <w:rPr>
          <w:rFonts w:ascii="Times New Roman" w:eastAsia="Times New Roman" w:hAnsi="Times New Roman" w:cs="Times New Roman"/>
          <w:bCs/>
          <w:kern w:val="0"/>
          <w:lang w:val="en-GB" w:eastAsia="ja-JP"/>
          <w14:ligatures w14:val="none"/>
        </w:rPr>
        <w:t xml:space="preserve"> and Deputy Chair, Dr. Jennifer Gant</w:t>
      </w:r>
      <w:r w:rsidR="00FE064A" w:rsidRPr="003F3B1C">
        <w:rPr>
          <w:rFonts w:ascii="Times New Roman" w:eastAsia="Times New Roman" w:hAnsi="Times New Roman" w:cs="Times New Roman"/>
          <w:bCs/>
          <w:kern w:val="0"/>
          <w:lang w:val="en-GB" w:eastAsia="ja-JP"/>
          <w14:ligatures w14:val="none"/>
        </w:rPr>
        <w:t>,</w:t>
      </w:r>
      <w:r w:rsidRPr="003F3B1C">
        <w:rPr>
          <w:rFonts w:ascii="Times New Roman" w:eastAsia="Times New Roman" w:hAnsi="Times New Roman" w:cs="Times New Roman"/>
          <w:bCs/>
          <w:kern w:val="0"/>
          <w:lang w:val="en-GB" w:eastAsia="ja-JP"/>
          <w14:ligatures w14:val="none"/>
        </w:rPr>
        <w:t xml:space="preserve"> welcomed the</w:t>
      </w:r>
      <w:r w:rsidR="00380E7D" w:rsidRPr="003F3B1C">
        <w:rPr>
          <w:rFonts w:ascii="Times New Roman" w:eastAsia="Times New Roman" w:hAnsi="Times New Roman" w:cs="Times New Roman"/>
          <w:bCs/>
          <w:kern w:val="0"/>
          <w:lang w:val="en-GB" w:eastAsia="ja-JP"/>
          <w14:ligatures w14:val="none"/>
        </w:rPr>
        <w:t xml:space="preserve"> over 65</w:t>
      </w:r>
      <w:r w:rsidRPr="003F3B1C">
        <w:rPr>
          <w:rFonts w:ascii="Times New Roman" w:eastAsia="Times New Roman" w:hAnsi="Times New Roman" w:cs="Times New Roman"/>
          <w:bCs/>
          <w:kern w:val="0"/>
          <w:lang w:val="en-GB" w:eastAsia="ja-JP"/>
          <w14:ligatures w14:val="none"/>
        </w:rPr>
        <w:t xml:space="preserve"> delegates </w:t>
      </w:r>
      <w:r w:rsidR="00380E7D" w:rsidRPr="003F3B1C">
        <w:rPr>
          <w:rFonts w:ascii="Times New Roman" w:eastAsia="Times New Roman" w:hAnsi="Times New Roman" w:cs="Times New Roman"/>
          <w:bCs/>
          <w:kern w:val="0"/>
          <w:lang w:val="en-GB" w:eastAsia="ja-JP"/>
          <w14:ligatures w14:val="none"/>
        </w:rPr>
        <w:t>from 15 jurisdictions and more to</w:t>
      </w:r>
      <w:r w:rsidRPr="003F3B1C">
        <w:rPr>
          <w:rFonts w:ascii="Times New Roman" w:eastAsia="Times New Roman" w:hAnsi="Times New Roman" w:cs="Times New Roman"/>
          <w:bCs/>
          <w:kern w:val="0"/>
          <w:lang w:val="en-GB" w:eastAsia="ja-JP"/>
          <w14:ligatures w14:val="none"/>
        </w:rPr>
        <w:t xml:space="preserve"> the Hilton Sorrento Palace in the wonderful city of Sorrento</w:t>
      </w:r>
      <w:r w:rsidRPr="003F3B1C">
        <w:rPr>
          <w:rFonts w:ascii="Times New Roman" w:eastAsia="Times New Roman" w:hAnsi="Times New Roman" w:cs="Times New Roman"/>
          <w:kern w:val="0"/>
          <w:lang w:val="en-GB" w:eastAsia="ja-JP"/>
          <w14:ligatures w14:val="none"/>
        </w:rPr>
        <w:t>.</w:t>
      </w:r>
      <w:r w:rsidR="00380E7D" w:rsidRPr="003F3B1C">
        <w:rPr>
          <w:rFonts w:ascii="Times New Roman" w:eastAsia="Times New Roman" w:hAnsi="Times New Roman" w:cs="Times New Roman"/>
          <w:kern w:val="0"/>
          <w:lang w:val="en-GB" w:eastAsia="ja-JP"/>
          <w14:ligatures w14:val="none"/>
        </w:rPr>
        <w:t xml:space="preserve"> </w:t>
      </w:r>
      <w:r w:rsidRPr="003F3B1C">
        <w:rPr>
          <w:rFonts w:ascii="Times New Roman" w:eastAsia="Times New Roman" w:hAnsi="Times New Roman" w:cs="Times New Roman"/>
          <w:kern w:val="0"/>
          <w:lang w:val="en-GB" w:eastAsia="ja-JP"/>
          <w14:ligatures w14:val="none"/>
        </w:rPr>
        <w:t xml:space="preserve">Opening the event, Rodrigo Rodriguez thanked the sponsors Edwin Coe LLP who have allowed talented speakers to be selected and to share their knowledge in </w:t>
      </w:r>
      <w:r w:rsidRPr="003F3B1C">
        <w:rPr>
          <w:rFonts w:ascii="Times New Roman" w:eastAsia="Times New Roman" w:hAnsi="Times New Roman" w:cs="Times New Roman"/>
          <w:bCs/>
          <w:kern w:val="0"/>
          <w:lang w:val="en-GB" w:eastAsia="ja-JP"/>
          <w14:ligatures w14:val="none"/>
        </w:rPr>
        <w:t>Sorrento</w:t>
      </w:r>
      <w:r w:rsidRPr="003F3B1C">
        <w:rPr>
          <w:rFonts w:ascii="Times New Roman" w:eastAsia="Times New Roman" w:hAnsi="Times New Roman" w:cs="Times New Roman"/>
          <w:kern w:val="0"/>
          <w:lang w:val="en-GB" w:eastAsia="ja-JP"/>
          <w14:ligatures w14:val="none"/>
        </w:rPr>
        <w:t xml:space="preserve">. The Chair also encouraged participants to engage </w:t>
      </w:r>
      <w:r w:rsidR="00380E7D" w:rsidRPr="003F3B1C">
        <w:rPr>
          <w:rFonts w:ascii="Times New Roman" w:eastAsia="Times New Roman" w:hAnsi="Times New Roman" w:cs="Times New Roman"/>
          <w:kern w:val="0"/>
          <w:lang w:val="en-GB" w:eastAsia="ja-JP"/>
          <w14:ligatures w14:val="none"/>
        </w:rPr>
        <w:t xml:space="preserve">in </w:t>
      </w:r>
      <w:r w:rsidRPr="003F3B1C">
        <w:rPr>
          <w:rFonts w:ascii="Times New Roman" w:eastAsia="Times New Roman" w:hAnsi="Times New Roman" w:cs="Times New Roman"/>
          <w:kern w:val="0"/>
          <w:lang w:val="en-GB" w:eastAsia="ja-JP"/>
          <w14:ligatures w14:val="none"/>
        </w:rPr>
        <w:t xml:space="preserve">provocative discussions in spite of the current international context where scepticism may gain </w:t>
      </w:r>
      <w:r w:rsidR="007662AF" w:rsidRPr="003F3B1C">
        <w:rPr>
          <w:rFonts w:ascii="Times New Roman" w:eastAsia="Times New Roman" w:hAnsi="Times New Roman" w:cs="Times New Roman"/>
          <w:kern w:val="0"/>
          <w:lang w:val="en-GB" w:eastAsia="ja-JP"/>
          <w14:ligatures w14:val="none"/>
        </w:rPr>
        <w:t xml:space="preserve">European </w:t>
      </w:r>
      <w:r w:rsidRPr="003F3B1C">
        <w:rPr>
          <w:rFonts w:ascii="Times New Roman" w:eastAsia="Times New Roman" w:hAnsi="Times New Roman" w:cs="Times New Roman"/>
          <w:kern w:val="0"/>
          <w:lang w:val="en-GB" w:eastAsia="ja-JP"/>
          <w14:ligatures w14:val="none"/>
        </w:rPr>
        <w:t>territor</w:t>
      </w:r>
      <w:r w:rsidR="007662AF" w:rsidRPr="003F3B1C">
        <w:rPr>
          <w:rFonts w:ascii="Times New Roman" w:eastAsia="Times New Roman" w:hAnsi="Times New Roman" w:cs="Times New Roman"/>
          <w:kern w:val="0"/>
          <w:lang w:val="en-GB" w:eastAsia="ja-JP"/>
          <w14:ligatures w14:val="none"/>
        </w:rPr>
        <w:t>ies</w:t>
      </w:r>
      <w:r w:rsidRPr="003F3B1C">
        <w:rPr>
          <w:rFonts w:ascii="Times New Roman" w:eastAsia="Times New Roman" w:hAnsi="Times New Roman" w:cs="Times New Roman"/>
          <w:kern w:val="0"/>
          <w:lang w:val="en-GB" w:eastAsia="ja-JP"/>
          <w14:ligatures w14:val="none"/>
        </w:rPr>
        <w:t>.</w:t>
      </w:r>
    </w:p>
    <w:p w14:paraId="0CB93475" w14:textId="77777777" w:rsidR="00A30E3D" w:rsidRPr="003F3B1C" w:rsidRDefault="00A30E3D" w:rsidP="003F3B1C">
      <w:pPr>
        <w:spacing w:after="0" w:line="240" w:lineRule="auto"/>
        <w:jc w:val="both"/>
        <w:rPr>
          <w:rFonts w:ascii="Times New Roman" w:eastAsia="Times New Roman" w:hAnsi="Times New Roman" w:cs="Times New Roman"/>
          <w:kern w:val="0"/>
          <w:lang w:val="en-GB" w:eastAsia="ja-JP"/>
          <w14:ligatures w14:val="none"/>
        </w:rPr>
      </w:pPr>
    </w:p>
    <w:p w14:paraId="443D7F88" w14:textId="77777777" w:rsidR="002E6C3D" w:rsidRPr="003F3B1C" w:rsidRDefault="002E6C3D" w:rsidP="003F3B1C">
      <w:pPr>
        <w:spacing w:after="0" w:line="240" w:lineRule="auto"/>
        <w:jc w:val="both"/>
        <w:rPr>
          <w:rFonts w:ascii="Times New Roman" w:eastAsia="Times New Roman" w:hAnsi="Times New Roman" w:cs="Times New Roman"/>
          <w:kern w:val="0"/>
          <w:u w:val="single"/>
          <w:lang w:val="en-GB" w:eastAsia="ja-JP"/>
          <w14:ligatures w14:val="none"/>
        </w:rPr>
      </w:pPr>
      <w:r w:rsidRPr="003F3B1C">
        <w:rPr>
          <w:rFonts w:ascii="Times New Roman" w:eastAsia="Times New Roman" w:hAnsi="Times New Roman" w:cs="Times New Roman"/>
          <w:kern w:val="0"/>
          <w:u w:val="single"/>
          <w:lang w:val="en-GB" w:eastAsia="ja-JP"/>
          <w14:ligatures w14:val="none"/>
        </w:rPr>
        <w:t>Day 1</w:t>
      </w:r>
    </w:p>
    <w:p w14:paraId="06524A51" w14:textId="77777777" w:rsidR="002E6C3D" w:rsidRPr="003F3B1C" w:rsidRDefault="002E6C3D" w:rsidP="003F3B1C">
      <w:pPr>
        <w:spacing w:after="0" w:line="240" w:lineRule="auto"/>
        <w:jc w:val="both"/>
        <w:rPr>
          <w:rFonts w:ascii="Times New Roman" w:eastAsia="Times New Roman" w:hAnsi="Times New Roman" w:cs="Times New Roman"/>
          <w:kern w:val="0"/>
          <w:lang w:val="en-GB" w:eastAsia="ja-JP"/>
          <w14:ligatures w14:val="none"/>
        </w:rPr>
      </w:pPr>
    </w:p>
    <w:p w14:paraId="1DF9CAF6" w14:textId="77777777" w:rsidR="002E6C3D" w:rsidRPr="003F3B1C" w:rsidRDefault="002E6C3D" w:rsidP="003F3B1C">
      <w:pPr>
        <w:spacing w:after="0" w:line="240" w:lineRule="auto"/>
        <w:jc w:val="both"/>
        <w:rPr>
          <w:rFonts w:ascii="Times New Roman" w:eastAsia="Times New Roman" w:hAnsi="Times New Roman" w:cs="Times New Roman"/>
          <w:i/>
          <w:kern w:val="0"/>
          <w:lang w:val="en-GB" w:eastAsia="ja-JP"/>
          <w14:ligatures w14:val="none"/>
        </w:rPr>
      </w:pPr>
      <w:r w:rsidRPr="003F3B1C">
        <w:rPr>
          <w:rFonts w:ascii="Times New Roman" w:eastAsia="Times New Roman" w:hAnsi="Times New Roman" w:cs="Times New Roman"/>
          <w:i/>
          <w:kern w:val="0"/>
          <w:lang w:val="en-GB" w:eastAsia="ja-JP"/>
          <w14:ligatures w14:val="none"/>
        </w:rPr>
        <w:t>Afternoon Sessions</w:t>
      </w:r>
    </w:p>
    <w:p w14:paraId="12EC086D" w14:textId="77777777" w:rsidR="002E6C3D" w:rsidRPr="003F3B1C" w:rsidRDefault="002E6C3D" w:rsidP="003F3B1C">
      <w:pPr>
        <w:spacing w:after="0" w:line="240" w:lineRule="auto"/>
        <w:jc w:val="both"/>
        <w:rPr>
          <w:rFonts w:ascii="Times New Roman" w:eastAsia="Times New Roman" w:hAnsi="Times New Roman" w:cs="Times New Roman"/>
          <w:kern w:val="0"/>
          <w:lang w:val="en-GB" w:eastAsia="ja-JP"/>
          <w14:ligatures w14:val="none"/>
        </w:rPr>
      </w:pPr>
    </w:p>
    <w:p w14:paraId="040BF4E6" w14:textId="1597BD4F" w:rsidR="002E6C3D" w:rsidRPr="003F3B1C" w:rsidRDefault="002E6C3D" w:rsidP="003F3B1C">
      <w:pPr>
        <w:spacing w:after="0" w:line="240" w:lineRule="auto"/>
        <w:jc w:val="both"/>
        <w:rPr>
          <w:rFonts w:ascii="Times New Roman" w:eastAsia="Times New Roman" w:hAnsi="Times New Roman" w:cs="Times New Roman"/>
          <w:kern w:val="0"/>
          <w:lang w:val="en-GB" w:eastAsia="ja-JP"/>
          <w14:ligatures w14:val="none"/>
        </w:rPr>
      </w:pPr>
      <w:r w:rsidRPr="003F3B1C">
        <w:rPr>
          <w:rFonts w:ascii="Times New Roman" w:eastAsia="Times New Roman" w:hAnsi="Times New Roman" w:cs="Times New Roman"/>
          <w:kern w:val="0"/>
          <w:lang w:val="en-GB" w:eastAsia="ja-JP"/>
          <w14:ligatures w14:val="none"/>
        </w:rPr>
        <w:t>The first session titled ‘</w:t>
      </w:r>
      <w:r w:rsidRPr="003F3B1C">
        <w:rPr>
          <w:rFonts w:ascii="Times New Roman" w:eastAsia="Times New Roman" w:hAnsi="Times New Roman" w:cs="Times New Roman"/>
          <w:b/>
          <w:bCs/>
          <w:kern w:val="0"/>
          <w:lang w:val="en-GB" w:eastAsia="ja-JP"/>
          <w14:ligatures w14:val="none"/>
        </w:rPr>
        <w:t xml:space="preserve">Restructuring’ </w:t>
      </w:r>
      <w:r w:rsidRPr="003F3B1C">
        <w:rPr>
          <w:rFonts w:ascii="Times New Roman" w:eastAsia="Times New Roman" w:hAnsi="Times New Roman" w:cs="Times New Roman"/>
          <w:kern w:val="0"/>
          <w:lang w:val="en-GB" w:eastAsia="ja-JP"/>
          <w14:ligatures w14:val="none"/>
        </w:rPr>
        <w:t>was chaired by</w:t>
      </w:r>
      <w:r w:rsidRPr="003F3B1C">
        <w:rPr>
          <w:rFonts w:ascii="Times New Roman" w:eastAsia="Times New Roman" w:hAnsi="Times New Roman" w:cs="Times New Roman"/>
          <w:b/>
          <w:bCs/>
          <w:kern w:val="0"/>
          <w:lang w:val="en-GB" w:eastAsia="ja-JP"/>
          <w14:ligatures w14:val="none"/>
        </w:rPr>
        <w:t xml:space="preserve"> </w:t>
      </w:r>
      <w:r w:rsidR="00A30E3D" w:rsidRPr="003F3B1C">
        <w:rPr>
          <w:rFonts w:ascii="Times New Roman" w:eastAsia="Times New Roman" w:hAnsi="Times New Roman" w:cs="Times New Roman"/>
          <w:bCs/>
          <w:kern w:val="0"/>
          <w:lang w:val="en-GB" w:eastAsia="ja-JP"/>
          <w14:ligatures w14:val="none"/>
        </w:rPr>
        <w:t>Jennifer Gant</w:t>
      </w:r>
      <w:r w:rsidRPr="003F3B1C">
        <w:rPr>
          <w:rFonts w:ascii="Times New Roman" w:eastAsia="Times New Roman" w:hAnsi="Times New Roman" w:cs="Times New Roman"/>
          <w:kern w:val="0"/>
          <w:lang w:val="en-GB" w:eastAsia="ja-JP"/>
          <w14:ligatures w14:val="none"/>
        </w:rPr>
        <w:t>.</w:t>
      </w:r>
    </w:p>
    <w:p w14:paraId="59BED0FA" w14:textId="77777777" w:rsidR="002E6C3D" w:rsidRPr="003F3B1C" w:rsidRDefault="002E6C3D" w:rsidP="003F3B1C">
      <w:pPr>
        <w:spacing w:after="0" w:line="240" w:lineRule="auto"/>
        <w:jc w:val="both"/>
        <w:rPr>
          <w:rFonts w:ascii="Times New Roman" w:eastAsia="Times New Roman" w:hAnsi="Times New Roman" w:cs="Times New Roman"/>
          <w:kern w:val="0"/>
          <w:lang w:val="en-GB" w:eastAsia="ja-JP"/>
          <w14:ligatures w14:val="none"/>
        </w:rPr>
      </w:pPr>
    </w:p>
    <w:p w14:paraId="3B1565B9" w14:textId="5499D221" w:rsidR="00E20B54" w:rsidRPr="003F3B1C" w:rsidRDefault="002E6C3D" w:rsidP="003F3B1C">
      <w:pPr>
        <w:spacing w:after="0" w:line="240" w:lineRule="auto"/>
        <w:jc w:val="both"/>
        <w:rPr>
          <w:rFonts w:ascii="Times New Roman" w:eastAsia="Times New Roman" w:hAnsi="Times New Roman" w:cs="Times New Roman"/>
          <w:kern w:val="0"/>
          <w:lang w:val="en-GB" w:eastAsia="ja-JP"/>
          <w14:ligatures w14:val="none"/>
        </w:rPr>
      </w:pPr>
      <w:r w:rsidRPr="003F3B1C">
        <w:rPr>
          <w:rFonts w:ascii="Times New Roman" w:eastAsia="Times New Roman" w:hAnsi="Times New Roman" w:cs="Times New Roman"/>
          <w:kern w:val="0"/>
          <w:lang w:val="en-GB" w:eastAsia="ja-JP"/>
          <w14:ligatures w14:val="none"/>
        </w:rPr>
        <w:t xml:space="preserve">The first </w:t>
      </w:r>
      <w:r w:rsidR="00A30E3D" w:rsidRPr="003F3B1C">
        <w:rPr>
          <w:rFonts w:ascii="Times New Roman" w:eastAsia="Times New Roman" w:hAnsi="Times New Roman" w:cs="Times New Roman"/>
          <w:kern w:val="0"/>
          <w:lang w:val="en-GB" w:eastAsia="ja-JP"/>
          <w14:ligatures w14:val="none"/>
        </w:rPr>
        <w:t>presentation</w:t>
      </w:r>
      <w:r w:rsidRPr="003F3B1C">
        <w:rPr>
          <w:rFonts w:ascii="Times New Roman" w:eastAsia="Times New Roman" w:hAnsi="Times New Roman" w:cs="Times New Roman"/>
          <w:kern w:val="0"/>
          <w:lang w:val="en-GB" w:eastAsia="ja-JP"/>
          <w14:ligatures w14:val="none"/>
        </w:rPr>
        <w:t xml:space="preserve"> entitled</w:t>
      </w:r>
      <w:r w:rsidR="00A30E3D" w:rsidRPr="003F3B1C">
        <w:rPr>
          <w:rFonts w:ascii="Times New Roman" w:eastAsia="Times New Roman" w:hAnsi="Times New Roman" w:cs="Times New Roman"/>
          <w:kern w:val="0"/>
          <w:lang w:val="en-GB" w:eastAsia="ja-JP"/>
          <w14:ligatures w14:val="none"/>
        </w:rPr>
        <w:t xml:space="preserve"> ‘</w:t>
      </w:r>
      <w:r w:rsidR="00A30E3D" w:rsidRPr="003F3B1C">
        <w:rPr>
          <w:rFonts w:ascii="Times New Roman" w:eastAsia="Times New Roman" w:hAnsi="Times New Roman" w:cs="Times New Roman"/>
          <w:b/>
          <w:bCs/>
          <w:kern w:val="0"/>
          <w:lang w:val="en-GB" w:eastAsia="ja-JP"/>
          <w14:ligatures w14:val="none"/>
        </w:rPr>
        <w:t>Insolvency. More than just numbers?</w:t>
      </w:r>
      <w:r w:rsidR="00A30E3D" w:rsidRPr="003F3B1C">
        <w:rPr>
          <w:rFonts w:ascii="Times New Roman" w:eastAsia="Times New Roman" w:hAnsi="Times New Roman" w:cs="Times New Roman"/>
          <w:kern w:val="0"/>
          <w:lang w:val="en-GB" w:eastAsia="ja-JP"/>
          <w14:ligatures w14:val="none"/>
        </w:rPr>
        <w:t xml:space="preserve">’ </w:t>
      </w:r>
      <w:r w:rsidRPr="003F3B1C">
        <w:rPr>
          <w:rFonts w:ascii="Times New Roman" w:eastAsia="Times New Roman" w:hAnsi="Times New Roman" w:cs="Times New Roman"/>
          <w:kern w:val="0"/>
          <w:lang w:val="en-GB" w:eastAsia="ja-JP"/>
          <w14:ligatures w14:val="none"/>
        </w:rPr>
        <w:t xml:space="preserve">was </w:t>
      </w:r>
      <w:r w:rsidR="00A30E3D" w:rsidRPr="003F3B1C">
        <w:rPr>
          <w:rFonts w:ascii="Times New Roman" w:eastAsia="Times New Roman" w:hAnsi="Times New Roman" w:cs="Times New Roman"/>
          <w:kern w:val="0"/>
          <w:lang w:val="en-GB" w:eastAsia="ja-JP"/>
          <w14:ligatures w14:val="none"/>
        </w:rPr>
        <w:t xml:space="preserve">the occasion for </w:t>
      </w:r>
      <w:r w:rsidR="004B2548" w:rsidRPr="003F3B1C">
        <w:rPr>
          <w:rFonts w:ascii="Times New Roman" w:eastAsia="Times New Roman" w:hAnsi="Times New Roman" w:cs="Times New Roman"/>
          <w:kern w:val="0"/>
          <w:lang w:val="en-GB" w:eastAsia="ja-JP"/>
          <w14:ligatures w14:val="none"/>
        </w:rPr>
        <w:t>Emilie Ghio (University of Edi</w:t>
      </w:r>
      <w:r w:rsidR="00380E7D" w:rsidRPr="003F3B1C">
        <w:rPr>
          <w:rFonts w:ascii="Times New Roman" w:eastAsia="Times New Roman" w:hAnsi="Times New Roman" w:cs="Times New Roman"/>
          <w:kern w:val="0"/>
          <w:lang w:val="en-GB" w:eastAsia="ja-JP"/>
          <w14:ligatures w14:val="none"/>
        </w:rPr>
        <w:t>n</w:t>
      </w:r>
      <w:r w:rsidR="004B2548" w:rsidRPr="003F3B1C">
        <w:rPr>
          <w:rFonts w:ascii="Times New Roman" w:eastAsia="Times New Roman" w:hAnsi="Times New Roman" w:cs="Times New Roman"/>
          <w:kern w:val="0"/>
          <w:lang w:val="en-GB" w:eastAsia="ja-JP"/>
          <w14:ligatures w14:val="none"/>
        </w:rPr>
        <w:t xml:space="preserve">burgh) and Donald Thomson (University of Dundee) </w:t>
      </w:r>
      <w:r w:rsidR="00A30E3D" w:rsidRPr="003F3B1C">
        <w:rPr>
          <w:rFonts w:ascii="Times New Roman" w:eastAsia="Times New Roman" w:hAnsi="Times New Roman" w:cs="Times New Roman"/>
          <w:kern w:val="0"/>
          <w:lang w:val="en-GB" w:eastAsia="ja-JP"/>
          <w14:ligatures w14:val="none"/>
        </w:rPr>
        <w:t>to</w:t>
      </w:r>
      <w:r w:rsidR="004B2548" w:rsidRPr="003F3B1C">
        <w:rPr>
          <w:rFonts w:ascii="Times New Roman" w:eastAsia="Times New Roman" w:hAnsi="Times New Roman" w:cs="Times New Roman"/>
          <w:kern w:val="0"/>
          <w:lang w:val="en-GB" w:eastAsia="ja-JP"/>
          <w14:ligatures w14:val="none"/>
        </w:rPr>
        <w:t xml:space="preserve"> report</w:t>
      </w:r>
      <w:r w:rsidR="00EF4065" w:rsidRPr="003F3B1C">
        <w:rPr>
          <w:rFonts w:ascii="Times New Roman" w:eastAsia="Times New Roman" w:hAnsi="Times New Roman" w:cs="Times New Roman"/>
          <w:kern w:val="0"/>
          <w:lang w:val="en-GB" w:eastAsia="ja-JP"/>
          <w14:ligatures w14:val="none"/>
        </w:rPr>
        <w:t xml:space="preserve"> on</w:t>
      </w:r>
      <w:r w:rsidR="00A30E3D" w:rsidRPr="003F3B1C">
        <w:rPr>
          <w:rFonts w:ascii="Times New Roman" w:eastAsia="Times New Roman" w:hAnsi="Times New Roman" w:cs="Times New Roman"/>
          <w:kern w:val="0"/>
          <w:lang w:val="en-GB" w:eastAsia="ja-JP"/>
          <w14:ligatures w14:val="none"/>
        </w:rPr>
        <w:t xml:space="preserve"> </w:t>
      </w:r>
      <w:r w:rsidR="004B2548" w:rsidRPr="003F3B1C">
        <w:rPr>
          <w:rFonts w:ascii="Times New Roman" w:eastAsia="Times New Roman" w:hAnsi="Times New Roman" w:cs="Times New Roman"/>
          <w:kern w:val="0"/>
          <w:lang w:val="en-GB" w:eastAsia="ja-JP"/>
          <w14:ligatures w14:val="none"/>
        </w:rPr>
        <w:t>the outcomes of a large, international, comparative project looking at the failure of the rescue culture around the globe</w:t>
      </w:r>
      <w:r w:rsidR="00D8761E" w:rsidRPr="003F3B1C">
        <w:rPr>
          <w:rFonts w:ascii="Times New Roman" w:eastAsia="Times New Roman" w:hAnsi="Times New Roman" w:cs="Times New Roman"/>
          <w:kern w:val="0"/>
          <w:lang w:val="en-GB" w:eastAsia="ja-JP"/>
          <w14:ligatures w14:val="none"/>
        </w:rPr>
        <w:t xml:space="preserve"> based on significant and extensive data on the </w:t>
      </w:r>
      <w:r w:rsidR="001B1E56" w:rsidRPr="003F3B1C">
        <w:rPr>
          <w:rFonts w:ascii="Times New Roman" w:eastAsia="Times New Roman" w:hAnsi="Times New Roman" w:cs="Times New Roman"/>
          <w:kern w:val="0"/>
          <w:lang w:val="en-GB" w:eastAsia="ja-JP"/>
          <w14:ligatures w14:val="none"/>
        </w:rPr>
        <w:t>use</w:t>
      </w:r>
      <w:r w:rsidR="00D8761E" w:rsidRPr="003F3B1C">
        <w:rPr>
          <w:rFonts w:ascii="Times New Roman" w:eastAsia="Times New Roman" w:hAnsi="Times New Roman" w:cs="Times New Roman"/>
          <w:kern w:val="0"/>
          <w:lang w:val="en-GB" w:eastAsia="ja-JP"/>
          <w14:ligatures w14:val="none"/>
        </w:rPr>
        <w:t xml:space="preserve"> of rescue procedures in 17 jurisdictions (Australia; Canada; China; France; Germany; India; Ireland; Italy; Lithuania; Netherlands; New Zealand; Nigeria; Singapore; South Africa; Switzerland; United Kingdom; United States)</w:t>
      </w:r>
      <w:r w:rsidR="001B1E56" w:rsidRPr="003F3B1C">
        <w:rPr>
          <w:rFonts w:ascii="Times New Roman" w:eastAsia="Times New Roman" w:hAnsi="Times New Roman" w:cs="Times New Roman"/>
          <w:kern w:val="0"/>
          <w:lang w:val="en-GB" w:eastAsia="ja-JP"/>
          <w14:ligatures w14:val="none"/>
        </w:rPr>
        <w:t>. The leaders of</w:t>
      </w:r>
      <w:r w:rsidR="00062EB0" w:rsidRPr="003F3B1C">
        <w:rPr>
          <w:rFonts w:ascii="Times New Roman" w:eastAsia="Times New Roman" w:hAnsi="Times New Roman" w:cs="Times New Roman"/>
          <w:kern w:val="0"/>
          <w:lang w:val="en-GB" w:eastAsia="ja-JP"/>
          <w14:ligatures w14:val="none"/>
        </w:rPr>
        <w:t xml:space="preserve"> the </w:t>
      </w:r>
      <w:r w:rsidR="00062EB0" w:rsidRPr="003F3B1C">
        <w:rPr>
          <w:rFonts w:ascii="Times New Roman" w:eastAsia="Calibri" w:hAnsi="Times New Roman" w:cs="Times New Roman"/>
          <w:i/>
          <w:iCs/>
          <w:lang w:val="en-GB"/>
        </w:rPr>
        <w:t>International Project on the Stigma of Insolvency</w:t>
      </w:r>
      <w:r w:rsidR="00062EB0" w:rsidRPr="003F3B1C">
        <w:rPr>
          <w:rFonts w:ascii="Times New Roman" w:eastAsia="Calibri" w:hAnsi="Times New Roman" w:cs="Times New Roman"/>
          <w:lang w:val="en-GB"/>
        </w:rPr>
        <w:t xml:space="preserve"> </w:t>
      </w:r>
      <w:r w:rsidR="00D8761E" w:rsidRPr="003F3B1C">
        <w:rPr>
          <w:rFonts w:ascii="Times New Roman" w:eastAsia="Times New Roman" w:hAnsi="Times New Roman" w:cs="Times New Roman"/>
          <w:kern w:val="0"/>
          <w:lang w:val="en-GB" w:eastAsia="ja-JP"/>
          <w14:ligatures w14:val="none"/>
        </w:rPr>
        <w:t>ha</w:t>
      </w:r>
      <w:r w:rsidR="00380E7D" w:rsidRPr="003F3B1C">
        <w:rPr>
          <w:rFonts w:ascii="Times New Roman" w:eastAsia="Times New Roman" w:hAnsi="Times New Roman" w:cs="Times New Roman"/>
          <w:kern w:val="0"/>
          <w:lang w:val="en-GB" w:eastAsia="ja-JP"/>
          <w14:ligatures w14:val="none"/>
        </w:rPr>
        <w:t>ve been</w:t>
      </w:r>
      <w:r w:rsidR="00D8761E" w:rsidRPr="003F3B1C">
        <w:rPr>
          <w:rFonts w:ascii="Times New Roman" w:eastAsia="Times New Roman" w:hAnsi="Times New Roman" w:cs="Times New Roman"/>
          <w:kern w:val="0"/>
          <w:lang w:val="en-GB" w:eastAsia="ja-JP"/>
          <w14:ligatures w14:val="none"/>
        </w:rPr>
        <w:t xml:space="preserve"> gather</w:t>
      </w:r>
      <w:r w:rsidR="00380E7D" w:rsidRPr="003F3B1C">
        <w:rPr>
          <w:rFonts w:ascii="Times New Roman" w:eastAsia="Times New Roman" w:hAnsi="Times New Roman" w:cs="Times New Roman"/>
          <w:kern w:val="0"/>
          <w:lang w:val="en-GB" w:eastAsia="ja-JP"/>
          <w14:ligatures w14:val="none"/>
        </w:rPr>
        <w:t>ing</w:t>
      </w:r>
      <w:r w:rsidR="00D8761E" w:rsidRPr="003F3B1C">
        <w:rPr>
          <w:rFonts w:ascii="Times New Roman" w:eastAsia="Times New Roman" w:hAnsi="Times New Roman" w:cs="Times New Roman"/>
          <w:kern w:val="0"/>
          <w:lang w:val="en-GB" w:eastAsia="ja-JP"/>
          <w14:ligatures w14:val="none"/>
        </w:rPr>
        <w:t xml:space="preserve"> some explanations for this from no less than 30 scholars and practitioners.</w:t>
      </w:r>
    </w:p>
    <w:p w14:paraId="06942DB6" w14:textId="77777777" w:rsidR="00E20B54" w:rsidRPr="003F3B1C" w:rsidRDefault="00E20B54" w:rsidP="003F3B1C">
      <w:pPr>
        <w:spacing w:after="0" w:line="240" w:lineRule="auto"/>
        <w:jc w:val="both"/>
        <w:rPr>
          <w:rFonts w:ascii="Times New Roman" w:eastAsia="Times New Roman" w:hAnsi="Times New Roman" w:cs="Times New Roman"/>
          <w:kern w:val="0"/>
          <w:lang w:val="en-GB" w:eastAsia="ja-JP"/>
          <w14:ligatures w14:val="none"/>
        </w:rPr>
      </w:pPr>
    </w:p>
    <w:p w14:paraId="018FE3F8" w14:textId="53F79EE0" w:rsidR="004B2548" w:rsidRPr="003F3B1C" w:rsidRDefault="00E20B54" w:rsidP="003F3B1C">
      <w:pPr>
        <w:spacing w:after="0" w:line="240" w:lineRule="auto"/>
        <w:jc w:val="both"/>
        <w:rPr>
          <w:rFonts w:ascii="Times New Roman" w:eastAsia="Calibri" w:hAnsi="Times New Roman" w:cs="Times New Roman"/>
          <w:lang w:val="en-GB"/>
        </w:rPr>
      </w:pPr>
      <w:r w:rsidRPr="003F3B1C">
        <w:rPr>
          <w:rFonts w:ascii="Times New Roman" w:eastAsia="Calibri" w:hAnsi="Times New Roman" w:cs="Times New Roman"/>
          <w:lang w:val="en-GB"/>
        </w:rPr>
        <w:t xml:space="preserve">Despite longstanding policy efforts to promote a rescue culture, the </w:t>
      </w:r>
      <w:r w:rsidR="00AA6D1D" w:rsidRPr="003F3B1C">
        <w:rPr>
          <w:rFonts w:ascii="Times New Roman" w:eastAsia="Calibri" w:hAnsi="Times New Roman" w:cs="Times New Roman"/>
          <w:lang w:val="en-GB"/>
        </w:rPr>
        <w:t xml:space="preserve">preliminary results of the </w:t>
      </w:r>
      <w:r w:rsidRPr="003F3B1C">
        <w:rPr>
          <w:rFonts w:ascii="Times New Roman" w:eastAsia="Calibri" w:hAnsi="Times New Roman" w:cs="Times New Roman"/>
          <w:lang w:val="en-GB"/>
        </w:rPr>
        <w:t>project demonstrate that stigma is still a ‘</w:t>
      </w:r>
      <w:r w:rsidRPr="003F3B1C">
        <w:rPr>
          <w:rFonts w:ascii="Times New Roman" w:eastAsia="Calibri" w:hAnsi="Times New Roman" w:cs="Times New Roman"/>
          <w:i/>
          <w:iCs/>
          <w:lang w:val="en-GB"/>
        </w:rPr>
        <w:t>big problem’</w:t>
      </w:r>
      <w:r w:rsidRPr="003F3B1C">
        <w:rPr>
          <w:rFonts w:ascii="Times New Roman" w:eastAsia="Calibri" w:hAnsi="Times New Roman" w:cs="Times New Roman"/>
          <w:lang w:val="en-GB"/>
        </w:rPr>
        <w:t xml:space="preserve"> for all professionals involved in insolvency matters (academics and I</w:t>
      </w:r>
      <w:r w:rsidR="00FE064A" w:rsidRPr="003F3B1C">
        <w:rPr>
          <w:rFonts w:ascii="Times New Roman" w:eastAsia="Calibri" w:hAnsi="Times New Roman" w:cs="Times New Roman"/>
          <w:lang w:val="en-GB"/>
        </w:rPr>
        <w:t>P</w:t>
      </w:r>
      <w:r w:rsidRPr="003F3B1C">
        <w:rPr>
          <w:rFonts w:ascii="Times New Roman" w:eastAsia="Calibri" w:hAnsi="Times New Roman" w:cs="Times New Roman"/>
          <w:lang w:val="en-GB"/>
        </w:rPr>
        <w:t>s</w:t>
      </w:r>
      <w:r w:rsidR="00FE064A" w:rsidRPr="003F3B1C">
        <w:rPr>
          <w:rFonts w:ascii="Times New Roman" w:eastAsia="Calibri" w:hAnsi="Times New Roman" w:cs="Times New Roman"/>
          <w:lang w:val="en-GB"/>
        </w:rPr>
        <w:t xml:space="preserve"> alike</w:t>
      </w:r>
      <w:r w:rsidRPr="003F3B1C">
        <w:rPr>
          <w:rFonts w:ascii="Times New Roman" w:eastAsia="Calibri" w:hAnsi="Times New Roman" w:cs="Times New Roman"/>
          <w:lang w:val="en-GB"/>
        </w:rPr>
        <w:t>).</w:t>
      </w:r>
      <w:r w:rsidR="00AA6D1D" w:rsidRPr="003F3B1C">
        <w:rPr>
          <w:rFonts w:ascii="Times New Roman" w:eastAsia="Calibri" w:hAnsi="Times New Roman" w:cs="Times New Roman"/>
          <w:lang w:val="en-GB"/>
        </w:rPr>
        <w:t xml:space="preserve"> T</w:t>
      </w:r>
      <w:r w:rsidR="00843FBE" w:rsidRPr="003F3B1C">
        <w:rPr>
          <w:rFonts w:ascii="Times New Roman" w:eastAsia="Calibri" w:hAnsi="Times New Roman" w:cs="Times New Roman"/>
          <w:kern w:val="0"/>
          <w:lang w:val="en-GB"/>
          <w14:ligatures w14:val="none"/>
        </w:rPr>
        <w:t>he expectations were that if</w:t>
      </w:r>
      <w:r w:rsidR="004B2548" w:rsidRPr="003F3B1C">
        <w:rPr>
          <w:rFonts w:ascii="Times New Roman" w:eastAsia="Calibri" w:hAnsi="Times New Roman" w:cs="Times New Roman"/>
          <w:kern w:val="0"/>
          <w:lang w:val="en-GB"/>
          <w14:ligatures w14:val="none"/>
        </w:rPr>
        <w:t xml:space="preserve"> stigma present</w:t>
      </w:r>
      <w:r w:rsidR="00AA6D1D" w:rsidRPr="003F3B1C">
        <w:rPr>
          <w:rFonts w:ascii="Times New Roman" w:eastAsia="Calibri" w:hAnsi="Times New Roman" w:cs="Times New Roman"/>
          <w:kern w:val="0"/>
          <w:lang w:val="en-GB"/>
          <w14:ligatures w14:val="none"/>
        </w:rPr>
        <w:t xml:space="preserve">ed </w:t>
      </w:r>
      <w:r w:rsidR="004B2548" w:rsidRPr="003F3B1C">
        <w:rPr>
          <w:rFonts w:ascii="Times New Roman" w:eastAsia="Calibri" w:hAnsi="Times New Roman" w:cs="Times New Roman"/>
          <w:kern w:val="0"/>
          <w:lang w:val="en-GB"/>
          <w14:ligatures w14:val="none"/>
        </w:rPr>
        <w:t xml:space="preserve">a challenge to the </w:t>
      </w:r>
      <w:r w:rsidR="00AA6D1D" w:rsidRPr="003F3B1C">
        <w:rPr>
          <w:rFonts w:ascii="Times New Roman" w:eastAsia="Calibri" w:hAnsi="Times New Roman" w:cs="Times New Roman"/>
          <w:kern w:val="0"/>
          <w:lang w:val="en-GB"/>
          <w14:ligatures w14:val="none"/>
        </w:rPr>
        <w:t>use</w:t>
      </w:r>
      <w:r w:rsidR="004B2548" w:rsidRPr="003F3B1C">
        <w:rPr>
          <w:rFonts w:ascii="Times New Roman" w:eastAsia="Calibri" w:hAnsi="Times New Roman" w:cs="Times New Roman"/>
          <w:kern w:val="0"/>
          <w:lang w:val="en-GB"/>
          <w14:ligatures w14:val="none"/>
        </w:rPr>
        <w:t xml:space="preserve"> of rescue procedures, there should be a correlation between the levels of stigma and the </w:t>
      </w:r>
      <w:r w:rsidR="00AA6D1D" w:rsidRPr="003F3B1C">
        <w:rPr>
          <w:rFonts w:ascii="Times New Roman" w:eastAsia="Calibri" w:hAnsi="Times New Roman" w:cs="Times New Roman"/>
          <w:kern w:val="0"/>
          <w:lang w:val="en-GB"/>
          <w14:ligatures w14:val="none"/>
        </w:rPr>
        <w:t>use</w:t>
      </w:r>
      <w:r w:rsidR="004B2548" w:rsidRPr="003F3B1C">
        <w:rPr>
          <w:rFonts w:ascii="Times New Roman" w:eastAsia="Calibri" w:hAnsi="Times New Roman" w:cs="Times New Roman"/>
          <w:kern w:val="0"/>
          <w:lang w:val="en-GB"/>
          <w14:ligatures w14:val="none"/>
        </w:rPr>
        <w:t xml:space="preserve"> of rescue procedures. In particular, in jurisdictions where stigma </w:t>
      </w:r>
      <w:r w:rsidR="00AA6D1D" w:rsidRPr="003F3B1C">
        <w:rPr>
          <w:rFonts w:ascii="Times New Roman" w:eastAsia="Calibri" w:hAnsi="Times New Roman" w:cs="Times New Roman"/>
          <w:kern w:val="0"/>
          <w:lang w:val="en-GB"/>
          <w14:ligatures w14:val="none"/>
        </w:rPr>
        <w:t>was</w:t>
      </w:r>
      <w:r w:rsidR="004B2548" w:rsidRPr="003F3B1C">
        <w:rPr>
          <w:rFonts w:ascii="Times New Roman" w:eastAsia="Calibri" w:hAnsi="Times New Roman" w:cs="Times New Roman"/>
          <w:kern w:val="0"/>
          <w:lang w:val="en-GB"/>
          <w14:ligatures w14:val="none"/>
        </w:rPr>
        <w:t xml:space="preserve"> reported as being an important obstacle, the </w:t>
      </w:r>
      <w:r w:rsidR="00AA6D1D" w:rsidRPr="003F3B1C">
        <w:rPr>
          <w:rFonts w:ascii="Times New Roman" w:eastAsia="Calibri" w:hAnsi="Times New Roman" w:cs="Times New Roman"/>
          <w:kern w:val="0"/>
          <w:lang w:val="en-GB"/>
          <w14:ligatures w14:val="none"/>
        </w:rPr>
        <w:t>use</w:t>
      </w:r>
      <w:r w:rsidR="004B2548" w:rsidRPr="003F3B1C">
        <w:rPr>
          <w:rFonts w:ascii="Times New Roman" w:eastAsia="Calibri" w:hAnsi="Times New Roman" w:cs="Times New Roman"/>
          <w:kern w:val="0"/>
          <w:lang w:val="en-GB"/>
          <w14:ligatures w14:val="none"/>
        </w:rPr>
        <w:t xml:space="preserve"> of rescue procedures should be lower and in jurisdictions where stigma </w:t>
      </w:r>
      <w:r w:rsidR="00AA6D1D" w:rsidRPr="003F3B1C">
        <w:rPr>
          <w:rFonts w:ascii="Times New Roman" w:eastAsia="Calibri" w:hAnsi="Times New Roman" w:cs="Times New Roman"/>
          <w:kern w:val="0"/>
          <w:lang w:val="en-GB"/>
          <w14:ligatures w14:val="none"/>
        </w:rPr>
        <w:t>wa</w:t>
      </w:r>
      <w:r w:rsidR="004B2548" w:rsidRPr="003F3B1C">
        <w:rPr>
          <w:rFonts w:ascii="Times New Roman" w:eastAsia="Calibri" w:hAnsi="Times New Roman" w:cs="Times New Roman"/>
          <w:kern w:val="0"/>
          <w:lang w:val="en-GB"/>
          <w14:ligatures w14:val="none"/>
        </w:rPr>
        <w:t xml:space="preserve">s reported as being a moderate, the </w:t>
      </w:r>
      <w:r w:rsidR="00AA6D1D" w:rsidRPr="003F3B1C">
        <w:rPr>
          <w:rFonts w:ascii="Times New Roman" w:eastAsia="Calibri" w:hAnsi="Times New Roman" w:cs="Times New Roman"/>
          <w:kern w:val="0"/>
          <w:lang w:val="en-GB"/>
          <w14:ligatures w14:val="none"/>
        </w:rPr>
        <w:t>use</w:t>
      </w:r>
      <w:r w:rsidR="004B2548" w:rsidRPr="003F3B1C">
        <w:rPr>
          <w:rFonts w:ascii="Times New Roman" w:eastAsia="Calibri" w:hAnsi="Times New Roman" w:cs="Times New Roman"/>
          <w:kern w:val="0"/>
          <w:lang w:val="en-GB"/>
          <w14:ligatures w14:val="none"/>
        </w:rPr>
        <w:t xml:space="preserve"> of rescue procedures should be higher.</w:t>
      </w:r>
      <w:r w:rsidR="00AA6D1D" w:rsidRPr="003F3B1C">
        <w:rPr>
          <w:rFonts w:ascii="Times New Roman" w:eastAsia="Calibri" w:hAnsi="Times New Roman" w:cs="Times New Roman"/>
          <w:lang w:val="en-GB"/>
        </w:rPr>
        <w:t xml:space="preserve"> </w:t>
      </w:r>
      <w:r w:rsidR="00843FBE" w:rsidRPr="003F3B1C">
        <w:rPr>
          <w:rFonts w:ascii="Times New Roman" w:eastAsia="Calibri" w:hAnsi="Times New Roman" w:cs="Times New Roman"/>
          <w:kern w:val="0"/>
          <w:lang w:val="en-GB"/>
          <w14:ligatures w14:val="none"/>
        </w:rPr>
        <w:t>The reality was a kind different</w:t>
      </w:r>
      <w:r w:rsidR="00503D79" w:rsidRPr="003F3B1C">
        <w:rPr>
          <w:rFonts w:ascii="Times New Roman" w:eastAsia="Calibri" w:hAnsi="Times New Roman" w:cs="Times New Roman"/>
          <w:kern w:val="0"/>
          <w:lang w:val="en-GB"/>
          <w14:ligatures w14:val="none"/>
        </w:rPr>
        <w:t xml:space="preserve"> and commanded to</w:t>
      </w:r>
      <w:r w:rsidR="0038373A" w:rsidRPr="003F3B1C">
        <w:rPr>
          <w:rFonts w:ascii="Times New Roman" w:eastAsia="Calibri" w:hAnsi="Times New Roman" w:cs="Times New Roman"/>
          <w:kern w:val="0"/>
          <w:lang w:val="en-GB"/>
          <w14:ligatures w14:val="none"/>
        </w:rPr>
        <w:t xml:space="preserve"> be aware of </w:t>
      </w:r>
      <w:r w:rsidR="004B2548" w:rsidRPr="003F3B1C">
        <w:rPr>
          <w:rFonts w:ascii="Times New Roman" w:eastAsia="Calibri" w:hAnsi="Times New Roman" w:cs="Times New Roman"/>
          <w:lang w:val="en-GB"/>
        </w:rPr>
        <w:t xml:space="preserve">limitations of current data and </w:t>
      </w:r>
      <w:r w:rsidR="00503D79" w:rsidRPr="003F3B1C">
        <w:rPr>
          <w:rFonts w:ascii="Times New Roman" w:eastAsia="Calibri" w:hAnsi="Times New Roman" w:cs="Times New Roman"/>
          <w:lang w:val="en-GB"/>
        </w:rPr>
        <w:t>the need to</w:t>
      </w:r>
      <w:r w:rsidR="004B2548" w:rsidRPr="003F3B1C">
        <w:rPr>
          <w:rFonts w:ascii="Times New Roman" w:eastAsia="Calibri" w:hAnsi="Times New Roman" w:cs="Times New Roman"/>
          <w:lang w:val="en-GB"/>
        </w:rPr>
        <w:t xml:space="preserve"> gather</w:t>
      </w:r>
      <w:r w:rsidR="00503D79" w:rsidRPr="003F3B1C">
        <w:rPr>
          <w:rFonts w:ascii="Times New Roman" w:eastAsia="Calibri" w:hAnsi="Times New Roman" w:cs="Times New Roman"/>
          <w:lang w:val="en-GB"/>
        </w:rPr>
        <w:t xml:space="preserve"> </w:t>
      </w:r>
      <w:r w:rsidR="004B2548" w:rsidRPr="003F3B1C">
        <w:rPr>
          <w:rFonts w:ascii="Times New Roman" w:eastAsia="Calibri" w:hAnsi="Times New Roman" w:cs="Times New Roman"/>
          <w:lang w:val="en-GB"/>
        </w:rPr>
        <w:t>a more robust dataset</w:t>
      </w:r>
      <w:r w:rsidR="00503D79" w:rsidRPr="003F3B1C">
        <w:rPr>
          <w:rFonts w:ascii="Times New Roman" w:eastAsia="Calibri" w:hAnsi="Times New Roman" w:cs="Times New Roman"/>
          <w:lang w:val="en-GB"/>
        </w:rPr>
        <w:t xml:space="preserve"> including </w:t>
      </w:r>
      <w:r w:rsidR="00482F3E" w:rsidRPr="003F3B1C">
        <w:rPr>
          <w:rFonts w:ascii="Times New Roman" w:hAnsi="Times New Roman" w:cs="Times New Roman"/>
          <w:lang w:val="en-GB"/>
        </w:rPr>
        <w:t>the socio-legal factors influencing the reality show case including the awareness of director to file for insolvency.</w:t>
      </w:r>
    </w:p>
    <w:p w14:paraId="23CFA8D1" w14:textId="77777777" w:rsidR="0083301A" w:rsidRPr="003F3B1C" w:rsidRDefault="0083301A" w:rsidP="003F3B1C">
      <w:pPr>
        <w:spacing w:after="0" w:line="240" w:lineRule="auto"/>
        <w:jc w:val="both"/>
        <w:rPr>
          <w:rFonts w:ascii="Times New Roman" w:eastAsia="Times New Roman" w:hAnsi="Times New Roman" w:cs="Times New Roman"/>
          <w:kern w:val="0"/>
          <w:lang w:val="en-GB" w:eastAsia="ja-JP"/>
          <w14:ligatures w14:val="none"/>
        </w:rPr>
      </w:pPr>
    </w:p>
    <w:p w14:paraId="4DDB99C4" w14:textId="22B3C467" w:rsidR="002174D0" w:rsidRPr="003F3B1C" w:rsidRDefault="0083301A" w:rsidP="003F3B1C">
      <w:pPr>
        <w:pStyle w:val="abstracttitolo"/>
        <w:spacing w:before="0" w:after="0"/>
        <w:rPr>
          <w:rFonts w:ascii="Times New Roman" w:hAnsi="Times New Roman" w:cs="Times New Roman"/>
          <w:lang w:val="en-GB"/>
        </w:rPr>
      </w:pPr>
      <w:r w:rsidRPr="003F3B1C">
        <w:rPr>
          <w:rFonts w:ascii="Times New Roman" w:hAnsi="Times New Roman" w:cs="Times New Roman"/>
          <w:lang w:val="en-GB" w:eastAsia="ja-JP"/>
        </w:rPr>
        <w:t>The second presentation entitled ‘</w:t>
      </w:r>
      <w:r w:rsidR="003402A7" w:rsidRPr="003F3B1C">
        <w:rPr>
          <w:rFonts w:ascii="Times New Roman" w:hAnsi="Times New Roman" w:cs="Times New Roman"/>
          <w:b/>
          <w:lang w:val="en-GB"/>
        </w:rPr>
        <w:t>E</w:t>
      </w:r>
      <w:r w:rsidR="00827D4D" w:rsidRPr="003F3B1C">
        <w:rPr>
          <w:rFonts w:ascii="Times New Roman" w:hAnsi="Times New Roman" w:cs="Times New Roman"/>
          <w:b/>
          <w:lang w:val="en-GB"/>
        </w:rPr>
        <w:t>SG</w:t>
      </w:r>
      <w:r w:rsidR="003402A7" w:rsidRPr="003F3B1C">
        <w:rPr>
          <w:rFonts w:ascii="Times New Roman" w:hAnsi="Times New Roman" w:cs="Times New Roman"/>
          <w:b/>
          <w:lang w:val="en-GB"/>
        </w:rPr>
        <w:t xml:space="preserve"> Non-Financial Information For Early Warning And Preventive Restructuring. The Italian Case’</w:t>
      </w:r>
      <w:r w:rsidR="003402A7" w:rsidRPr="003F3B1C">
        <w:rPr>
          <w:rFonts w:ascii="Times New Roman" w:hAnsi="Times New Roman" w:cs="Times New Roman"/>
          <w:bCs/>
          <w:lang w:val="en-GB"/>
        </w:rPr>
        <w:t xml:space="preserve"> was delivered by </w:t>
      </w:r>
      <w:r w:rsidR="004B1029" w:rsidRPr="003F3B1C">
        <w:rPr>
          <w:rFonts w:ascii="Times New Roman" w:hAnsi="Times New Roman" w:cs="Times New Roman"/>
          <w:lang w:val="en-GB"/>
        </w:rPr>
        <w:t xml:space="preserve">Patrizia Riva </w:t>
      </w:r>
      <w:r w:rsidR="003402A7" w:rsidRPr="003F3B1C">
        <w:rPr>
          <w:rFonts w:ascii="Times New Roman" w:hAnsi="Times New Roman" w:cs="Times New Roman"/>
          <w:lang w:val="en-GB"/>
        </w:rPr>
        <w:t>(</w:t>
      </w:r>
      <w:r w:rsidR="004B1029" w:rsidRPr="003F3B1C">
        <w:rPr>
          <w:rFonts w:ascii="Times New Roman" w:hAnsi="Times New Roman" w:cs="Times New Roman"/>
          <w:lang w:val="en-GB"/>
        </w:rPr>
        <w:t>Università del Piemonte Orientale)</w:t>
      </w:r>
      <w:r w:rsidR="003402A7" w:rsidRPr="003F3B1C">
        <w:rPr>
          <w:rFonts w:ascii="Times New Roman" w:hAnsi="Times New Roman" w:cs="Times New Roman"/>
          <w:lang w:val="en-GB"/>
        </w:rPr>
        <w:t xml:space="preserve"> </w:t>
      </w:r>
      <w:r w:rsidR="00FE064A" w:rsidRPr="003F3B1C">
        <w:rPr>
          <w:rFonts w:ascii="Times New Roman" w:hAnsi="Times New Roman" w:cs="Times New Roman"/>
          <w:lang w:val="en-GB"/>
        </w:rPr>
        <w:t>and</w:t>
      </w:r>
      <w:r w:rsidR="003402A7" w:rsidRPr="003F3B1C">
        <w:rPr>
          <w:rFonts w:ascii="Times New Roman" w:hAnsi="Times New Roman" w:cs="Times New Roman"/>
          <w:lang w:val="en-GB"/>
        </w:rPr>
        <w:t xml:space="preserve"> </w:t>
      </w:r>
      <w:r w:rsidR="004B1029" w:rsidRPr="003F3B1C">
        <w:rPr>
          <w:rFonts w:ascii="Times New Roman" w:hAnsi="Times New Roman" w:cs="Times New Roman"/>
          <w:lang w:val="en-GB"/>
        </w:rPr>
        <w:t>Simone Accettura</w:t>
      </w:r>
      <w:r w:rsidR="003402A7" w:rsidRPr="003F3B1C">
        <w:rPr>
          <w:rFonts w:ascii="Times New Roman" w:hAnsi="Times New Roman" w:cs="Times New Roman"/>
          <w:lang w:val="en-GB"/>
        </w:rPr>
        <w:t xml:space="preserve"> (</w:t>
      </w:r>
      <w:r w:rsidR="004B1029" w:rsidRPr="003F3B1C">
        <w:rPr>
          <w:rFonts w:ascii="Times New Roman" w:hAnsi="Times New Roman" w:cs="Times New Roman"/>
          <w:lang w:val="en-GB"/>
        </w:rPr>
        <w:t>Università del Piemonte Orientale)</w:t>
      </w:r>
      <w:r w:rsidR="00FE064A" w:rsidRPr="003F3B1C">
        <w:rPr>
          <w:rFonts w:ascii="Times New Roman" w:hAnsi="Times New Roman" w:cs="Times New Roman"/>
          <w:lang w:val="en-GB"/>
        </w:rPr>
        <w:t>, who argued</w:t>
      </w:r>
      <w:r w:rsidR="00CF7F91" w:rsidRPr="003F3B1C">
        <w:rPr>
          <w:rFonts w:ascii="Times New Roman" w:hAnsi="Times New Roman" w:cs="Times New Roman"/>
          <w:lang w:val="en-GB"/>
        </w:rPr>
        <w:t xml:space="preserve"> that insufficient attention was paid to the increasing issue of non-financial indicators in the context of disclosure about sustainability</w:t>
      </w:r>
      <w:r w:rsidR="00C90256" w:rsidRPr="003F3B1C">
        <w:rPr>
          <w:rFonts w:ascii="Times New Roman" w:hAnsi="Times New Roman" w:cs="Times New Roman"/>
          <w:lang w:val="en-GB"/>
        </w:rPr>
        <w:t xml:space="preserve"> </w:t>
      </w:r>
      <w:r w:rsidR="00CF7F91" w:rsidRPr="003F3B1C">
        <w:rPr>
          <w:rFonts w:ascii="Times New Roman" w:hAnsi="Times New Roman" w:cs="Times New Roman"/>
          <w:lang w:val="en-GB"/>
        </w:rPr>
        <w:t>and to the expectations of internal and external stakeholders with the specific view to identifying a probability of a future crisis.</w:t>
      </w:r>
      <w:r w:rsidR="002B145A" w:rsidRPr="003F3B1C">
        <w:rPr>
          <w:rFonts w:ascii="Times New Roman" w:hAnsi="Times New Roman" w:cs="Times New Roman"/>
          <w:lang w:val="en-GB"/>
        </w:rPr>
        <w:t xml:space="preserve"> In that context, the co-authors highlighted</w:t>
      </w:r>
      <w:r w:rsidR="00B36A8E" w:rsidRPr="003F3B1C">
        <w:rPr>
          <w:rFonts w:ascii="Times New Roman" w:hAnsi="Times New Roman" w:cs="Times New Roman"/>
          <w:lang w:val="en-GB"/>
        </w:rPr>
        <w:t xml:space="preserve"> that</w:t>
      </w:r>
      <w:r w:rsidR="002B145A" w:rsidRPr="003F3B1C">
        <w:rPr>
          <w:rFonts w:ascii="Times New Roman" w:hAnsi="Times New Roman" w:cs="Times New Roman"/>
          <w:lang w:val="en-GB"/>
        </w:rPr>
        <w:t xml:space="preserve"> the new Italian </w:t>
      </w:r>
      <w:r w:rsidR="004B1029" w:rsidRPr="003F3B1C">
        <w:rPr>
          <w:rFonts w:ascii="Times New Roman" w:hAnsi="Times New Roman" w:cs="Times New Roman"/>
          <w:lang w:val="en-GB"/>
        </w:rPr>
        <w:t xml:space="preserve">legal framework </w:t>
      </w:r>
      <w:r w:rsidR="003B7EF2" w:rsidRPr="003F3B1C">
        <w:rPr>
          <w:rFonts w:ascii="Times New Roman" w:hAnsi="Times New Roman" w:cs="Times New Roman"/>
          <w:lang w:val="en-GB"/>
        </w:rPr>
        <w:t>aim</w:t>
      </w:r>
      <w:r w:rsidR="00D2178D" w:rsidRPr="003F3B1C">
        <w:rPr>
          <w:rFonts w:ascii="Times New Roman" w:hAnsi="Times New Roman" w:cs="Times New Roman"/>
          <w:lang w:val="en-GB"/>
        </w:rPr>
        <w:t>s</w:t>
      </w:r>
      <w:r w:rsidR="003B7EF2" w:rsidRPr="003F3B1C">
        <w:rPr>
          <w:rFonts w:ascii="Times New Roman" w:hAnsi="Times New Roman" w:cs="Times New Roman"/>
          <w:lang w:val="en-GB"/>
        </w:rPr>
        <w:t xml:space="preserve"> at</w:t>
      </w:r>
      <w:r w:rsidR="004B1029" w:rsidRPr="003F3B1C">
        <w:rPr>
          <w:rFonts w:ascii="Times New Roman" w:hAnsi="Times New Roman" w:cs="Times New Roman"/>
          <w:lang w:val="en-GB"/>
        </w:rPr>
        <w:t xml:space="preserve"> improv</w:t>
      </w:r>
      <w:r w:rsidR="003B7EF2" w:rsidRPr="003F3B1C">
        <w:rPr>
          <w:rFonts w:ascii="Times New Roman" w:hAnsi="Times New Roman" w:cs="Times New Roman"/>
          <w:lang w:val="en-GB"/>
        </w:rPr>
        <w:t>ing</w:t>
      </w:r>
      <w:r w:rsidR="004B1029" w:rsidRPr="003F3B1C">
        <w:rPr>
          <w:rFonts w:ascii="Times New Roman" w:hAnsi="Times New Roman" w:cs="Times New Roman"/>
          <w:lang w:val="en-GB"/>
        </w:rPr>
        <w:t xml:space="preserve"> creditor satisfaction by facilitat</w:t>
      </w:r>
      <w:r w:rsidR="00C90256" w:rsidRPr="003F3B1C">
        <w:rPr>
          <w:rFonts w:ascii="Times New Roman" w:hAnsi="Times New Roman" w:cs="Times New Roman"/>
          <w:lang w:val="en-GB"/>
        </w:rPr>
        <w:t xml:space="preserve">ing </w:t>
      </w:r>
      <w:r w:rsidR="004B1029" w:rsidRPr="003F3B1C">
        <w:rPr>
          <w:rFonts w:ascii="Times New Roman" w:hAnsi="Times New Roman" w:cs="Times New Roman"/>
          <w:lang w:val="en-GB"/>
        </w:rPr>
        <w:t>overcoming the crisis and consequently preserv</w:t>
      </w:r>
      <w:r w:rsidR="00C90256" w:rsidRPr="003F3B1C">
        <w:rPr>
          <w:rFonts w:ascii="Times New Roman" w:hAnsi="Times New Roman" w:cs="Times New Roman"/>
          <w:lang w:val="en-GB"/>
        </w:rPr>
        <w:t>ing</w:t>
      </w:r>
      <w:r w:rsidR="004B1029" w:rsidRPr="003F3B1C">
        <w:rPr>
          <w:rFonts w:ascii="Times New Roman" w:hAnsi="Times New Roman" w:cs="Times New Roman"/>
          <w:lang w:val="en-GB"/>
        </w:rPr>
        <w:t xml:space="preserve"> viability. </w:t>
      </w:r>
      <w:r w:rsidR="0062462F" w:rsidRPr="003F3B1C">
        <w:rPr>
          <w:rFonts w:ascii="Times New Roman" w:hAnsi="Times New Roman" w:cs="Times New Roman"/>
          <w:lang w:val="en-GB"/>
        </w:rPr>
        <w:t xml:space="preserve">Among these tools, there </w:t>
      </w:r>
      <w:r w:rsidR="00FE44D1" w:rsidRPr="003F3B1C">
        <w:rPr>
          <w:rFonts w:ascii="Times New Roman" w:hAnsi="Times New Roman" w:cs="Times New Roman"/>
          <w:lang w:val="en-GB"/>
        </w:rPr>
        <w:t>w</w:t>
      </w:r>
      <w:r w:rsidR="00FE064A" w:rsidRPr="003F3B1C">
        <w:rPr>
          <w:rFonts w:ascii="Times New Roman" w:hAnsi="Times New Roman" w:cs="Times New Roman"/>
          <w:lang w:val="en-GB"/>
        </w:rPr>
        <w:t>as</w:t>
      </w:r>
      <w:r w:rsidR="0062462F" w:rsidRPr="003F3B1C">
        <w:rPr>
          <w:rFonts w:ascii="Times New Roman" w:hAnsi="Times New Roman" w:cs="Times New Roman"/>
          <w:lang w:val="en-GB"/>
        </w:rPr>
        <w:t xml:space="preserve"> </w:t>
      </w:r>
      <w:r w:rsidR="004B1029" w:rsidRPr="003F3B1C">
        <w:rPr>
          <w:rFonts w:ascii="Times New Roman" w:hAnsi="Times New Roman" w:cs="Times New Roman"/>
          <w:lang w:val="en-GB"/>
        </w:rPr>
        <w:t>the duty to establish an organi</w:t>
      </w:r>
      <w:r w:rsidR="00E42C63" w:rsidRPr="003F3B1C">
        <w:rPr>
          <w:rFonts w:ascii="Times New Roman" w:hAnsi="Times New Roman" w:cs="Times New Roman"/>
          <w:lang w:val="en-GB"/>
        </w:rPr>
        <w:t>s</w:t>
      </w:r>
      <w:r w:rsidR="004B1029" w:rsidRPr="003F3B1C">
        <w:rPr>
          <w:rFonts w:ascii="Times New Roman" w:hAnsi="Times New Roman" w:cs="Times New Roman"/>
          <w:lang w:val="en-GB"/>
        </w:rPr>
        <w:t>ational, administrative and accounting structure appropriate to the nature and size of the company, which allow</w:t>
      </w:r>
      <w:r w:rsidR="00E42C63" w:rsidRPr="003F3B1C">
        <w:rPr>
          <w:rFonts w:ascii="Times New Roman" w:hAnsi="Times New Roman" w:cs="Times New Roman"/>
          <w:lang w:val="en-GB"/>
        </w:rPr>
        <w:t xml:space="preserve">ed </w:t>
      </w:r>
      <w:r w:rsidR="004B1029" w:rsidRPr="003F3B1C">
        <w:rPr>
          <w:rFonts w:ascii="Times New Roman" w:hAnsi="Times New Roman" w:cs="Times New Roman"/>
          <w:lang w:val="en-GB"/>
        </w:rPr>
        <w:t>the detection of indicators to be used as parameters for the activation of early warning systems</w:t>
      </w:r>
      <w:r w:rsidR="00E42C63" w:rsidRPr="003F3B1C">
        <w:rPr>
          <w:rFonts w:ascii="Times New Roman" w:hAnsi="Times New Roman" w:cs="Times New Roman"/>
          <w:lang w:val="en-GB"/>
        </w:rPr>
        <w:t>. Indeed, for the speakers, such early tools were</w:t>
      </w:r>
      <w:r w:rsidR="0062462F" w:rsidRPr="003F3B1C">
        <w:rPr>
          <w:rFonts w:ascii="Times New Roman" w:hAnsi="Times New Roman" w:cs="Times New Roman"/>
          <w:lang w:val="en-GB"/>
        </w:rPr>
        <w:t xml:space="preserve"> </w:t>
      </w:r>
      <w:r w:rsidR="004B1029" w:rsidRPr="003F3B1C">
        <w:rPr>
          <w:rFonts w:ascii="Times New Roman" w:hAnsi="Times New Roman" w:cs="Times New Roman"/>
          <w:lang w:val="en-GB"/>
        </w:rPr>
        <w:t>o</w:t>
      </w:r>
      <w:r w:rsidR="00FE064A" w:rsidRPr="003F3B1C">
        <w:rPr>
          <w:rFonts w:ascii="Times New Roman" w:hAnsi="Times New Roman" w:cs="Times New Roman"/>
          <w:lang w:val="en-GB"/>
        </w:rPr>
        <w:t>f</w:t>
      </w:r>
      <w:r w:rsidR="004B1029" w:rsidRPr="003F3B1C">
        <w:rPr>
          <w:rFonts w:ascii="Times New Roman" w:hAnsi="Times New Roman" w:cs="Times New Roman"/>
          <w:lang w:val="en-GB"/>
        </w:rPr>
        <w:t xml:space="preserve"> particular importance in terms of the protection of the </w:t>
      </w:r>
      <w:r w:rsidR="004B1029" w:rsidRPr="003F3B1C">
        <w:rPr>
          <w:rFonts w:ascii="Times New Roman" w:hAnsi="Times New Roman" w:cs="Times New Roman"/>
          <w:lang w:val="en-GB"/>
        </w:rPr>
        <w:lastRenderedPageBreak/>
        <w:t>viability and the sustainability of the company.</w:t>
      </w:r>
      <w:r w:rsidR="00AB766D" w:rsidRPr="003F3B1C">
        <w:rPr>
          <w:rFonts w:ascii="Times New Roman" w:hAnsi="Times New Roman" w:cs="Times New Roman"/>
          <w:lang w:val="en-GB"/>
        </w:rPr>
        <w:t xml:space="preserve"> It was also underlined that non-financial reporting (among others)</w:t>
      </w:r>
      <w:r w:rsidR="00E42C63" w:rsidRPr="003F3B1C">
        <w:rPr>
          <w:rFonts w:ascii="Times New Roman" w:hAnsi="Times New Roman" w:cs="Times New Roman"/>
          <w:lang w:val="en-GB"/>
        </w:rPr>
        <w:t xml:space="preserve"> allowed</w:t>
      </w:r>
      <w:r w:rsidR="00AB766D" w:rsidRPr="003F3B1C">
        <w:rPr>
          <w:rFonts w:ascii="Times New Roman" w:hAnsi="Times New Roman" w:cs="Times New Roman"/>
          <w:lang w:val="en-GB"/>
        </w:rPr>
        <w:t xml:space="preserve"> to understand the effects of </w:t>
      </w:r>
      <w:r w:rsidR="00E42C63" w:rsidRPr="003F3B1C">
        <w:rPr>
          <w:rFonts w:ascii="Times New Roman" w:hAnsi="Times New Roman" w:cs="Times New Roman"/>
          <w:lang w:val="en-GB"/>
        </w:rPr>
        <w:t xml:space="preserve">the </w:t>
      </w:r>
      <w:r w:rsidR="00AB766D" w:rsidRPr="003F3B1C">
        <w:rPr>
          <w:rFonts w:ascii="Times New Roman" w:hAnsi="Times New Roman" w:cs="Times New Roman"/>
          <w:lang w:val="en-GB"/>
        </w:rPr>
        <w:t xml:space="preserve">management on ESG (Environmental, social and corporate governance). </w:t>
      </w:r>
      <w:r w:rsidR="002174D0" w:rsidRPr="003F3B1C">
        <w:rPr>
          <w:rFonts w:ascii="Times New Roman" w:hAnsi="Times New Roman" w:cs="Times New Roman"/>
          <w:lang w:val="en-GB"/>
        </w:rPr>
        <w:t>At the same time, the authors</w:t>
      </w:r>
      <w:r w:rsidR="00DA382A" w:rsidRPr="003F3B1C">
        <w:rPr>
          <w:rFonts w:ascii="Times New Roman" w:hAnsi="Times New Roman" w:cs="Times New Roman"/>
          <w:lang w:val="en-GB"/>
        </w:rPr>
        <w:t xml:space="preserve"> emphasized that it appear</w:t>
      </w:r>
      <w:r w:rsidR="00E42C63" w:rsidRPr="003F3B1C">
        <w:rPr>
          <w:rFonts w:ascii="Times New Roman" w:hAnsi="Times New Roman" w:cs="Times New Roman"/>
          <w:lang w:val="en-GB"/>
        </w:rPr>
        <w:t>ed</w:t>
      </w:r>
      <w:r w:rsidR="00DA382A" w:rsidRPr="003F3B1C">
        <w:rPr>
          <w:rFonts w:ascii="Times New Roman" w:hAnsi="Times New Roman" w:cs="Times New Roman"/>
          <w:lang w:val="en-GB"/>
        </w:rPr>
        <w:t xml:space="preserve"> necessary to combine financial indicators with other non-financial indicators so as to avoid any misanalyses.</w:t>
      </w:r>
    </w:p>
    <w:p w14:paraId="1B58B2C8" w14:textId="77777777" w:rsidR="00DA382A" w:rsidRPr="003F3B1C" w:rsidRDefault="00DA382A" w:rsidP="003F3B1C">
      <w:pPr>
        <w:pStyle w:val="abstracttitolo"/>
        <w:spacing w:before="0" w:after="0"/>
        <w:rPr>
          <w:rFonts w:ascii="Times New Roman" w:hAnsi="Times New Roman" w:cs="Times New Roman"/>
          <w:lang w:val="en-GB"/>
        </w:rPr>
      </w:pPr>
    </w:p>
    <w:p w14:paraId="64698501" w14:textId="0C1F1169" w:rsidR="00E42C63" w:rsidRPr="003F3B1C" w:rsidRDefault="00A20A23" w:rsidP="003F3B1C">
      <w:pPr>
        <w:pStyle w:val="Paragraph"/>
        <w:spacing w:before="0" w:after="0"/>
        <w:rPr>
          <w:rFonts w:ascii="Times New Roman" w:hAnsi="Times New Roman" w:cs="Times New Roman"/>
          <w:sz w:val="24"/>
          <w:szCs w:val="24"/>
          <w:lang w:val="en-GB"/>
        </w:rPr>
      </w:pPr>
      <w:r w:rsidRPr="003F3B1C">
        <w:rPr>
          <w:rFonts w:ascii="Times New Roman" w:hAnsi="Times New Roman" w:cs="Times New Roman"/>
          <w:sz w:val="24"/>
          <w:szCs w:val="24"/>
          <w:lang w:val="en-GB"/>
        </w:rPr>
        <w:t xml:space="preserve">In the end, for the </w:t>
      </w:r>
      <w:r w:rsidR="00B170DC" w:rsidRPr="003F3B1C">
        <w:rPr>
          <w:rFonts w:ascii="Times New Roman" w:hAnsi="Times New Roman" w:cs="Times New Roman"/>
          <w:sz w:val="24"/>
          <w:szCs w:val="24"/>
          <w:lang w:val="en-GB"/>
        </w:rPr>
        <w:t>presenters</w:t>
      </w:r>
      <w:r w:rsidRPr="003F3B1C">
        <w:rPr>
          <w:rFonts w:ascii="Times New Roman" w:hAnsi="Times New Roman" w:cs="Times New Roman"/>
          <w:sz w:val="24"/>
          <w:szCs w:val="24"/>
          <w:lang w:val="en-GB"/>
        </w:rPr>
        <w:t xml:space="preserve">, it </w:t>
      </w:r>
      <w:r w:rsidR="00E42C63" w:rsidRPr="003F3B1C">
        <w:rPr>
          <w:rFonts w:ascii="Times New Roman" w:hAnsi="Times New Roman" w:cs="Times New Roman"/>
          <w:sz w:val="24"/>
          <w:szCs w:val="24"/>
          <w:lang w:val="en-GB"/>
        </w:rPr>
        <w:t>was</w:t>
      </w:r>
      <w:r w:rsidRPr="003F3B1C">
        <w:rPr>
          <w:rFonts w:ascii="Times New Roman" w:hAnsi="Times New Roman" w:cs="Times New Roman"/>
          <w:sz w:val="24"/>
          <w:szCs w:val="24"/>
          <w:lang w:val="en-GB"/>
        </w:rPr>
        <w:t xml:space="preserve"> important t</w:t>
      </w:r>
      <w:r w:rsidR="004B1029" w:rsidRPr="003F3B1C">
        <w:rPr>
          <w:rFonts w:ascii="Times New Roman" w:hAnsi="Times New Roman" w:cs="Times New Roman"/>
          <w:sz w:val="24"/>
          <w:szCs w:val="24"/>
          <w:lang w:val="en-GB"/>
        </w:rPr>
        <w:t xml:space="preserve">o identify the non-financial indicators suitable to </w:t>
      </w:r>
      <w:r w:rsidR="00F93284" w:rsidRPr="003F3B1C">
        <w:rPr>
          <w:rFonts w:ascii="Times New Roman" w:hAnsi="Times New Roman" w:cs="Times New Roman"/>
          <w:sz w:val="24"/>
          <w:szCs w:val="24"/>
          <w:lang w:val="en-GB"/>
        </w:rPr>
        <w:t>evaluate</w:t>
      </w:r>
      <w:r w:rsidR="004B1029" w:rsidRPr="003F3B1C">
        <w:rPr>
          <w:rFonts w:ascii="Times New Roman" w:hAnsi="Times New Roman" w:cs="Times New Roman"/>
          <w:sz w:val="24"/>
          <w:szCs w:val="24"/>
          <w:lang w:val="en-GB"/>
        </w:rPr>
        <w:t xml:space="preserve"> the future prospects of the company</w:t>
      </w:r>
      <w:r w:rsidR="00F93284" w:rsidRPr="003F3B1C">
        <w:rPr>
          <w:rFonts w:ascii="Times New Roman" w:hAnsi="Times New Roman" w:cs="Times New Roman"/>
          <w:sz w:val="24"/>
          <w:szCs w:val="24"/>
          <w:lang w:val="en-GB"/>
        </w:rPr>
        <w:t>. Indeed</w:t>
      </w:r>
      <w:r w:rsidR="004B1029" w:rsidRPr="003F3B1C">
        <w:rPr>
          <w:rFonts w:ascii="Times New Roman" w:hAnsi="Times New Roman" w:cs="Times New Roman"/>
          <w:sz w:val="24"/>
          <w:szCs w:val="24"/>
          <w:lang w:val="en-GB"/>
        </w:rPr>
        <w:t xml:space="preserve">, it </w:t>
      </w:r>
      <w:r w:rsidR="00F93284" w:rsidRPr="003F3B1C">
        <w:rPr>
          <w:rFonts w:ascii="Times New Roman" w:hAnsi="Times New Roman" w:cs="Times New Roman"/>
          <w:sz w:val="24"/>
          <w:szCs w:val="24"/>
          <w:lang w:val="en-GB"/>
        </w:rPr>
        <w:t>is</w:t>
      </w:r>
      <w:r w:rsidR="004B1029" w:rsidRPr="003F3B1C">
        <w:rPr>
          <w:rFonts w:ascii="Times New Roman" w:hAnsi="Times New Roman" w:cs="Times New Roman"/>
          <w:sz w:val="24"/>
          <w:szCs w:val="24"/>
          <w:lang w:val="en-GB"/>
        </w:rPr>
        <w:t xml:space="preserve"> necessary to have a timely and complete knowledge of the business and management facts, and to carry out a careful assessment of the company risks</w:t>
      </w:r>
      <w:r w:rsidRPr="003F3B1C">
        <w:rPr>
          <w:rFonts w:ascii="Times New Roman" w:hAnsi="Times New Roman" w:cs="Times New Roman"/>
          <w:sz w:val="24"/>
          <w:szCs w:val="24"/>
          <w:lang w:val="en-GB"/>
        </w:rPr>
        <w:t xml:space="preserve">, </w:t>
      </w:r>
      <w:r w:rsidR="004B1029" w:rsidRPr="003F3B1C">
        <w:rPr>
          <w:rFonts w:ascii="Times New Roman" w:hAnsi="Times New Roman" w:cs="Times New Roman"/>
          <w:sz w:val="24"/>
          <w:szCs w:val="24"/>
          <w:lang w:val="en-GB"/>
        </w:rPr>
        <w:t>tak</w:t>
      </w:r>
      <w:r w:rsidRPr="003F3B1C">
        <w:rPr>
          <w:rFonts w:ascii="Times New Roman" w:hAnsi="Times New Roman" w:cs="Times New Roman"/>
          <w:sz w:val="24"/>
          <w:szCs w:val="24"/>
          <w:lang w:val="en-GB"/>
        </w:rPr>
        <w:t>ing</w:t>
      </w:r>
      <w:r w:rsidR="004B1029" w:rsidRPr="003F3B1C">
        <w:rPr>
          <w:rFonts w:ascii="Times New Roman" w:hAnsi="Times New Roman" w:cs="Times New Roman"/>
          <w:sz w:val="24"/>
          <w:szCs w:val="24"/>
          <w:lang w:val="en-GB"/>
        </w:rPr>
        <w:t xml:space="preserve"> into account the size and complexity of the company</w:t>
      </w:r>
      <w:r w:rsidR="00F93284" w:rsidRPr="003F3B1C">
        <w:rPr>
          <w:rFonts w:ascii="Times New Roman" w:hAnsi="Times New Roman" w:cs="Times New Roman"/>
          <w:sz w:val="24"/>
          <w:szCs w:val="24"/>
          <w:lang w:val="en-GB"/>
        </w:rPr>
        <w:t xml:space="preserve"> and</w:t>
      </w:r>
      <w:r w:rsidR="004B1029" w:rsidRPr="003F3B1C">
        <w:rPr>
          <w:rFonts w:ascii="Times New Roman" w:hAnsi="Times New Roman" w:cs="Times New Roman"/>
          <w:sz w:val="24"/>
          <w:szCs w:val="24"/>
          <w:lang w:val="en-GB"/>
        </w:rPr>
        <w:t xml:space="preserve"> applying principles of materiality and proportionality.</w:t>
      </w:r>
    </w:p>
    <w:p w14:paraId="5AC8D0A8" w14:textId="77777777" w:rsidR="00E42C63" w:rsidRPr="003F3B1C" w:rsidRDefault="00E42C63" w:rsidP="003F3B1C">
      <w:pPr>
        <w:pStyle w:val="Paragraph"/>
        <w:spacing w:before="0" w:after="0"/>
        <w:rPr>
          <w:rFonts w:ascii="Times New Roman" w:hAnsi="Times New Roman" w:cs="Times New Roman"/>
          <w:sz w:val="24"/>
          <w:szCs w:val="24"/>
          <w:lang w:val="en-GB"/>
        </w:rPr>
      </w:pPr>
    </w:p>
    <w:p w14:paraId="361BF045" w14:textId="6582705E" w:rsidR="008734BD" w:rsidRPr="003F3B1C" w:rsidRDefault="000F749A" w:rsidP="003F3B1C">
      <w:pPr>
        <w:pStyle w:val="Paragraph"/>
        <w:spacing w:before="0" w:after="0"/>
        <w:rPr>
          <w:rFonts w:ascii="Times New Roman" w:hAnsi="Times New Roman" w:cs="Times New Roman"/>
          <w:sz w:val="24"/>
          <w:szCs w:val="24"/>
          <w:lang w:val="en-GB"/>
        </w:rPr>
      </w:pPr>
      <w:r w:rsidRPr="003F3B1C">
        <w:rPr>
          <w:rFonts w:ascii="Times New Roman" w:hAnsi="Times New Roman" w:cs="Times New Roman"/>
          <w:sz w:val="24"/>
          <w:szCs w:val="24"/>
          <w:lang w:val="en-GB"/>
        </w:rPr>
        <w:t>After a coffee break, the conference continued with a second session entitled ‘</w:t>
      </w:r>
      <w:r w:rsidRPr="003F3B1C">
        <w:rPr>
          <w:rFonts w:ascii="Times New Roman" w:hAnsi="Times New Roman" w:cs="Times New Roman"/>
          <w:b/>
          <w:bCs/>
          <w:sz w:val="24"/>
          <w:szCs w:val="24"/>
          <w:lang w:val="en-GB"/>
        </w:rPr>
        <w:t>Environment, Sustainability and Governance</w:t>
      </w:r>
      <w:r w:rsidRPr="003F3B1C">
        <w:rPr>
          <w:rFonts w:ascii="Times New Roman" w:hAnsi="Times New Roman" w:cs="Times New Roman"/>
          <w:sz w:val="24"/>
          <w:szCs w:val="24"/>
          <w:lang w:val="en-GB"/>
        </w:rPr>
        <w:t>’</w:t>
      </w:r>
      <w:r w:rsidR="00FE064A" w:rsidRPr="003F3B1C">
        <w:rPr>
          <w:rFonts w:ascii="Times New Roman" w:hAnsi="Times New Roman" w:cs="Times New Roman"/>
          <w:sz w:val="24"/>
          <w:szCs w:val="24"/>
          <w:lang w:val="en-GB"/>
        </w:rPr>
        <w:t>,</w:t>
      </w:r>
      <w:r w:rsidRPr="003F3B1C">
        <w:rPr>
          <w:rFonts w:ascii="Times New Roman" w:hAnsi="Times New Roman" w:cs="Times New Roman"/>
          <w:sz w:val="24"/>
          <w:szCs w:val="24"/>
          <w:lang w:val="en-GB"/>
        </w:rPr>
        <w:t xml:space="preserve"> chaired by Gert-Jan Boon (Leiden University NL, Chair of YANIL)</w:t>
      </w:r>
      <w:r w:rsidR="00DE5BE4" w:rsidRPr="003F3B1C">
        <w:rPr>
          <w:rFonts w:ascii="Times New Roman" w:hAnsi="Times New Roman" w:cs="Times New Roman"/>
          <w:sz w:val="24"/>
          <w:szCs w:val="24"/>
          <w:lang w:val="en-GB"/>
        </w:rPr>
        <w:t xml:space="preserve"> who started with a </w:t>
      </w:r>
      <w:r w:rsidR="00B30815" w:rsidRPr="003F3B1C">
        <w:rPr>
          <w:rFonts w:ascii="Times New Roman" w:hAnsi="Times New Roman" w:cs="Times New Roman"/>
          <w:sz w:val="24"/>
          <w:szCs w:val="24"/>
          <w:lang w:val="en-GB"/>
        </w:rPr>
        <w:t>general question: is</w:t>
      </w:r>
      <w:r w:rsidR="00DE5BE4" w:rsidRPr="003F3B1C">
        <w:rPr>
          <w:rFonts w:ascii="Times New Roman" w:hAnsi="Times New Roman" w:cs="Times New Roman"/>
          <w:sz w:val="24"/>
          <w:szCs w:val="24"/>
          <w:lang w:val="en-GB"/>
        </w:rPr>
        <w:t xml:space="preserve"> t</w:t>
      </w:r>
      <w:r w:rsidR="008734BD" w:rsidRPr="003F3B1C">
        <w:rPr>
          <w:rFonts w:ascii="Times New Roman" w:hAnsi="Times New Roman" w:cs="Times New Roman"/>
          <w:sz w:val="24"/>
          <w:szCs w:val="24"/>
          <w:lang w:val="en-GB"/>
        </w:rPr>
        <w:t>he disregard of environmental liabilities in insolvency proceedings a problem of the</w:t>
      </w:r>
      <w:r w:rsidR="00B30815" w:rsidRPr="003F3B1C">
        <w:rPr>
          <w:rFonts w:ascii="Times New Roman" w:hAnsi="Times New Roman" w:cs="Times New Roman"/>
          <w:sz w:val="24"/>
          <w:szCs w:val="24"/>
          <w:lang w:val="en-GB"/>
        </w:rPr>
        <w:t xml:space="preserve"> </w:t>
      </w:r>
      <w:r w:rsidR="008734BD" w:rsidRPr="003F3B1C">
        <w:rPr>
          <w:rFonts w:ascii="Times New Roman" w:hAnsi="Times New Roman" w:cs="Times New Roman"/>
          <w:sz w:val="24"/>
          <w:szCs w:val="24"/>
          <w:lang w:val="en-GB"/>
        </w:rPr>
        <w:t>“law in books</w:t>
      </w:r>
      <w:r w:rsidR="00DE5BE4" w:rsidRPr="003F3B1C">
        <w:rPr>
          <w:rFonts w:ascii="Times New Roman" w:hAnsi="Times New Roman" w:cs="Times New Roman"/>
          <w:sz w:val="24"/>
          <w:szCs w:val="24"/>
          <w:lang w:val="en-GB"/>
        </w:rPr>
        <w:t xml:space="preserve">”, </w:t>
      </w:r>
      <w:r w:rsidR="008734BD" w:rsidRPr="003F3B1C">
        <w:rPr>
          <w:rFonts w:ascii="Times New Roman" w:hAnsi="Times New Roman" w:cs="Times New Roman"/>
          <w:sz w:val="24"/>
          <w:szCs w:val="24"/>
          <w:lang w:val="en-GB"/>
        </w:rPr>
        <w:t>“law in action”</w:t>
      </w:r>
      <w:r w:rsidR="00DE5BE4" w:rsidRPr="003F3B1C">
        <w:rPr>
          <w:rFonts w:ascii="Times New Roman" w:hAnsi="Times New Roman" w:cs="Times New Roman"/>
          <w:sz w:val="24"/>
          <w:szCs w:val="24"/>
          <w:lang w:val="en-GB"/>
        </w:rPr>
        <w:t xml:space="preserve"> and </w:t>
      </w:r>
      <w:r w:rsidR="008734BD" w:rsidRPr="003F3B1C">
        <w:rPr>
          <w:rFonts w:ascii="Times New Roman" w:hAnsi="Times New Roman" w:cs="Times New Roman"/>
          <w:sz w:val="24"/>
          <w:szCs w:val="24"/>
          <w:lang w:val="en-GB"/>
        </w:rPr>
        <w:t>“law in books and law in action”</w:t>
      </w:r>
      <w:r w:rsidR="00B30815" w:rsidRPr="003F3B1C">
        <w:rPr>
          <w:rFonts w:ascii="Times New Roman" w:hAnsi="Times New Roman" w:cs="Times New Roman"/>
          <w:sz w:val="24"/>
          <w:szCs w:val="24"/>
          <w:lang w:val="en-GB"/>
        </w:rPr>
        <w:t xml:space="preserve">? Answers from the floor </w:t>
      </w:r>
      <w:r w:rsidR="00BC5690" w:rsidRPr="003F3B1C">
        <w:rPr>
          <w:rFonts w:ascii="Times New Roman" w:hAnsi="Times New Roman" w:cs="Times New Roman"/>
          <w:sz w:val="24"/>
          <w:szCs w:val="24"/>
          <w:lang w:val="en-GB"/>
        </w:rPr>
        <w:t>inclined</w:t>
      </w:r>
      <w:r w:rsidR="00B30815" w:rsidRPr="003F3B1C">
        <w:rPr>
          <w:rFonts w:ascii="Times New Roman" w:hAnsi="Times New Roman" w:cs="Times New Roman"/>
          <w:sz w:val="24"/>
          <w:szCs w:val="24"/>
          <w:lang w:val="en-GB"/>
        </w:rPr>
        <w:t xml:space="preserve"> in favo</w:t>
      </w:r>
      <w:r w:rsidR="00FE064A" w:rsidRPr="003F3B1C">
        <w:rPr>
          <w:rFonts w:ascii="Times New Roman" w:hAnsi="Times New Roman" w:cs="Times New Roman"/>
          <w:sz w:val="24"/>
          <w:szCs w:val="24"/>
          <w:lang w:val="en-GB"/>
        </w:rPr>
        <w:t>u</w:t>
      </w:r>
      <w:r w:rsidR="00B30815" w:rsidRPr="003F3B1C">
        <w:rPr>
          <w:rFonts w:ascii="Times New Roman" w:hAnsi="Times New Roman" w:cs="Times New Roman"/>
          <w:sz w:val="24"/>
          <w:szCs w:val="24"/>
          <w:lang w:val="en-GB"/>
        </w:rPr>
        <w:t xml:space="preserve">r of a problem of “law in books and law in action” (71%). </w:t>
      </w:r>
    </w:p>
    <w:p w14:paraId="4F3C90E0" w14:textId="77777777" w:rsidR="00BC5690" w:rsidRPr="003F3B1C" w:rsidRDefault="00BC5690" w:rsidP="003F3B1C">
      <w:pPr>
        <w:pStyle w:val="Paragraph"/>
        <w:spacing w:before="0" w:after="0"/>
        <w:rPr>
          <w:rFonts w:ascii="Times New Roman" w:hAnsi="Times New Roman" w:cs="Times New Roman"/>
          <w:sz w:val="24"/>
          <w:szCs w:val="24"/>
          <w:lang w:val="en-GB"/>
        </w:rPr>
      </w:pPr>
    </w:p>
    <w:p w14:paraId="4781FEF4" w14:textId="2AE7B434" w:rsidR="002A6AFE" w:rsidRPr="003F3B1C" w:rsidRDefault="00DE5BE4"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first question </w:t>
      </w:r>
      <w:r w:rsidR="00D4730B" w:rsidRPr="003F3B1C">
        <w:rPr>
          <w:rFonts w:ascii="Times New Roman" w:eastAsia="Times New Roman" w:hAnsi="Times New Roman" w:cs="Times New Roman"/>
          <w:kern w:val="0"/>
          <w:lang w:val="en-GB"/>
          <w14:ligatures w14:val="none"/>
        </w:rPr>
        <w:t xml:space="preserve">raised by </w:t>
      </w:r>
      <w:r w:rsidR="008734BD" w:rsidRPr="003F3B1C">
        <w:rPr>
          <w:rFonts w:ascii="Times New Roman" w:eastAsia="Times New Roman" w:hAnsi="Times New Roman" w:cs="Times New Roman"/>
          <w:kern w:val="0"/>
          <w:lang w:val="en-GB"/>
          <w14:ligatures w14:val="none"/>
        </w:rPr>
        <w:t>Eva Müller</w:t>
      </w:r>
      <w:r w:rsidR="00D4730B" w:rsidRPr="003F3B1C">
        <w:rPr>
          <w:rFonts w:ascii="Times New Roman" w:eastAsia="Times New Roman" w:hAnsi="Times New Roman" w:cs="Times New Roman"/>
          <w:kern w:val="0"/>
          <w:lang w:val="en-GB"/>
          <w14:ligatures w14:val="none"/>
        </w:rPr>
        <w:t xml:space="preserve"> (</w:t>
      </w:r>
      <w:r w:rsidR="00FE064A" w:rsidRPr="003F3B1C">
        <w:rPr>
          <w:rFonts w:ascii="Times New Roman" w:eastAsia="Times New Roman" w:hAnsi="Times New Roman" w:cs="Times New Roman"/>
          <w:kern w:val="0"/>
          <w:lang w:val="en-GB"/>
          <w14:ligatures w14:val="none"/>
        </w:rPr>
        <w:t xml:space="preserve">Swiss </w:t>
      </w:r>
      <w:r w:rsidR="00D4730B" w:rsidRPr="003F3B1C">
        <w:rPr>
          <w:rFonts w:ascii="Times New Roman" w:eastAsia="Times New Roman" w:hAnsi="Times New Roman" w:cs="Times New Roman"/>
          <w:kern w:val="0"/>
          <w:lang w:val="en-GB"/>
          <w14:ligatures w14:val="none"/>
        </w:rPr>
        <w:t>insolvency &amp; ESG lawyer) was whether “</w:t>
      </w:r>
      <w:r w:rsidR="008734BD" w:rsidRPr="003F3B1C">
        <w:rPr>
          <w:rFonts w:ascii="Times New Roman" w:eastAsia="Times New Roman" w:hAnsi="Times New Roman" w:cs="Times New Roman"/>
          <w:b/>
          <w:bCs/>
          <w:kern w:val="0"/>
          <w:lang w:val="en-GB"/>
          <w14:ligatures w14:val="none"/>
        </w:rPr>
        <w:t>Climate change is an insolvency risk</w:t>
      </w:r>
      <w:r w:rsidR="00D4730B" w:rsidRPr="003F3B1C">
        <w:rPr>
          <w:rFonts w:ascii="Times New Roman" w:eastAsia="Times New Roman" w:hAnsi="Times New Roman" w:cs="Times New Roman"/>
          <w:kern w:val="0"/>
          <w:lang w:val="en-GB"/>
          <w14:ligatures w14:val="none"/>
        </w:rPr>
        <w:t>”</w:t>
      </w:r>
      <w:r w:rsidR="008734BD" w:rsidRPr="003F3B1C">
        <w:rPr>
          <w:rFonts w:ascii="Times New Roman" w:eastAsia="Times New Roman" w:hAnsi="Times New Roman" w:cs="Times New Roman"/>
          <w:kern w:val="0"/>
          <w:lang w:val="en-GB"/>
          <w14:ligatures w14:val="none"/>
        </w:rPr>
        <w:t>.</w:t>
      </w:r>
      <w:r w:rsidR="00FE064A" w:rsidRPr="003F3B1C">
        <w:rPr>
          <w:rFonts w:ascii="Times New Roman" w:eastAsia="Times New Roman" w:hAnsi="Times New Roman" w:cs="Times New Roman"/>
          <w:kern w:val="0"/>
          <w:lang w:val="en-GB"/>
          <w14:ligatures w14:val="none"/>
        </w:rPr>
        <w:t xml:space="preserve"> </w:t>
      </w:r>
      <w:r w:rsidR="009B24F2" w:rsidRPr="003F3B1C">
        <w:rPr>
          <w:rFonts w:ascii="Times New Roman" w:eastAsia="Times New Roman" w:hAnsi="Times New Roman" w:cs="Times New Roman"/>
          <w:kern w:val="0"/>
          <w:lang w:val="en-GB"/>
          <w14:ligatures w14:val="none"/>
        </w:rPr>
        <w:t>At the start of</w:t>
      </w:r>
      <w:r w:rsidR="000F749A" w:rsidRPr="003F3B1C">
        <w:rPr>
          <w:rFonts w:ascii="Times New Roman" w:eastAsia="Times New Roman" w:hAnsi="Times New Roman" w:cs="Times New Roman"/>
          <w:kern w:val="0"/>
          <w:lang w:val="en-GB"/>
          <w14:ligatures w14:val="none"/>
        </w:rPr>
        <w:t xml:space="preserve"> her presentation, Eva </w:t>
      </w:r>
      <w:r w:rsidR="009B24F2" w:rsidRPr="003F3B1C">
        <w:rPr>
          <w:rFonts w:ascii="Times New Roman" w:eastAsia="Times New Roman" w:hAnsi="Times New Roman" w:cs="Times New Roman"/>
          <w:kern w:val="0"/>
          <w:lang w:val="en-GB"/>
          <w14:ligatures w14:val="none"/>
        </w:rPr>
        <w:t xml:space="preserve">mentioned the deadly wildfires on Maui in August 2023 following which Hawaiian Electric (HECO) could now face a situation of insolvency. In spite of modern environmental and climate laws, Eva expressed the view that research on the impact of climate change on bankruptcy and restructuring proceedings within the European Union </w:t>
      </w:r>
      <w:r w:rsidR="00BC5690" w:rsidRPr="003F3B1C">
        <w:rPr>
          <w:rFonts w:ascii="Times New Roman" w:eastAsia="Times New Roman" w:hAnsi="Times New Roman" w:cs="Times New Roman"/>
          <w:kern w:val="0"/>
          <w:lang w:val="en-GB"/>
          <w14:ligatures w14:val="none"/>
        </w:rPr>
        <w:t>wa</w:t>
      </w:r>
      <w:r w:rsidR="009B24F2" w:rsidRPr="003F3B1C">
        <w:rPr>
          <w:rFonts w:ascii="Times New Roman" w:eastAsia="Times New Roman" w:hAnsi="Times New Roman" w:cs="Times New Roman"/>
          <w:kern w:val="0"/>
          <w:lang w:val="en-GB"/>
          <w14:ligatures w14:val="none"/>
        </w:rPr>
        <w:t xml:space="preserve">s still in its infancy (compared with the PG&amp;E’s Chapter 11 filing in 2019 which </w:t>
      </w:r>
      <w:r w:rsidR="00BC5690" w:rsidRPr="003F3B1C">
        <w:rPr>
          <w:rFonts w:ascii="Times New Roman" w:eastAsia="Times New Roman" w:hAnsi="Times New Roman" w:cs="Times New Roman"/>
          <w:kern w:val="0"/>
          <w:lang w:val="en-GB"/>
          <w14:ligatures w14:val="none"/>
        </w:rPr>
        <w:t>was</w:t>
      </w:r>
      <w:r w:rsidR="009B24F2" w:rsidRPr="003F3B1C">
        <w:rPr>
          <w:rFonts w:ascii="Times New Roman" w:eastAsia="Times New Roman" w:hAnsi="Times New Roman" w:cs="Times New Roman"/>
          <w:kern w:val="0"/>
          <w:lang w:val="en-GB"/>
          <w14:ligatures w14:val="none"/>
        </w:rPr>
        <w:t xml:space="preserve"> widely recognised as the first climate-related insolvency).</w:t>
      </w:r>
      <w:r w:rsidR="00BC5690" w:rsidRPr="003F3B1C">
        <w:rPr>
          <w:rFonts w:ascii="Times New Roman" w:eastAsia="Times New Roman" w:hAnsi="Times New Roman" w:cs="Times New Roman"/>
          <w:kern w:val="0"/>
          <w:lang w:val="en-GB"/>
          <w14:ligatures w14:val="none"/>
        </w:rPr>
        <w:t xml:space="preserve"> </w:t>
      </w:r>
      <w:r w:rsidR="00522930" w:rsidRPr="003F3B1C">
        <w:rPr>
          <w:rFonts w:ascii="Times New Roman" w:eastAsia="Times New Roman" w:hAnsi="Times New Roman" w:cs="Times New Roman"/>
          <w:kern w:val="0"/>
          <w:lang w:val="en-GB"/>
          <w14:ligatures w14:val="none"/>
        </w:rPr>
        <w:t>In this context,</w:t>
      </w:r>
      <w:r w:rsidR="002A6AFE" w:rsidRPr="003F3B1C">
        <w:rPr>
          <w:rFonts w:ascii="Times New Roman" w:eastAsia="Times New Roman" w:hAnsi="Times New Roman" w:cs="Times New Roman"/>
          <w:kern w:val="0"/>
          <w:lang w:val="en-GB"/>
          <w14:ligatures w14:val="none"/>
        </w:rPr>
        <w:t xml:space="preserve"> </w:t>
      </w:r>
      <w:r w:rsidR="00522930" w:rsidRPr="003F3B1C">
        <w:rPr>
          <w:rFonts w:ascii="Times New Roman" w:eastAsia="Times New Roman" w:hAnsi="Times New Roman" w:cs="Times New Roman"/>
          <w:kern w:val="0"/>
          <w:lang w:val="en-GB"/>
          <w14:ligatures w14:val="none"/>
        </w:rPr>
        <w:t>Eva</w:t>
      </w:r>
      <w:r w:rsidR="002A6AFE" w:rsidRPr="003F3B1C">
        <w:rPr>
          <w:rFonts w:ascii="Times New Roman" w:eastAsia="Times New Roman" w:hAnsi="Times New Roman" w:cs="Times New Roman"/>
          <w:kern w:val="0"/>
          <w:lang w:val="en-GB"/>
          <w14:ligatures w14:val="none"/>
        </w:rPr>
        <w:t xml:space="preserve"> </w:t>
      </w:r>
      <w:r w:rsidR="000951F9" w:rsidRPr="003F3B1C">
        <w:rPr>
          <w:rFonts w:ascii="Times New Roman" w:eastAsia="Times New Roman" w:hAnsi="Times New Roman" w:cs="Times New Roman"/>
          <w:kern w:val="0"/>
          <w:lang w:val="en-GB"/>
          <w14:ligatures w14:val="none"/>
        </w:rPr>
        <w:t xml:space="preserve">first </w:t>
      </w:r>
      <w:r w:rsidR="002A6AFE" w:rsidRPr="003F3B1C">
        <w:rPr>
          <w:rFonts w:ascii="Times New Roman" w:eastAsia="Times New Roman" w:hAnsi="Times New Roman" w:cs="Times New Roman"/>
          <w:kern w:val="0"/>
          <w:lang w:val="en-GB"/>
          <w14:ligatures w14:val="none"/>
        </w:rPr>
        <w:t>provide</w:t>
      </w:r>
      <w:r w:rsidR="000951F9" w:rsidRPr="003F3B1C">
        <w:rPr>
          <w:rFonts w:ascii="Times New Roman" w:eastAsia="Times New Roman" w:hAnsi="Times New Roman" w:cs="Times New Roman"/>
          <w:kern w:val="0"/>
          <w:lang w:val="en-GB"/>
          <w14:ligatures w14:val="none"/>
        </w:rPr>
        <w:t>d</w:t>
      </w:r>
      <w:r w:rsidR="002A6AFE" w:rsidRPr="003F3B1C">
        <w:rPr>
          <w:rFonts w:ascii="Times New Roman" w:eastAsia="Times New Roman" w:hAnsi="Times New Roman" w:cs="Times New Roman"/>
          <w:kern w:val="0"/>
          <w:lang w:val="en-GB"/>
          <w14:ligatures w14:val="none"/>
        </w:rPr>
        <w:t xml:space="preserve"> an overview of climate change-related risks that may contribute to or exacerbate the risk of insolvency</w:t>
      </w:r>
      <w:r w:rsidR="000951F9" w:rsidRPr="003F3B1C">
        <w:rPr>
          <w:rFonts w:ascii="Times New Roman" w:eastAsia="Times New Roman" w:hAnsi="Times New Roman" w:cs="Times New Roman"/>
          <w:kern w:val="0"/>
          <w:lang w:val="en-GB"/>
          <w14:ligatures w14:val="none"/>
        </w:rPr>
        <w:t xml:space="preserve">, </w:t>
      </w:r>
      <w:r w:rsidR="002A6AFE" w:rsidRPr="003F3B1C">
        <w:rPr>
          <w:rFonts w:ascii="Times New Roman" w:eastAsia="Times New Roman" w:hAnsi="Times New Roman" w:cs="Times New Roman"/>
          <w:kern w:val="0"/>
          <w:lang w:val="en-GB"/>
          <w14:ligatures w14:val="none"/>
        </w:rPr>
        <w:t>includ</w:t>
      </w:r>
      <w:r w:rsidR="000951F9" w:rsidRPr="003F3B1C">
        <w:rPr>
          <w:rFonts w:ascii="Times New Roman" w:eastAsia="Times New Roman" w:hAnsi="Times New Roman" w:cs="Times New Roman"/>
          <w:kern w:val="0"/>
          <w:lang w:val="en-GB"/>
          <w14:ligatures w14:val="none"/>
        </w:rPr>
        <w:t>ing</w:t>
      </w:r>
      <w:r w:rsidR="0039234D" w:rsidRPr="003F3B1C">
        <w:rPr>
          <w:rFonts w:ascii="Times New Roman" w:eastAsia="Times New Roman" w:hAnsi="Times New Roman" w:cs="Times New Roman"/>
          <w:kern w:val="0"/>
          <w:lang w:val="en-GB"/>
          <w14:ligatures w14:val="none"/>
        </w:rPr>
        <w:t xml:space="preserve"> (1) </w:t>
      </w:r>
      <w:r w:rsidR="000951F9" w:rsidRPr="003F3B1C">
        <w:rPr>
          <w:rFonts w:ascii="Times New Roman" w:eastAsia="Times New Roman" w:hAnsi="Times New Roman" w:cs="Times New Roman"/>
          <w:kern w:val="0"/>
          <w:lang w:val="en-GB"/>
          <w14:ligatures w14:val="none"/>
        </w:rPr>
        <w:t>n</w:t>
      </w:r>
      <w:r w:rsidR="002A6AFE" w:rsidRPr="003F3B1C">
        <w:rPr>
          <w:rFonts w:ascii="Times New Roman" w:eastAsia="Times New Roman" w:hAnsi="Times New Roman" w:cs="Times New Roman"/>
          <w:kern w:val="0"/>
          <w:lang w:val="en-GB"/>
          <w14:ligatures w14:val="none"/>
        </w:rPr>
        <w:t>atural disasters</w:t>
      </w:r>
      <w:r w:rsidR="00FE064A" w:rsidRPr="003F3B1C">
        <w:rPr>
          <w:rFonts w:ascii="Times New Roman" w:eastAsia="Times New Roman" w:hAnsi="Times New Roman" w:cs="Times New Roman"/>
          <w:kern w:val="0"/>
          <w:lang w:val="en-GB"/>
          <w14:ligatures w14:val="none"/>
        </w:rPr>
        <w:t>;</w:t>
      </w:r>
      <w:r w:rsidR="0039234D" w:rsidRPr="003F3B1C">
        <w:rPr>
          <w:rFonts w:ascii="Times New Roman" w:eastAsia="Times New Roman" w:hAnsi="Times New Roman" w:cs="Times New Roman"/>
          <w:kern w:val="0"/>
          <w:lang w:val="en-GB"/>
          <w14:ligatures w14:val="none"/>
        </w:rPr>
        <w:t xml:space="preserve"> (2)</w:t>
      </w:r>
      <w:r w:rsidR="000951F9" w:rsidRPr="003F3B1C">
        <w:rPr>
          <w:rFonts w:ascii="Times New Roman" w:eastAsia="Times New Roman" w:hAnsi="Times New Roman" w:cs="Times New Roman"/>
          <w:kern w:val="0"/>
          <w:lang w:val="en-GB"/>
          <w14:ligatures w14:val="none"/>
        </w:rPr>
        <w:t xml:space="preserve"> adverse ancillary impacts of the increase in law, regulations and policies in </w:t>
      </w:r>
      <w:r w:rsidR="00FE064A" w:rsidRPr="003F3B1C">
        <w:rPr>
          <w:rFonts w:ascii="Times New Roman" w:eastAsia="Times New Roman" w:hAnsi="Times New Roman" w:cs="Times New Roman"/>
          <w:kern w:val="0"/>
          <w:lang w:val="en-GB"/>
          <w14:ligatures w14:val="none"/>
        </w:rPr>
        <w:t>favour</w:t>
      </w:r>
      <w:r w:rsidR="000951F9" w:rsidRPr="003F3B1C">
        <w:rPr>
          <w:rFonts w:ascii="Times New Roman" w:eastAsia="Times New Roman" w:hAnsi="Times New Roman" w:cs="Times New Roman"/>
          <w:kern w:val="0"/>
          <w:lang w:val="en-GB"/>
          <w14:ligatures w14:val="none"/>
        </w:rPr>
        <w:t xml:space="preserve"> of the climate change </w:t>
      </w:r>
      <w:r w:rsidR="00BC5690" w:rsidRPr="003F3B1C">
        <w:rPr>
          <w:rFonts w:ascii="Times New Roman" w:eastAsia="Times New Roman" w:hAnsi="Times New Roman" w:cs="Times New Roman"/>
          <w:kern w:val="0"/>
          <w:lang w:val="en-GB"/>
          <w14:ligatures w14:val="none"/>
        </w:rPr>
        <w:t xml:space="preserve">that could lead to a </w:t>
      </w:r>
      <w:r w:rsidR="000951F9" w:rsidRPr="003F3B1C">
        <w:rPr>
          <w:rFonts w:ascii="Times New Roman" w:eastAsia="Times New Roman" w:hAnsi="Times New Roman" w:cs="Times New Roman"/>
          <w:kern w:val="0"/>
          <w:lang w:val="en-GB"/>
          <w14:ligatures w14:val="none"/>
        </w:rPr>
        <w:t>risk of stranded assets and corporate uncertainty</w:t>
      </w:r>
      <w:r w:rsidR="00FE064A" w:rsidRPr="003F3B1C">
        <w:rPr>
          <w:rFonts w:ascii="Times New Roman" w:eastAsia="Times New Roman" w:hAnsi="Times New Roman" w:cs="Times New Roman"/>
          <w:kern w:val="0"/>
          <w:lang w:val="en-GB"/>
          <w14:ligatures w14:val="none"/>
        </w:rPr>
        <w:t>;</w:t>
      </w:r>
      <w:r w:rsidR="0039234D" w:rsidRPr="003F3B1C">
        <w:rPr>
          <w:rFonts w:ascii="Times New Roman" w:eastAsia="Times New Roman" w:hAnsi="Times New Roman" w:cs="Times New Roman"/>
          <w:kern w:val="0"/>
          <w:lang w:val="en-GB"/>
          <w14:ligatures w14:val="none"/>
        </w:rPr>
        <w:t xml:space="preserve"> (3) more frequent and successful climate change lawsuits that could lead</w:t>
      </w:r>
      <w:r w:rsidR="002A6AFE" w:rsidRPr="003F3B1C">
        <w:rPr>
          <w:rFonts w:ascii="Times New Roman" w:eastAsia="Times New Roman" w:hAnsi="Times New Roman" w:cs="Times New Roman"/>
          <w:kern w:val="0"/>
          <w:lang w:val="en-GB"/>
          <w14:ligatures w14:val="none"/>
        </w:rPr>
        <w:t xml:space="preserve"> significant financial and reputational damage</w:t>
      </w:r>
      <w:r w:rsidR="00FE064A" w:rsidRPr="003F3B1C">
        <w:rPr>
          <w:rFonts w:ascii="Times New Roman" w:eastAsia="Times New Roman" w:hAnsi="Times New Roman" w:cs="Times New Roman"/>
          <w:kern w:val="0"/>
          <w:lang w:val="en-GB"/>
          <w14:ligatures w14:val="none"/>
        </w:rPr>
        <w:t>;</w:t>
      </w:r>
      <w:r w:rsidR="0039234D" w:rsidRPr="003F3B1C">
        <w:rPr>
          <w:rFonts w:ascii="Times New Roman" w:eastAsia="Times New Roman" w:hAnsi="Times New Roman" w:cs="Times New Roman"/>
          <w:kern w:val="0"/>
          <w:lang w:val="en-GB"/>
          <w14:ligatures w14:val="none"/>
        </w:rPr>
        <w:t xml:space="preserve"> (</w:t>
      </w:r>
      <w:r w:rsidR="00FE064A" w:rsidRPr="003F3B1C">
        <w:rPr>
          <w:rFonts w:ascii="Times New Roman" w:eastAsia="Times New Roman" w:hAnsi="Times New Roman" w:cs="Times New Roman"/>
          <w:kern w:val="0"/>
          <w:lang w:val="en-GB"/>
          <w14:ligatures w14:val="none"/>
        </w:rPr>
        <w:t>4</w:t>
      </w:r>
      <w:r w:rsidR="0039234D" w:rsidRPr="003F3B1C">
        <w:rPr>
          <w:rFonts w:ascii="Times New Roman" w:eastAsia="Times New Roman" w:hAnsi="Times New Roman" w:cs="Times New Roman"/>
          <w:kern w:val="0"/>
          <w:lang w:val="en-GB"/>
          <w14:ligatures w14:val="none"/>
        </w:rPr>
        <w:t>) an impact on companies that fail</w:t>
      </w:r>
      <w:r w:rsidR="00BC5690" w:rsidRPr="003F3B1C">
        <w:rPr>
          <w:rFonts w:ascii="Times New Roman" w:eastAsia="Times New Roman" w:hAnsi="Times New Roman" w:cs="Times New Roman"/>
          <w:kern w:val="0"/>
          <w:lang w:val="en-GB"/>
          <w14:ligatures w14:val="none"/>
        </w:rPr>
        <w:t xml:space="preserve">ed </w:t>
      </w:r>
      <w:r w:rsidR="0039234D" w:rsidRPr="003F3B1C">
        <w:rPr>
          <w:rFonts w:ascii="Times New Roman" w:eastAsia="Times New Roman" w:hAnsi="Times New Roman" w:cs="Times New Roman"/>
          <w:kern w:val="0"/>
          <w:lang w:val="en-GB"/>
          <w14:ligatures w14:val="none"/>
        </w:rPr>
        <w:t>to adapt to the changing dynamics risk losing competitiveness, market share, and revenue streams</w:t>
      </w:r>
      <w:r w:rsidR="00FE064A" w:rsidRPr="003F3B1C">
        <w:rPr>
          <w:rFonts w:ascii="Times New Roman" w:eastAsia="Times New Roman" w:hAnsi="Times New Roman" w:cs="Times New Roman"/>
          <w:kern w:val="0"/>
          <w:lang w:val="en-GB"/>
          <w14:ligatures w14:val="none"/>
        </w:rPr>
        <w:t>; and</w:t>
      </w:r>
      <w:r w:rsidR="0039234D" w:rsidRPr="003F3B1C">
        <w:rPr>
          <w:rFonts w:ascii="Times New Roman" w:eastAsia="Times New Roman" w:hAnsi="Times New Roman" w:cs="Times New Roman"/>
          <w:kern w:val="0"/>
          <w:lang w:val="en-GB"/>
          <w14:ligatures w14:val="none"/>
        </w:rPr>
        <w:t xml:space="preserve"> (</w:t>
      </w:r>
      <w:r w:rsidR="00FE064A" w:rsidRPr="003F3B1C">
        <w:rPr>
          <w:rFonts w:ascii="Times New Roman" w:eastAsia="Times New Roman" w:hAnsi="Times New Roman" w:cs="Times New Roman"/>
          <w:kern w:val="0"/>
          <w:lang w:val="en-GB"/>
          <w14:ligatures w14:val="none"/>
        </w:rPr>
        <w:t>5</w:t>
      </w:r>
      <w:r w:rsidR="0039234D" w:rsidRPr="003F3B1C">
        <w:rPr>
          <w:rFonts w:ascii="Times New Roman" w:eastAsia="Times New Roman" w:hAnsi="Times New Roman" w:cs="Times New Roman"/>
          <w:kern w:val="0"/>
          <w:lang w:val="en-GB"/>
          <w14:ligatures w14:val="none"/>
        </w:rPr>
        <w:t xml:space="preserve">) </w:t>
      </w:r>
      <w:r w:rsidR="00FE064A" w:rsidRPr="003F3B1C">
        <w:rPr>
          <w:rFonts w:ascii="Times New Roman" w:eastAsia="Times New Roman" w:hAnsi="Times New Roman" w:cs="Times New Roman"/>
          <w:kern w:val="0"/>
          <w:lang w:val="en-GB"/>
          <w14:ligatures w14:val="none"/>
        </w:rPr>
        <w:t xml:space="preserve">the </w:t>
      </w:r>
      <w:r w:rsidR="0039234D" w:rsidRPr="003F3B1C">
        <w:rPr>
          <w:rFonts w:ascii="Times New Roman" w:eastAsia="Times New Roman" w:hAnsi="Times New Roman" w:cs="Times New Roman"/>
          <w:kern w:val="0"/>
          <w:lang w:val="en-GB"/>
          <w14:ligatures w14:val="none"/>
        </w:rPr>
        <w:t>‘climate insurance gap’</w:t>
      </w:r>
      <w:r w:rsidR="00BC5690" w:rsidRPr="003F3B1C">
        <w:rPr>
          <w:rFonts w:ascii="Times New Roman" w:eastAsia="Times New Roman" w:hAnsi="Times New Roman" w:cs="Times New Roman"/>
          <w:kern w:val="0"/>
          <w:lang w:val="en-GB"/>
          <w14:ligatures w14:val="none"/>
        </w:rPr>
        <w:t xml:space="preserve"> as </w:t>
      </w:r>
      <w:r w:rsidR="0039234D" w:rsidRPr="003F3B1C">
        <w:rPr>
          <w:rFonts w:ascii="Times New Roman" w:eastAsia="Times New Roman" w:hAnsi="Times New Roman" w:cs="Times New Roman"/>
          <w:kern w:val="0"/>
          <w:lang w:val="en-GB"/>
          <w14:ligatures w14:val="none"/>
        </w:rPr>
        <w:t xml:space="preserve">non-extreme natural disaster </w:t>
      </w:r>
      <w:r w:rsidR="00BC5690" w:rsidRPr="003F3B1C">
        <w:rPr>
          <w:rFonts w:ascii="Times New Roman" w:eastAsia="Times New Roman" w:hAnsi="Times New Roman" w:cs="Times New Roman"/>
          <w:kern w:val="0"/>
          <w:lang w:val="en-GB"/>
          <w14:ligatures w14:val="none"/>
        </w:rPr>
        <w:t xml:space="preserve">may </w:t>
      </w:r>
      <w:r w:rsidR="0039234D" w:rsidRPr="003F3B1C">
        <w:rPr>
          <w:rFonts w:ascii="Times New Roman" w:eastAsia="Times New Roman" w:hAnsi="Times New Roman" w:cs="Times New Roman"/>
          <w:kern w:val="0"/>
          <w:lang w:val="en-GB"/>
          <w14:ligatures w14:val="none"/>
        </w:rPr>
        <w:t xml:space="preserve">remain </w:t>
      </w:r>
      <w:r w:rsidR="00FE064A" w:rsidRPr="003F3B1C">
        <w:rPr>
          <w:rFonts w:ascii="Times New Roman" w:eastAsia="Times New Roman" w:hAnsi="Times New Roman" w:cs="Times New Roman"/>
          <w:kern w:val="0"/>
          <w:lang w:val="en-GB"/>
          <w14:ligatures w14:val="none"/>
        </w:rPr>
        <w:t>without i</w:t>
      </w:r>
      <w:r w:rsidR="0039234D" w:rsidRPr="003F3B1C">
        <w:rPr>
          <w:rFonts w:ascii="Times New Roman" w:eastAsia="Times New Roman" w:hAnsi="Times New Roman" w:cs="Times New Roman"/>
          <w:kern w:val="0"/>
          <w:lang w:val="en-GB"/>
          <w14:ligatures w14:val="none"/>
        </w:rPr>
        <w:t>nsurance</w:t>
      </w:r>
      <w:r w:rsidR="00FE064A" w:rsidRPr="003F3B1C">
        <w:rPr>
          <w:rFonts w:ascii="Times New Roman" w:eastAsia="Times New Roman" w:hAnsi="Times New Roman" w:cs="Times New Roman"/>
          <w:kern w:val="0"/>
          <w:lang w:val="en-GB"/>
          <w14:ligatures w14:val="none"/>
        </w:rPr>
        <w:t xml:space="preserve"> cover</w:t>
      </w:r>
      <w:r w:rsidR="0039234D" w:rsidRPr="003F3B1C">
        <w:rPr>
          <w:rFonts w:ascii="Times New Roman" w:eastAsia="Times New Roman" w:hAnsi="Times New Roman" w:cs="Times New Roman"/>
          <w:kern w:val="0"/>
          <w:lang w:val="en-GB"/>
          <w14:ligatures w14:val="none"/>
        </w:rPr>
        <w:t>.</w:t>
      </w:r>
    </w:p>
    <w:p w14:paraId="6269ABB2" w14:textId="77777777" w:rsidR="00BC5690" w:rsidRPr="003F3B1C" w:rsidRDefault="00BC5690" w:rsidP="003F3B1C">
      <w:pPr>
        <w:spacing w:after="0" w:line="240" w:lineRule="auto"/>
        <w:jc w:val="both"/>
        <w:rPr>
          <w:rFonts w:ascii="Times New Roman" w:eastAsia="Times New Roman" w:hAnsi="Times New Roman" w:cs="Times New Roman"/>
          <w:kern w:val="0"/>
          <w:lang w:val="en-GB"/>
          <w14:ligatures w14:val="none"/>
        </w:rPr>
      </w:pPr>
    </w:p>
    <w:p w14:paraId="75E07D17" w14:textId="279F8C2F" w:rsidR="008D438F" w:rsidRPr="003F3B1C" w:rsidRDefault="0039234D"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Against this </w:t>
      </w:r>
      <w:r w:rsidR="00BC5690" w:rsidRPr="003F3B1C">
        <w:rPr>
          <w:rFonts w:ascii="Times New Roman" w:eastAsia="Times New Roman" w:hAnsi="Times New Roman" w:cs="Times New Roman"/>
          <w:kern w:val="0"/>
          <w:lang w:val="en-GB"/>
          <w14:ligatures w14:val="none"/>
        </w:rPr>
        <w:t>backg</w:t>
      </w:r>
      <w:r w:rsidR="00FE064A" w:rsidRPr="003F3B1C">
        <w:rPr>
          <w:rFonts w:ascii="Times New Roman" w:eastAsia="Times New Roman" w:hAnsi="Times New Roman" w:cs="Times New Roman"/>
          <w:kern w:val="0"/>
          <w:lang w:val="en-GB"/>
          <w14:ligatures w14:val="none"/>
        </w:rPr>
        <w:t>r</w:t>
      </w:r>
      <w:r w:rsidR="00BC5690" w:rsidRPr="003F3B1C">
        <w:rPr>
          <w:rFonts w:ascii="Times New Roman" w:eastAsia="Times New Roman" w:hAnsi="Times New Roman" w:cs="Times New Roman"/>
          <w:kern w:val="0"/>
          <w:lang w:val="en-GB"/>
          <w14:ligatures w14:val="none"/>
        </w:rPr>
        <w:t>ound</w:t>
      </w:r>
      <w:r w:rsidRPr="003F3B1C">
        <w:rPr>
          <w:rFonts w:ascii="Times New Roman" w:eastAsia="Times New Roman" w:hAnsi="Times New Roman" w:cs="Times New Roman"/>
          <w:kern w:val="0"/>
          <w:lang w:val="en-GB"/>
          <w14:ligatures w14:val="none"/>
        </w:rPr>
        <w:t>, t</w:t>
      </w:r>
      <w:r w:rsidR="002A6AFE" w:rsidRPr="003F3B1C">
        <w:rPr>
          <w:rFonts w:ascii="Times New Roman" w:eastAsia="Times New Roman" w:hAnsi="Times New Roman" w:cs="Times New Roman"/>
          <w:kern w:val="0"/>
          <w:lang w:val="en-GB"/>
          <w14:ligatures w14:val="none"/>
        </w:rPr>
        <w:t xml:space="preserve">he second part of </w:t>
      </w:r>
      <w:r w:rsidRPr="003F3B1C">
        <w:rPr>
          <w:rFonts w:ascii="Times New Roman" w:eastAsia="Times New Roman" w:hAnsi="Times New Roman" w:cs="Times New Roman"/>
          <w:kern w:val="0"/>
          <w:lang w:val="en-GB"/>
          <w14:ligatures w14:val="none"/>
        </w:rPr>
        <w:t>Eva’s</w:t>
      </w:r>
      <w:r w:rsidR="002A6AFE" w:rsidRPr="003F3B1C">
        <w:rPr>
          <w:rFonts w:ascii="Times New Roman" w:eastAsia="Times New Roman" w:hAnsi="Times New Roman" w:cs="Times New Roman"/>
          <w:kern w:val="0"/>
          <w:lang w:val="en-GB"/>
          <w14:ligatures w14:val="none"/>
        </w:rPr>
        <w:t xml:space="preserve"> presentation examine</w:t>
      </w:r>
      <w:r w:rsidRPr="003F3B1C">
        <w:rPr>
          <w:rFonts w:ascii="Times New Roman" w:eastAsia="Times New Roman" w:hAnsi="Times New Roman" w:cs="Times New Roman"/>
          <w:kern w:val="0"/>
          <w:lang w:val="en-GB"/>
          <w14:ligatures w14:val="none"/>
        </w:rPr>
        <w:t>d</w:t>
      </w:r>
      <w:r w:rsidR="002A6AFE" w:rsidRPr="003F3B1C">
        <w:rPr>
          <w:rFonts w:ascii="Times New Roman" w:eastAsia="Times New Roman" w:hAnsi="Times New Roman" w:cs="Times New Roman"/>
          <w:kern w:val="0"/>
          <w:lang w:val="en-GB"/>
          <w14:ligatures w14:val="none"/>
        </w:rPr>
        <w:t xml:space="preserve"> how insolvency laws could be amended to recognise climate change-related risks with the aim of improving risk management, promoting greater transparency for creditors, investors, lenders, and other stakeholders, and making restructurings more robust</w:t>
      </w:r>
      <w:r w:rsidR="008D438F" w:rsidRPr="003F3B1C">
        <w:rPr>
          <w:rFonts w:ascii="Times New Roman" w:eastAsia="Times New Roman" w:hAnsi="Times New Roman" w:cs="Times New Roman"/>
          <w:kern w:val="0"/>
          <w:lang w:val="en-GB"/>
          <w14:ligatures w14:val="none"/>
        </w:rPr>
        <w:t xml:space="preserve">, including (1) a </w:t>
      </w:r>
      <w:r w:rsidR="00BC5690" w:rsidRPr="003F3B1C">
        <w:rPr>
          <w:rFonts w:ascii="Times New Roman" w:eastAsia="Times New Roman" w:hAnsi="Times New Roman" w:cs="Times New Roman"/>
          <w:kern w:val="0"/>
          <w:lang w:val="en-GB"/>
          <w14:ligatures w14:val="none"/>
        </w:rPr>
        <w:t>‘g</w:t>
      </w:r>
      <w:r w:rsidR="002A199E" w:rsidRPr="003F3B1C">
        <w:rPr>
          <w:rFonts w:ascii="Times New Roman" w:eastAsia="Times New Roman" w:hAnsi="Times New Roman" w:cs="Times New Roman"/>
          <w:kern w:val="0"/>
          <w:lang w:val="en-GB"/>
          <w14:ligatures w14:val="none"/>
        </w:rPr>
        <w:t>reen plan</w:t>
      </w:r>
      <w:r w:rsidR="00BC5690" w:rsidRPr="003F3B1C">
        <w:rPr>
          <w:rFonts w:ascii="Times New Roman" w:eastAsia="Times New Roman" w:hAnsi="Times New Roman" w:cs="Times New Roman"/>
          <w:kern w:val="0"/>
          <w:lang w:val="en-GB"/>
          <w14:ligatures w14:val="none"/>
        </w:rPr>
        <w:t>’</w:t>
      </w:r>
      <w:r w:rsidR="002A199E" w:rsidRPr="003F3B1C">
        <w:rPr>
          <w:rFonts w:ascii="Times New Roman" w:eastAsia="Times New Roman" w:hAnsi="Times New Roman" w:cs="Times New Roman"/>
          <w:kern w:val="0"/>
          <w:lang w:val="en-GB"/>
          <w14:ligatures w14:val="none"/>
        </w:rPr>
        <w:t xml:space="preserve"> or </w:t>
      </w:r>
      <w:r w:rsidR="00BC5690" w:rsidRPr="003F3B1C">
        <w:rPr>
          <w:rFonts w:ascii="Times New Roman" w:eastAsia="Times New Roman" w:hAnsi="Times New Roman" w:cs="Times New Roman"/>
          <w:kern w:val="0"/>
          <w:lang w:val="en-GB"/>
          <w14:ligatures w14:val="none"/>
        </w:rPr>
        <w:t>‘</w:t>
      </w:r>
      <w:r w:rsidR="002A199E" w:rsidRPr="003F3B1C">
        <w:rPr>
          <w:rFonts w:ascii="Times New Roman" w:eastAsia="Times New Roman" w:hAnsi="Times New Roman" w:cs="Times New Roman"/>
          <w:kern w:val="0"/>
          <w:lang w:val="en-GB"/>
          <w14:ligatures w14:val="none"/>
        </w:rPr>
        <w:t>green chapter</w:t>
      </w:r>
      <w:r w:rsidR="00BC5690" w:rsidRPr="003F3B1C">
        <w:rPr>
          <w:rFonts w:ascii="Times New Roman" w:eastAsia="Times New Roman" w:hAnsi="Times New Roman" w:cs="Times New Roman"/>
          <w:kern w:val="0"/>
          <w:lang w:val="en-GB"/>
          <w14:ligatures w14:val="none"/>
        </w:rPr>
        <w:t>’</w:t>
      </w:r>
      <w:r w:rsidR="002A199E" w:rsidRPr="003F3B1C">
        <w:rPr>
          <w:rFonts w:ascii="Times New Roman" w:eastAsia="Times New Roman" w:hAnsi="Times New Roman" w:cs="Times New Roman"/>
          <w:kern w:val="0"/>
          <w:lang w:val="en-GB"/>
          <w14:ligatures w14:val="none"/>
        </w:rPr>
        <w:t xml:space="preserve"> in restructuring plan</w:t>
      </w:r>
      <w:r w:rsidR="008D438F" w:rsidRPr="003F3B1C">
        <w:rPr>
          <w:rFonts w:ascii="Times New Roman" w:eastAsia="Times New Roman" w:hAnsi="Times New Roman" w:cs="Times New Roman"/>
          <w:kern w:val="0"/>
          <w:lang w:val="en-GB"/>
          <w14:ligatures w14:val="none"/>
        </w:rPr>
        <w:t>s</w:t>
      </w:r>
      <w:r w:rsidR="002A199E" w:rsidRPr="003F3B1C">
        <w:rPr>
          <w:rFonts w:ascii="Times New Roman" w:eastAsia="Times New Roman" w:hAnsi="Times New Roman" w:cs="Times New Roman"/>
          <w:kern w:val="0"/>
          <w:lang w:val="en-GB"/>
          <w14:ligatures w14:val="none"/>
        </w:rPr>
        <w:t xml:space="preserve">; </w:t>
      </w:r>
      <w:r w:rsidR="008D438F" w:rsidRPr="003F3B1C">
        <w:rPr>
          <w:rFonts w:ascii="Times New Roman" w:eastAsia="Times New Roman" w:hAnsi="Times New Roman" w:cs="Times New Roman"/>
          <w:kern w:val="0"/>
          <w:lang w:val="en-GB"/>
          <w14:ligatures w14:val="none"/>
        </w:rPr>
        <w:t>(2) an e</w:t>
      </w:r>
      <w:r w:rsidR="002A199E" w:rsidRPr="003F3B1C">
        <w:rPr>
          <w:rFonts w:ascii="Times New Roman" w:eastAsia="Times New Roman" w:hAnsi="Times New Roman" w:cs="Times New Roman"/>
          <w:kern w:val="0"/>
          <w:lang w:val="en-GB"/>
          <w14:ligatures w14:val="none"/>
        </w:rPr>
        <w:t>xtension of disclosure obligations to insolvency proceedings (and SMEs)</w:t>
      </w:r>
      <w:r w:rsidR="008D438F" w:rsidRPr="003F3B1C">
        <w:rPr>
          <w:rFonts w:ascii="Times New Roman" w:eastAsia="Times New Roman" w:hAnsi="Times New Roman" w:cs="Times New Roman"/>
          <w:kern w:val="0"/>
          <w:lang w:val="en-GB"/>
          <w14:ligatures w14:val="none"/>
        </w:rPr>
        <w:t>; (3) a c</w:t>
      </w:r>
      <w:r w:rsidR="002A199E" w:rsidRPr="003F3B1C">
        <w:rPr>
          <w:rFonts w:ascii="Times New Roman" w:eastAsia="Times New Roman" w:hAnsi="Times New Roman" w:cs="Times New Roman"/>
          <w:kern w:val="0"/>
          <w:lang w:val="en-GB"/>
          <w14:ligatures w14:val="none"/>
        </w:rPr>
        <w:t>lear regulation of treatment of environmental/climate liabilities in insolvency proceedings</w:t>
      </w:r>
      <w:r w:rsidR="00FE064A" w:rsidRPr="003F3B1C">
        <w:rPr>
          <w:rFonts w:ascii="Times New Roman" w:eastAsia="Times New Roman" w:hAnsi="Times New Roman" w:cs="Times New Roman"/>
          <w:kern w:val="0"/>
          <w:lang w:val="en-GB"/>
          <w14:ligatures w14:val="none"/>
        </w:rPr>
        <w:t>; and</w:t>
      </w:r>
      <w:r w:rsidR="008D438F" w:rsidRPr="003F3B1C">
        <w:rPr>
          <w:rFonts w:ascii="Times New Roman" w:eastAsia="Times New Roman" w:hAnsi="Times New Roman" w:cs="Times New Roman"/>
          <w:kern w:val="0"/>
          <w:lang w:val="en-GB"/>
          <w14:ligatures w14:val="none"/>
        </w:rPr>
        <w:t xml:space="preserve"> (4) the appointment of a c</w:t>
      </w:r>
      <w:r w:rsidR="002A199E" w:rsidRPr="003F3B1C">
        <w:rPr>
          <w:rFonts w:ascii="Times New Roman" w:eastAsia="Times New Roman" w:hAnsi="Times New Roman" w:cs="Times New Roman"/>
          <w:kern w:val="0"/>
          <w:lang w:val="en-GB"/>
          <w14:ligatures w14:val="none"/>
        </w:rPr>
        <w:t>limate/environmental officer in insolvency proceedings</w:t>
      </w:r>
      <w:r w:rsidR="008D438F" w:rsidRPr="003F3B1C">
        <w:rPr>
          <w:rFonts w:ascii="Times New Roman" w:eastAsia="Times New Roman" w:hAnsi="Times New Roman" w:cs="Times New Roman"/>
          <w:kern w:val="0"/>
          <w:lang w:val="en-GB"/>
          <w14:ligatures w14:val="none"/>
        </w:rPr>
        <w:t>.</w:t>
      </w:r>
    </w:p>
    <w:p w14:paraId="2BDC4EB9" w14:textId="77777777" w:rsidR="00BC5690" w:rsidRPr="003F3B1C" w:rsidRDefault="00BC5690" w:rsidP="003F3B1C">
      <w:pPr>
        <w:spacing w:after="0" w:line="240" w:lineRule="auto"/>
        <w:jc w:val="both"/>
        <w:rPr>
          <w:rFonts w:ascii="Times New Roman" w:eastAsia="Times New Roman" w:hAnsi="Times New Roman" w:cs="Times New Roman"/>
          <w:kern w:val="0"/>
          <w:lang w:val="en-GB"/>
          <w14:ligatures w14:val="none"/>
        </w:rPr>
      </w:pPr>
    </w:p>
    <w:p w14:paraId="406BC5E7" w14:textId="6F6F559C" w:rsidR="008734BD" w:rsidRPr="003F3B1C" w:rsidRDefault="004218F3"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second presentation focused on </w:t>
      </w:r>
      <w:r w:rsidRPr="003F3B1C">
        <w:rPr>
          <w:rFonts w:ascii="Times New Roman" w:eastAsia="Times New Roman" w:hAnsi="Times New Roman" w:cs="Times New Roman"/>
          <w:b/>
          <w:bCs/>
          <w:kern w:val="0"/>
          <w:lang w:val="en-GB"/>
          <w14:ligatures w14:val="none"/>
        </w:rPr>
        <w:t xml:space="preserve">Environmental Claims in Insolvency Law </w:t>
      </w:r>
      <w:r w:rsidRPr="003F3B1C">
        <w:rPr>
          <w:rFonts w:ascii="Times New Roman" w:eastAsia="Times New Roman" w:hAnsi="Times New Roman" w:cs="Times New Roman"/>
          <w:kern w:val="0"/>
          <w:lang w:val="en-GB"/>
          <w14:ligatures w14:val="none"/>
        </w:rPr>
        <w:t>and was delivered by Laura Knöpfel (University of Lucerne)</w:t>
      </w:r>
      <w:r w:rsidR="00346A7F" w:rsidRPr="003F3B1C">
        <w:rPr>
          <w:rFonts w:ascii="Times New Roman" w:eastAsia="Times New Roman" w:hAnsi="Times New Roman" w:cs="Times New Roman"/>
          <w:kern w:val="0"/>
          <w:lang w:val="en-GB"/>
          <w14:ligatures w14:val="none"/>
        </w:rPr>
        <w:t xml:space="preserve"> who was wondering whether </w:t>
      </w:r>
      <w:r w:rsidR="008734BD" w:rsidRPr="003F3B1C">
        <w:rPr>
          <w:rFonts w:ascii="Times New Roman" w:eastAsia="Times New Roman" w:hAnsi="Times New Roman" w:cs="Times New Roman"/>
          <w:kern w:val="0"/>
          <w:lang w:val="en-GB"/>
          <w14:ligatures w14:val="none"/>
        </w:rPr>
        <w:t xml:space="preserve">to ensure that financially stressed companies address and remedy the environmental changes they have caused (e.g. by building ski lifts) before they become insolvent. </w:t>
      </w:r>
      <w:r w:rsidR="0095045C" w:rsidRPr="003F3B1C">
        <w:rPr>
          <w:rFonts w:ascii="Times New Roman" w:eastAsia="Times New Roman" w:hAnsi="Times New Roman" w:cs="Times New Roman"/>
          <w:kern w:val="0"/>
          <w:lang w:val="en-GB"/>
          <w14:ligatures w14:val="none"/>
        </w:rPr>
        <w:t>In particular, questions ar</w:t>
      </w:r>
      <w:r w:rsidR="00FE064A" w:rsidRPr="003F3B1C">
        <w:rPr>
          <w:rFonts w:ascii="Times New Roman" w:eastAsia="Times New Roman" w:hAnsi="Times New Roman" w:cs="Times New Roman"/>
          <w:kern w:val="0"/>
          <w:lang w:val="en-GB"/>
          <w14:ligatures w14:val="none"/>
        </w:rPr>
        <w:t>o</w:t>
      </w:r>
      <w:r w:rsidR="0095045C" w:rsidRPr="003F3B1C">
        <w:rPr>
          <w:rFonts w:ascii="Times New Roman" w:eastAsia="Times New Roman" w:hAnsi="Times New Roman" w:cs="Times New Roman"/>
          <w:kern w:val="0"/>
          <w:lang w:val="en-GB"/>
          <w14:ligatures w14:val="none"/>
        </w:rPr>
        <w:t xml:space="preserve">se regarding the treatment and ranking of environmental claims, possible and potential creditors, as well as </w:t>
      </w:r>
      <w:r w:rsidR="0095045C" w:rsidRPr="003F3B1C">
        <w:rPr>
          <w:rFonts w:ascii="Times New Roman" w:eastAsia="Times New Roman" w:hAnsi="Times New Roman" w:cs="Times New Roman"/>
          <w:kern w:val="0"/>
          <w:lang w:val="en-GB"/>
          <w14:ligatures w14:val="none"/>
        </w:rPr>
        <w:lastRenderedPageBreak/>
        <w:t xml:space="preserve">the significance of the </w:t>
      </w:r>
      <w:r w:rsidR="00CC143C" w:rsidRPr="003F3B1C">
        <w:rPr>
          <w:rFonts w:ascii="Times New Roman" w:eastAsia="Times New Roman" w:hAnsi="Times New Roman" w:cs="Times New Roman"/>
          <w:kern w:val="0"/>
          <w:lang w:val="en-GB"/>
          <w14:ligatures w14:val="none"/>
        </w:rPr>
        <w:t>‘</w:t>
      </w:r>
      <w:r w:rsidR="0095045C" w:rsidRPr="003F3B1C">
        <w:rPr>
          <w:rFonts w:ascii="Times New Roman" w:eastAsia="Times New Roman" w:hAnsi="Times New Roman" w:cs="Times New Roman"/>
          <w:kern w:val="0"/>
          <w:lang w:val="en-GB"/>
          <w14:ligatures w14:val="none"/>
        </w:rPr>
        <w:t>polluter pays</w:t>
      </w:r>
      <w:r w:rsidR="00CC143C" w:rsidRPr="003F3B1C">
        <w:rPr>
          <w:rFonts w:ascii="Times New Roman" w:eastAsia="Times New Roman" w:hAnsi="Times New Roman" w:cs="Times New Roman"/>
          <w:kern w:val="0"/>
          <w:lang w:val="en-GB"/>
          <w14:ligatures w14:val="none"/>
        </w:rPr>
        <w:t>’</w:t>
      </w:r>
      <w:r w:rsidR="0095045C" w:rsidRPr="003F3B1C">
        <w:rPr>
          <w:rFonts w:ascii="Times New Roman" w:eastAsia="Times New Roman" w:hAnsi="Times New Roman" w:cs="Times New Roman"/>
          <w:kern w:val="0"/>
          <w:lang w:val="en-GB"/>
          <w14:ligatures w14:val="none"/>
        </w:rPr>
        <w:t xml:space="preserve"> principle in the context of liquidation or restructuring proceedings</w:t>
      </w:r>
      <w:r w:rsidR="00E1004B" w:rsidRPr="003F3B1C">
        <w:rPr>
          <w:rFonts w:ascii="Times New Roman" w:eastAsia="Times New Roman" w:hAnsi="Times New Roman" w:cs="Times New Roman"/>
          <w:kern w:val="0"/>
          <w:lang w:val="en-GB"/>
          <w14:ligatures w14:val="none"/>
        </w:rPr>
        <w:t xml:space="preserve"> whatever current of </w:t>
      </w:r>
      <w:r w:rsidR="008734BD" w:rsidRPr="003F3B1C">
        <w:rPr>
          <w:rFonts w:ascii="Times New Roman" w:eastAsia="Times New Roman" w:hAnsi="Times New Roman" w:cs="Times New Roman"/>
          <w:kern w:val="0"/>
          <w:lang w:val="en-GB"/>
          <w14:ligatures w14:val="none"/>
        </w:rPr>
        <w:t>future environmental damage</w:t>
      </w:r>
      <w:r w:rsidR="00E1004B" w:rsidRPr="003F3B1C">
        <w:rPr>
          <w:rFonts w:ascii="Times New Roman" w:eastAsia="Times New Roman" w:hAnsi="Times New Roman" w:cs="Times New Roman"/>
          <w:kern w:val="0"/>
          <w:lang w:val="en-GB"/>
          <w14:ligatures w14:val="none"/>
        </w:rPr>
        <w:t>s</w:t>
      </w:r>
      <w:r w:rsidR="008734BD" w:rsidRPr="003F3B1C">
        <w:rPr>
          <w:rFonts w:ascii="Times New Roman" w:eastAsia="Times New Roman" w:hAnsi="Times New Roman" w:cs="Times New Roman"/>
          <w:kern w:val="0"/>
          <w:lang w:val="en-GB"/>
          <w14:ligatures w14:val="none"/>
        </w:rPr>
        <w:t>.</w:t>
      </w:r>
    </w:p>
    <w:p w14:paraId="482C175E" w14:textId="77777777" w:rsidR="00CC143C" w:rsidRPr="003F3B1C" w:rsidRDefault="00CC143C" w:rsidP="003F3B1C">
      <w:pPr>
        <w:spacing w:after="0" w:line="240" w:lineRule="auto"/>
        <w:jc w:val="both"/>
        <w:rPr>
          <w:rFonts w:ascii="Times New Roman" w:eastAsia="Times New Roman" w:hAnsi="Times New Roman" w:cs="Times New Roman"/>
          <w:kern w:val="0"/>
          <w:lang w:val="en-GB"/>
          <w14:ligatures w14:val="none"/>
        </w:rPr>
      </w:pPr>
    </w:p>
    <w:p w14:paraId="27E1637C" w14:textId="6D1E1844" w:rsidR="008734BD" w:rsidRPr="003F3B1C" w:rsidRDefault="00B82063"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Drawing </w:t>
      </w:r>
      <w:r w:rsidR="008734BD" w:rsidRPr="003F3B1C">
        <w:rPr>
          <w:rFonts w:ascii="Times New Roman" w:eastAsia="Times New Roman" w:hAnsi="Times New Roman" w:cs="Times New Roman"/>
          <w:kern w:val="0"/>
          <w:lang w:val="en-GB"/>
          <w14:ligatures w14:val="none"/>
        </w:rPr>
        <w:t>on an empirical study of recent bankruptcy and restructuring proceedings involving</w:t>
      </w:r>
      <w:r w:rsidR="004367BC" w:rsidRPr="003F3B1C">
        <w:rPr>
          <w:rFonts w:ascii="Times New Roman" w:eastAsia="Times New Roman" w:hAnsi="Times New Roman" w:cs="Times New Roman"/>
          <w:kern w:val="0"/>
          <w:lang w:val="en-GB"/>
          <w14:ligatures w14:val="none"/>
        </w:rPr>
        <w:t xml:space="preserve"> various </w:t>
      </w:r>
      <w:r w:rsidR="008734BD" w:rsidRPr="003F3B1C">
        <w:rPr>
          <w:rFonts w:ascii="Times New Roman" w:eastAsia="Times New Roman" w:hAnsi="Times New Roman" w:cs="Times New Roman"/>
          <w:kern w:val="0"/>
          <w:lang w:val="en-GB"/>
          <w14:ligatures w14:val="none"/>
        </w:rPr>
        <w:t>large-scale infrastructure projects</w:t>
      </w:r>
      <w:r w:rsidR="00723CE3" w:rsidRPr="003F3B1C">
        <w:rPr>
          <w:rFonts w:ascii="Times New Roman" w:eastAsia="Times New Roman" w:hAnsi="Times New Roman" w:cs="Times New Roman"/>
          <w:kern w:val="0"/>
          <w:lang w:val="en-GB"/>
          <w14:ligatures w14:val="none"/>
        </w:rPr>
        <w:t xml:space="preserve">, Laura </w:t>
      </w:r>
      <w:r w:rsidR="008734BD" w:rsidRPr="003F3B1C">
        <w:rPr>
          <w:rFonts w:ascii="Times New Roman" w:eastAsia="Times New Roman" w:hAnsi="Times New Roman" w:cs="Times New Roman"/>
          <w:kern w:val="0"/>
          <w:lang w:val="en-GB"/>
          <w14:ligatures w14:val="none"/>
        </w:rPr>
        <w:t>examine</w:t>
      </w:r>
      <w:r w:rsidR="00F17353" w:rsidRPr="003F3B1C">
        <w:rPr>
          <w:rFonts w:ascii="Times New Roman" w:eastAsia="Times New Roman" w:hAnsi="Times New Roman" w:cs="Times New Roman"/>
          <w:kern w:val="0"/>
          <w:lang w:val="en-GB"/>
          <w14:ligatures w14:val="none"/>
        </w:rPr>
        <w:t xml:space="preserve">d the possibility of ‘greening’ insolvency law (statutory preference of environmental claims, considering </w:t>
      </w:r>
      <w:r w:rsidR="00CC143C" w:rsidRPr="003F3B1C">
        <w:rPr>
          <w:rFonts w:ascii="Times New Roman" w:eastAsia="Times New Roman" w:hAnsi="Times New Roman" w:cs="Times New Roman"/>
          <w:kern w:val="0"/>
          <w:lang w:val="en-GB"/>
          <w14:ligatures w14:val="none"/>
        </w:rPr>
        <w:t>‘</w:t>
      </w:r>
      <w:r w:rsidR="00F17353" w:rsidRPr="003F3B1C">
        <w:rPr>
          <w:rFonts w:ascii="Times New Roman" w:eastAsia="Times New Roman" w:hAnsi="Times New Roman" w:cs="Times New Roman"/>
          <w:kern w:val="0"/>
          <w:lang w:val="en-GB"/>
          <w14:ligatures w14:val="none"/>
        </w:rPr>
        <w:t>nature’ as creditor</w:t>
      </w:r>
      <w:r w:rsidR="00AD5382" w:rsidRPr="003F3B1C">
        <w:rPr>
          <w:rFonts w:ascii="Times New Roman" w:eastAsia="Times New Roman" w:hAnsi="Times New Roman" w:cs="Times New Roman"/>
          <w:kern w:val="0"/>
          <w:lang w:val="en-GB"/>
          <w14:ligatures w14:val="none"/>
        </w:rPr>
        <w:t xml:space="preserve">, requiring </w:t>
      </w:r>
      <w:r w:rsidR="00F17353" w:rsidRPr="003F3B1C">
        <w:rPr>
          <w:rFonts w:ascii="Times New Roman" w:eastAsia="Times New Roman" w:hAnsi="Times New Roman" w:cs="Times New Roman"/>
          <w:kern w:val="0"/>
          <w:lang w:val="en-GB"/>
          <w14:ligatures w14:val="none"/>
        </w:rPr>
        <w:t>environmental sustainability as a prerequisite for restructuring</w:t>
      </w:r>
      <w:r w:rsidR="00AD5382" w:rsidRPr="003F3B1C">
        <w:rPr>
          <w:rFonts w:ascii="Times New Roman" w:eastAsia="Times New Roman" w:hAnsi="Times New Roman" w:cs="Times New Roman"/>
          <w:kern w:val="0"/>
          <w:lang w:val="en-GB"/>
          <w14:ligatures w14:val="none"/>
        </w:rPr>
        <w:t xml:space="preserve"> or </w:t>
      </w:r>
      <w:r w:rsidR="008734BD" w:rsidRPr="003F3B1C">
        <w:rPr>
          <w:rFonts w:ascii="Times New Roman" w:eastAsia="Times New Roman" w:hAnsi="Times New Roman" w:cs="Times New Roman"/>
          <w:kern w:val="0"/>
          <w:lang w:val="en-GB"/>
          <w14:ligatures w14:val="none"/>
        </w:rPr>
        <w:t>establishing a fund for environmental liabilities to cover environmental damages in restructuring proceedings.</w:t>
      </w:r>
    </w:p>
    <w:p w14:paraId="582F1173" w14:textId="77777777" w:rsidR="006A2E50" w:rsidRPr="003F3B1C" w:rsidRDefault="006A2E50" w:rsidP="003F3B1C">
      <w:pPr>
        <w:spacing w:after="0" w:line="240" w:lineRule="auto"/>
        <w:jc w:val="both"/>
        <w:rPr>
          <w:rFonts w:ascii="Times New Roman" w:eastAsia="Times New Roman" w:hAnsi="Times New Roman" w:cs="Times New Roman"/>
          <w:kern w:val="0"/>
          <w:lang w:val="en-GB"/>
          <w14:ligatures w14:val="none"/>
        </w:rPr>
      </w:pPr>
    </w:p>
    <w:p w14:paraId="5C5A6149" w14:textId="54B10F29" w:rsidR="00256813" w:rsidRPr="003F3B1C" w:rsidRDefault="00256813"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third presentation was delivered by Andreea Deli Diaconescu (National Institute For Training Insolvency Practitioners) </w:t>
      </w:r>
      <w:r w:rsidR="00FE064A" w:rsidRPr="003F3B1C">
        <w:rPr>
          <w:rFonts w:ascii="Times New Roman" w:eastAsia="Times New Roman" w:hAnsi="Times New Roman" w:cs="Times New Roman"/>
          <w:kern w:val="0"/>
          <w:lang w:val="en-GB"/>
          <w14:ligatures w14:val="none"/>
        </w:rPr>
        <w:t>and</w:t>
      </w:r>
      <w:r w:rsidRPr="003F3B1C">
        <w:rPr>
          <w:rFonts w:ascii="Times New Roman" w:eastAsia="Times New Roman" w:hAnsi="Times New Roman" w:cs="Times New Roman"/>
          <w:kern w:val="0"/>
          <w:lang w:val="en-GB"/>
          <w14:ligatures w14:val="none"/>
        </w:rPr>
        <w:t xml:space="preserve"> Flavius Motu (Specialized Court of Cluj)</w:t>
      </w:r>
      <w:r w:rsidR="00FE064A"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entitled ‘</w:t>
      </w:r>
      <w:r w:rsidRPr="003F3B1C">
        <w:rPr>
          <w:rFonts w:ascii="Times New Roman" w:eastAsia="Times New Roman" w:hAnsi="Times New Roman" w:cs="Times New Roman"/>
          <w:b/>
          <w:bCs/>
          <w:kern w:val="0"/>
          <w:lang w:val="en-GB"/>
          <w14:ligatures w14:val="none"/>
        </w:rPr>
        <w:t>A Missing Piece in the Insolvency Harmonization Puzzle: the Environmental Claims’</w:t>
      </w:r>
      <w:r w:rsidRPr="003F3B1C">
        <w:rPr>
          <w:rFonts w:ascii="Times New Roman" w:eastAsia="Times New Roman" w:hAnsi="Times New Roman" w:cs="Times New Roman"/>
          <w:kern w:val="0"/>
          <w:lang w:val="en-GB"/>
          <w14:ligatures w14:val="none"/>
        </w:rPr>
        <w:t>.</w:t>
      </w:r>
    </w:p>
    <w:p w14:paraId="18976EBA" w14:textId="77777777" w:rsidR="006A2E50" w:rsidRPr="003F3B1C" w:rsidRDefault="006A2E50" w:rsidP="003F3B1C">
      <w:pPr>
        <w:spacing w:after="0" w:line="240" w:lineRule="auto"/>
        <w:jc w:val="both"/>
        <w:rPr>
          <w:rFonts w:ascii="Times New Roman" w:eastAsia="Times New Roman" w:hAnsi="Times New Roman" w:cs="Times New Roman"/>
          <w:kern w:val="0"/>
          <w:lang w:val="en-GB"/>
          <w14:ligatures w14:val="none"/>
        </w:rPr>
      </w:pPr>
    </w:p>
    <w:p w14:paraId="06EF7DF2" w14:textId="1FF33E83" w:rsidR="008516A1" w:rsidRPr="003F3B1C" w:rsidRDefault="00947B67"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At the start of their presentation, it was stated that </w:t>
      </w:r>
      <w:r w:rsidR="008516A1" w:rsidRPr="003F3B1C">
        <w:rPr>
          <w:rFonts w:ascii="Times New Roman" w:eastAsia="Times New Roman" w:hAnsi="Times New Roman" w:cs="Times New Roman"/>
          <w:kern w:val="0"/>
          <w:lang w:val="en-GB"/>
          <w14:ligatures w14:val="none"/>
        </w:rPr>
        <w:t>the emergence of environmental obligations in the insolvency landscape complicate</w:t>
      </w:r>
      <w:r w:rsidR="00FA7845" w:rsidRPr="003F3B1C">
        <w:rPr>
          <w:rFonts w:ascii="Times New Roman" w:eastAsia="Times New Roman" w:hAnsi="Times New Roman" w:cs="Times New Roman"/>
          <w:kern w:val="0"/>
          <w:lang w:val="en-GB"/>
          <w14:ligatures w14:val="none"/>
        </w:rPr>
        <w:t>d</w:t>
      </w:r>
      <w:r w:rsidR="008516A1" w:rsidRPr="003F3B1C">
        <w:rPr>
          <w:rFonts w:ascii="Times New Roman" w:eastAsia="Times New Roman" w:hAnsi="Times New Roman" w:cs="Times New Roman"/>
          <w:kern w:val="0"/>
          <w:lang w:val="en-GB"/>
          <w14:ligatures w14:val="none"/>
        </w:rPr>
        <w:t xml:space="preserve"> the framework of ranking priorities </w:t>
      </w:r>
      <w:r w:rsidR="00FA7845" w:rsidRPr="003F3B1C">
        <w:rPr>
          <w:rFonts w:ascii="Times New Roman" w:eastAsia="Times New Roman" w:hAnsi="Times New Roman" w:cs="Times New Roman"/>
          <w:kern w:val="0"/>
          <w:lang w:val="en-GB"/>
          <w14:ligatures w14:val="none"/>
        </w:rPr>
        <w:t>and</w:t>
      </w:r>
      <w:r w:rsidR="008516A1" w:rsidRPr="003F3B1C">
        <w:rPr>
          <w:rFonts w:ascii="Times New Roman" w:eastAsia="Times New Roman" w:hAnsi="Times New Roman" w:cs="Times New Roman"/>
          <w:kern w:val="0"/>
          <w:lang w:val="en-GB"/>
          <w14:ligatures w14:val="none"/>
        </w:rPr>
        <w:t xml:space="preserve"> that both preventive and remedial environmental obligations ha</w:t>
      </w:r>
      <w:r w:rsidR="00FA7845" w:rsidRPr="003F3B1C">
        <w:rPr>
          <w:rFonts w:ascii="Times New Roman" w:eastAsia="Times New Roman" w:hAnsi="Times New Roman" w:cs="Times New Roman"/>
          <w:kern w:val="0"/>
          <w:lang w:val="en-GB"/>
          <w14:ligatures w14:val="none"/>
        </w:rPr>
        <w:t>d</w:t>
      </w:r>
      <w:r w:rsidR="008516A1" w:rsidRPr="003F3B1C">
        <w:rPr>
          <w:rFonts w:ascii="Times New Roman" w:eastAsia="Times New Roman" w:hAnsi="Times New Roman" w:cs="Times New Roman"/>
          <w:kern w:val="0"/>
          <w:lang w:val="en-GB"/>
          <w14:ligatures w14:val="none"/>
        </w:rPr>
        <w:t xml:space="preserve"> shaped a complex system of social accountability (</w:t>
      </w:r>
      <w:r w:rsidR="007651C3" w:rsidRPr="003F3B1C">
        <w:rPr>
          <w:rFonts w:ascii="Times New Roman" w:eastAsia="Times New Roman" w:hAnsi="Times New Roman" w:cs="Times New Roman"/>
          <w:kern w:val="0"/>
          <w:lang w:val="en-GB"/>
          <w14:ligatures w14:val="none"/>
        </w:rPr>
        <w:t>in parallel with</w:t>
      </w:r>
      <w:r w:rsidR="008516A1" w:rsidRPr="003F3B1C">
        <w:rPr>
          <w:rFonts w:ascii="Times New Roman" w:eastAsia="Times New Roman" w:hAnsi="Times New Roman" w:cs="Times New Roman"/>
          <w:kern w:val="0"/>
          <w:lang w:val="en-GB"/>
          <w14:ligatures w14:val="none"/>
        </w:rPr>
        <w:t xml:space="preserve"> economic, social and equity considerations</w:t>
      </w:r>
      <w:r w:rsidR="007651C3" w:rsidRPr="003F3B1C">
        <w:rPr>
          <w:rFonts w:ascii="Times New Roman" w:eastAsia="Times New Roman" w:hAnsi="Times New Roman" w:cs="Times New Roman"/>
          <w:kern w:val="0"/>
          <w:lang w:val="en-GB"/>
          <w14:ligatures w14:val="none"/>
        </w:rPr>
        <w:t xml:space="preserve"> and with regard to </w:t>
      </w:r>
      <w:r w:rsidR="008516A1" w:rsidRPr="003F3B1C">
        <w:rPr>
          <w:rFonts w:ascii="Times New Roman" w:eastAsia="Times New Roman" w:hAnsi="Times New Roman" w:cs="Times New Roman"/>
          <w:kern w:val="0"/>
          <w:lang w:val="en-GB"/>
          <w14:ligatures w14:val="none"/>
        </w:rPr>
        <w:t xml:space="preserve">principle of </w:t>
      </w:r>
      <w:r w:rsidR="00A25BBF" w:rsidRPr="003F3B1C">
        <w:rPr>
          <w:rFonts w:ascii="Times New Roman" w:eastAsia="Times New Roman" w:hAnsi="Times New Roman" w:cs="Times New Roman"/>
          <w:kern w:val="0"/>
          <w:lang w:val="en-GB"/>
          <w14:ligatures w14:val="none"/>
        </w:rPr>
        <w:t>‘</w:t>
      </w:r>
      <w:r w:rsidR="008516A1" w:rsidRPr="003F3B1C">
        <w:rPr>
          <w:rFonts w:ascii="Times New Roman" w:eastAsia="Times New Roman" w:hAnsi="Times New Roman" w:cs="Times New Roman"/>
          <w:kern w:val="0"/>
          <w:lang w:val="en-GB"/>
          <w14:ligatures w14:val="none"/>
        </w:rPr>
        <w:t>discharge of debts</w:t>
      </w:r>
      <w:r w:rsidR="00A25BBF" w:rsidRPr="003F3B1C">
        <w:rPr>
          <w:rFonts w:ascii="Times New Roman" w:eastAsia="Times New Roman" w:hAnsi="Times New Roman" w:cs="Times New Roman"/>
          <w:kern w:val="0"/>
          <w:lang w:val="en-GB"/>
          <w14:ligatures w14:val="none"/>
        </w:rPr>
        <w:t>’</w:t>
      </w:r>
      <w:r w:rsidR="008516A1" w:rsidRPr="003F3B1C">
        <w:rPr>
          <w:rFonts w:ascii="Times New Roman" w:eastAsia="Times New Roman" w:hAnsi="Times New Roman" w:cs="Times New Roman"/>
          <w:kern w:val="0"/>
          <w:lang w:val="en-GB"/>
          <w14:ligatures w14:val="none"/>
        </w:rPr>
        <w:t xml:space="preserve"> for an honest debtor</w:t>
      </w:r>
      <w:r w:rsidR="007651C3" w:rsidRPr="003F3B1C">
        <w:rPr>
          <w:rFonts w:ascii="Times New Roman" w:eastAsia="Times New Roman" w:hAnsi="Times New Roman" w:cs="Times New Roman"/>
          <w:kern w:val="0"/>
          <w:lang w:val="en-GB"/>
          <w14:ligatures w14:val="none"/>
        </w:rPr>
        <w:t>).</w:t>
      </w:r>
    </w:p>
    <w:p w14:paraId="32EB21C9" w14:textId="77777777" w:rsidR="00A25BBF" w:rsidRPr="003F3B1C" w:rsidRDefault="00A25BBF" w:rsidP="003F3B1C">
      <w:pPr>
        <w:spacing w:after="0" w:line="240" w:lineRule="auto"/>
        <w:jc w:val="both"/>
        <w:rPr>
          <w:rFonts w:ascii="Times New Roman" w:eastAsia="Times New Roman" w:hAnsi="Times New Roman" w:cs="Times New Roman"/>
          <w:kern w:val="0"/>
          <w:lang w:val="en-GB"/>
          <w14:ligatures w14:val="none"/>
        </w:rPr>
      </w:pPr>
    </w:p>
    <w:p w14:paraId="76CB8F3A" w14:textId="6D803F8A" w:rsidR="00256813" w:rsidRPr="003F3B1C" w:rsidRDefault="00D910FB"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In the context of European laws and regulations aiming at ensuring </w:t>
      </w:r>
      <w:r w:rsidR="00256813" w:rsidRPr="003F3B1C">
        <w:rPr>
          <w:rFonts w:ascii="Times New Roman" w:eastAsia="Times New Roman" w:hAnsi="Times New Roman" w:cs="Times New Roman"/>
          <w:kern w:val="0"/>
          <w:lang w:val="en-GB"/>
          <w14:ligatures w14:val="none"/>
        </w:rPr>
        <w:t>compliance with the ‘polluter pays’ principle</w:t>
      </w:r>
      <w:r w:rsidR="00A25BBF"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the co-authors did </w:t>
      </w:r>
      <w:r w:rsidR="00256813" w:rsidRPr="003F3B1C">
        <w:rPr>
          <w:rFonts w:ascii="Times New Roman" w:eastAsia="Times New Roman" w:hAnsi="Times New Roman" w:cs="Times New Roman"/>
          <w:kern w:val="0"/>
          <w:lang w:val="en-GB"/>
          <w14:ligatures w14:val="none"/>
        </w:rPr>
        <w:t xml:space="preserve">propose </w:t>
      </w:r>
      <w:r w:rsidRPr="003F3B1C">
        <w:rPr>
          <w:rFonts w:ascii="Times New Roman" w:eastAsia="Times New Roman" w:hAnsi="Times New Roman" w:cs="Times New Roman"/>
          <w:kern w:val="0"/>
          <w:lang w:val="en-GB"/>
          <w14:ligatures w14:val="none"/>
        </w:rPr>
        <w:t>the following solution</w:t>
      </w:r>
      <w:r w:rsidR="00A25BBF" w:rsidRPr="003F3B1C">
        <w:rPr>
          <w:rFonts w:ascii="Times New Roman" w:eastAsia="Times New Roman" w:hAnsi="Times New Roman" w:cs="Times New Roman"/>
          <w:kern w:val="0"/>
          <w:lang w:val="en-GB"/>
          <w14:ligatures w14:val="none"/>
        </w:rPr>
        <w:t>s</w:t>
      </w:r>
      <w:r w:rsidRPr="003F3B1C">
        <w:rPr>
          <w:rFonts w:ascii="Times New Roman" w:eastAsia="Times New Roman" w:hAnsi="Times New Roman" w:cs="Times New Roman"/>
          <w:kern w:val="0"/>
          <w:lang w:val="en-GB"/>
          <w14:ligatures w14:val="none"/>
        </w:rPr>
        <w:t xml:space="preserve">. Firstly, </w:t>
      </w:r>
      <w:r w:rsidR="00256813" w:rsidRPr="003F3B1C">
        <w:rPr>
          <w:rFonts w:ascii="Times New Roman" w:eastAsia="Times New Roman" w:hAnsi="Times New Roman" w:cs="Times New Roman"/>
          <w:kern w:val="0"/>
          <w:lang w:val="en-GB"/>
          <w14:ligatures w14:val="none"/>
        </w:rPr>
        <w:t xml:space="preserve">the national environment protection agency should have the obligation to liquidate the claim and lodge </w:t>
      </w:r>
      <w:r w:rsidR="00A25BBF" w:rsidRPr="003F3B1C">
        <w:rPr>
          <w:rFonts w:ascii="Times New Roman" w:eastAsia="Times New Roman" w:hAnsi="Times New Roman" w:cs="Times New Roman"/>
          <w:kern w:val="0"/>
          <w:lang w:val="en-GB"/>
          <w14:ligatures w14:val="none"/>
        </w:rPr>
        <w:t>and</w:t>
      </w:r>
      <w:r w:rsidR="00256813" w:rsidRPr="003F3B1C">
        <w:rPr>
          <w:rFonts w:ascii="Times New Roman" w:eastAsia="Times New Roman" w:hAnsi="Times New Roman" w:cs="Times New Roman"/>
          <w:kern w:val="0"/>
          <w:lang w:val="en-GB"/>
          <w14:ligatures w14:val="none"/>
        </w:rPr>
        <w:t xml:space="preserve"> update it during the insolvency proceedings, and</w:t>
      </w:r>
      <w:r w:rsidRPr="003F3B1C">
        <w:rPr>
          <w:rFonts w:ascii="Times New Roman" w:eastAsia="Times New Roman" w:hAnsi="Times New Roman" w:cs="Times New Roman"/>
          <w:kern w:val="0"/>
          <w:lang w:val="en-GB"/>
          <w14:ligatures w14:val="none"/>
        </w:rPr>
        <w:t xml:space="preserve"> that </w:t>
      </w:r>
      <w:r w:rsidR="00256813" w:rsidRPr="003F3B1C">
        <w:rPr>
          <w:rFonts w:ascii="Times New Roman" w:eastAsia="Times New Roman" w:hAnsi="Times New Roman" w:cs="Times New Roman"/>
          <w:kern w:val="0"/>
          <w:lang w:val="en-GB"/>
          <w14:ligatures w14:val="none"/>
        </w:rPr>
        <w:t>the environmental claim should be ranked higher than the claims of ordinary unsecured creditors</w:t>
      </w:r>
      <w:r w:rsidRPr="003F3B1C">
        <w:rPr>
          <w:rFonts w:ascii="Times New Roman" w:eastAsia="Times New Roman" w:hAnsi="Times New Roman" w:cs="Times New Roman"/>
          <w:kern w:val="0"/>
          <w:lang w:val="en-GB"/>
          <w14:ligatures w14:val="none"/>
        </w:rPr>
        <w:t>. Secondly, it should be considered that d</w:t>
      </w:r>
      <w:r w:rsidR="00256813" w:rsidRPr="003F3B1C">
        <w:rPr>
          <w:rFonts w:ascii="Times New Roman" w:eastAsia="Times New Roman" w:hAnsi="Times New Roman" w:cs="Times New Roman"/>
          <w:kern w:val="0"/>
          <w:lang w:val="en-GB"/>
          <w14:ligatures w14:val="none"/>
        </w:rPr>
        <w:t xml:space="preserve">uring </w:t>
      </w:r>
      <w:r w:rsidRPr="003F3B1C">
        <w:rPr>
          <w:rFonts w:ascii="Times New Roman" w:eastAsia="Times New Roman" w:hAnsi="Times New Roman" w:cs="Times New Roman"/>
          <w:kern w:val="0"/>
          <w:lang w:val="en-GB"/>
          <w14:ligatures w14:val="none"/>
        </w:rPr>
        <w:t>any</w:t>
      </w:r>
      <w:r w:rsidR="00256813" w:rsidRPr="003F3B1C">
        <w:rPr>
          <w:rFonts w:ascii="Times New Roman" w:eastAsia="Times New Roman" w:hAnsi="Times New Roman" w:cs="Times New Roman"/>
          <w:kern w:val="0"/>
          <w:lang w:val="en-GB"/>
          <w14:ligatures w14:val="none"/>
        </w:rPr>
        <w:t xml:space="preserve"> restructuring</w:t>
      </w:r>
      <w:r w:rsidRPr="003F3B1C">
        <w:rPr>
          <w:rFonts w:ascii="Times New Roman" w:eastAsia="Times New Roman" w:hAnsi="Times New Roman" w:cs="Times New Roman"/>
          <w:kern w:val="0"/>
          <w:lang w:val="en-GB"/>
          <w14:ligatures w14:val="none"/>
        </w:rPr>
        <w:t xml:space="preserve"> </w:t>
      </w:r>
      <w:r w:rsidR="00256813" w:rsidRPr="003F3B1C">
        <w:rPr>
          <w:rFonts w:ascii="Times New Roman" w:eastAsia="Times New Roman" w:hAnsi="Times New Roman" w:cs="Times New Roman"/>
          <w:kern w:val="0"/>
          <w:lang w:val="en-GB"/>
          <w14:ligatures w14:val="none"/>
        </w:rPr>
        <w:t>proceedings</w:t>
      </w:r>
      <w:r w:rsidRPr="003F3B1C">
        <w:rPr>
          <w:rFonts w:ascii="Times New Roman" w:eastAsia="Times New Roman" w:hAnsi="Times New Roman" w:cs="Times New Roman"/>
          <w:kern w:val="0"/>
          <w:lang w:val="en-GB"/>
          <w14:ligatures w14:val="none"/>
        </w:rPr>
        <w:t>, the management should</w:t>
      </w:r>
      <w:r w:rsidR="00256813" w:rsidRPr="003F3B1C">
        <w:rPr>
          <w:rFonts w:ascii="Times New Roman" w:eastAsia="Times New Roman" w:hAnsi="Times New Roman" w:cs="Times New Roman"/>
          <w:kern w:val="0"/>
          <w:lang w:val="en-GB"/>
          <w14:ligatures w14:val="none"/>
        </w:rPr>
        <w:t xml:space="preserve"> also</w:t>
      </w:r>
      <w:r w:rsidRPr="003F3B1C">
        <w:rPr>
          <w:rFonts w:ascii="Times New Roman" w:eastAsia="Times New Roman" w:hAnsi="Times New Roman" w:cs="Times New Roman"/>
          <w:kern w:val="0"/>
          <w:lang w:val="en-GB"/>
          <w14:ligatures w14:val="none"/>
        </w:rPr>
        <w:t xml:space="preserve"> be</w:t>
      </w:r>
      <w:r w:rsidR="00256813" w:rsidRPr="003F3B1C">
        <w:rPr>
          <w:rFonts w:ascii="Times New Roman" w:eastAsia="Times New Roman" w:hAnsi="Times New Roman" w:cs="Times New Roman"/>
          <w:kern w:val="0"/>
          <w:lang w:val="en-GB"/>
          <w14:ligatures w14:val="none"/>
        </w:rPr>
        <w:t xml:space="preserve"> responsible for the debtor’s compliance with its environmental obligations</w:t>
      </w:r>
      <w:r w:rsidR="006B34D7" w:rsidRPr="003F3B1C">
        <w:rPr>
          <w:rFonts w:ascii="Times New Roman" w:eastAsia="Times New Roman" w:hAnsi="Times New Roman" w:cs="Times New Roman"/>
          <w:kern w:val="0"/>
          <w:lang w:val="en-GB"/>
          <w14:ligatures w14:val="none"/>
        </w:rPr>
        <w:t xml:space="preserve"> (as well as in case of transfer</w:t>
      </w:r>
      <w:r w:rsidR="00A25BBF" w:rsidRPr="003F3B1C">
        <w:rPr>
          <w:rFonts w:ascii="Times New Roman" w:eastAsia="Times New Roman" w:hAnsi="Times New Roman" w:cs="Times New Roman"/>
          <w:kern w:val="0"/>
          <w:lang w:val="en-GB"/>
          <w14:ligatures w14:val="none"/>
        </w:rPr>
        <w:t xml:space="preserve"> of the undertaking</w:t>
      </w:r>
      <w:r w:rsidR="006B34D7" w:rsidRPr="003F3B1C">
        <w:rPr>
          <w:rFonts w:ascii="Times New Roman" w:eastAsia="Times New Roman" w:hAnsi="Times New Roman" w:cs="Times New Roman"/>
          <w:kern w:val="0"/>
          <w:lang w:val="en-GB"/>
          <w14:ligatures w14:val="none"/>
        </w:rPr>
        <w:t>)</w:t>
      </w:r>
      <w:r w:rsidR="00256813" w:rsidRPr="003F3B1C">
        <w:rPr>
          <w:rFonts w:ascii="Times New Roman" w:eastAsia="Times New Roman" w:hAnsi="Times New Roman" w:cs="Times New Roman"/>
          <w:kern w:val="0"/>
          <w:lang w:val="en-GB"/>
          <w14:ligatures w14:val="none"/>
        </w:rPr>
        <w:t>.</w:t>
      </w:r>
      <w:r w:rsidR="006B34D7" w:rsidRPr="003F3B1C">
        <w:rPr>
          <w:rFonts w:ascii="Times New Roman" w:eastAsia="Times New Roman" w:hAnsi="Times New Roman" w:cs="Times New Roman"/>
          <w:kern w:val="0"/>
          <w:lang w:val="en-GB"/>
          <w14:ligatures w14:val="none"/>
        </w:rPr>
        <w:t xml:space="preserve"> Thirdly, </w:t>
      </w:r>
      <w:r w:rsidR="00256813" w:rsidRPr="003F3B1C">
        <w:rPr>
          <w:rFonts w:ascii="Times New Roman" w:eastAsia="Times New Roman" w:hAnsi="Times New Roman" w:cs="Times New Roman"/>
          <w:kern w:val="0"/>
          <w:lang w:val="en-GB"/>
          <w14:ligatures w14:val="none"/>
        </w:rPr>
        <w:t xml:space="preserve">creditors and potential lenders of fresh money should develop strict corporate social responsibility rules so as not to cast votes </w:t>
      </w:r>
      <w:r w:rsidR="00833781" w:rsidRPr="003F3B1C">
        <w:rPr>
          <w:rFonts w:ascii="Times New Roman" w:eastAsia="Times New Roman" w:hAnsi="Times New Roman" w:cs="Times New Roman"/>
          <w:kern w:val="0"/>
          <w:lang w:val="en-GB"/>
          <w14:ligatures w14:val="none"/>
        </w:rPr>
        <w:t xml:space="preserve">or </w:t>
      </w:r>
      <w:r w:rsidR="00256813" w:rsidRPr="003F3B1C">
        <w:rPr>
          <w:rFonts w:ascii="Times New Roman" w:eastAsia="Times New Roman" w:hAnsi="Times New Roman" w:cs="Times New Roman"/>
          <w:kern w:val="0"/>
          <w:lang w:val="en-GB"/>
          <w14:ligatures w14:val="none"/>
        </w:rPr>
        <w:t>lend fresh money that would support business decisions detrimental to the environment.</w:t>
      </w:r>
      <w:r w:rsidR="00734A36" w:rsidRPr="003F3B1C">
        <w:rPr>
          <w:rFonts w:ascii="Times New Roman" w:eastAsia="Times New Roman" w:hAnsi="Times New Roman" w:cs="Times New Roman"/>
          <w:kern w:val="0"/>
          <w:lang w:val="en-GB"/>
          <w14:ligatures w14:val="none"/>
        </w:rPr>
        <w:t xml:space="preserve"> </w:t>
      </w:r>
      <w:r w:rsidR="00E56F42" w:rsidRPr="003F3B1C">
        <w:rPr>
          <w:rFonts w:ascii="Times New Roman" w:eastAsia="Times New Roman" w:hAnsi="Times New Roman" w:cs="Times New Roman"/>
          <w:kern w:val="0"/>
          <w:lang w:val="en-GB"/>
          <w14:ligatures w14:val="none"/>
        </w:rPr>
        <w:t>Fourth</w:t>
      </w:r>
      <w:r w:rsidR="007932BE" w:rsidRPr="003F3B1C">
        <w:rPr>
          <w:rFonts w:ascii="Times New Roman" w:eastAsia="Times New Roman" w:hAnsi="Times New Roman" w:cs="Times New Roman"/>
          <w:kern w:val="0"/>
          <w:lang w:val="en-GB"/>
          <w14:ligatures w14:val="none"/>
        </w:rPr>
        <w:t>ly</w:t>
      </w:r>
      <w:r w:rsidR="00734A36" w:rsidRPr="003F3B1C">
        <w:rPr>
          <w:rFonts w:ascii="Times New Roman" w:eastAsia="Times New Roman" w:hAnsi="Times New Roman" w:cs="Times New Roman"/>
          <w:kern w:val="0"/>
          <w:lang w:val="en-GB"/>
          <w14:ligatures w14:val="none"/>
        </w:rPr>
        <w:t xml:space="preserve">, </w:t>
      </w:r>
      <w:r w:rsidR="006A4911" w:rsidRPr="003F3B1C">
        <w:rPr>
          <w:rFonts w:ascii="Times New Roman" w:eastAsia="Times New Roman" w:hAnsi="Times New Roman" w:cs="Times New Roman"/>
          <w:kern w:val="0"/>
          <w:lang w:val="en-GB"/>
          <w14:ligatures w14:val="none"/>
        </w:rPr>
        <w:t>priority over the claims of ordinary unsecured creditors should be granted for any loans using by any insolvency debtors to fulfil its environmental obligations.</w:t>
      </w:r>
      <w:r w:rsidR="00387C10" w:rsidRPr="003F3B1C">
        <w:rPr>
          <w:rFonts w:ascii="Times New Roman" w:eastAsia="Times New Roman" w:hAnsi="Times New Roman" w:cs="Times New Roman"/>
          <w:kern w:val="0"/>
          <w:lang w:val="en-GB"/>
          <w14:ligatures w14:val="none"/>
        </w:rPr>
        <w:t xml:space="preserve"> In conclusion, the </w:t>
      </w:r>
      <w:r w:rsidR="006A4911" w:rsidRPr="003F3B1C">
        <w:rPr>
          <w:rFonts w:ascii="Times New Roman" w:eastAsia="Times New Roman" w:hAnsi="Times New Roman" w:cs="Times New Roman"/>
          <w:kern w:val="0"/>
          <w:lang w:val="en-GB"/>
          <w14:ligatures w14:val="none"/>
        </w:rPr>
        <w:t>co-</w:t>
      </w:r>
      <w:r w:rsidR="00387C10" w:rsidRPr="003F3B1C">
        <w:rPr>
          <w:rFonts w:ascii="Times New Roman" w:eastAsia="Times New Roman" w:hAnsi="Times New Roman" w:cs="Times New Roman"/>
          <w:kern w:val="0"/>
          <w:lang w:val="en-GB"/>
          <w14:ligatures w14:val="none"/>
        </w:rPr>
        <w:t>presenter</w:t>
      </w:r>
      <w:r w:rsidR="006A4911" w:rsidRPr="003F3B1C">
        <w:rPr>
          <w:rFonts w:ascii="Times New Roman" w:eastAsia="Times New Roman" w:hAnsi="Times New Roman" w:cs="Times New Roman"/>
          <w:kern w:val="0"/>
          <w:lang w:val="en-GB"/>
          <w14:ligatures w14:val="none"/>
        </w:rPr>
        <w:t>s</w:t>
      </w:r>
      <w:r w:rsidR="00387C10" w:rsidRPr="003F3B1C">
        <w:rPr>
          <w:rFonts w:ascii="Times New Roman" w:eastAsia="Times New Roman" w:hAnsi="Times New Roman" w:cs="Times New Roman"/>
          <w:kern w:val="0"/>
          <w:lang w:val="en-GB"/>
          <w14:ligatures w14:val="none"/>
        </w:rPr>
        <w:t xml:space="preserve"> expressed the view that</w:t>
      </w:r>
      <w:r w:rsidR="006A4911" w:rsidRPr="003F3B1C">
        <w:rPr>
          <w:rFonts w:ascii="Times New Roman" w:eastAsia="Times New Roman" w:hAnsi="Times New Roman" w:cs="Times New Roman"/>
          <w:kern w:val="0"/>
          <w:lang w:val="en-GB"/>
          <w14:ligatures w14:val="none"/>
        </w:rPr>
        <w:t xml:space="preserve"> </w:t>
      </w:r>
      <w:r w:rsidR="00256813" w:rsidRPr="003F3B1C">
        <w:rPr>
          <w:rFonts w:ascii="Times New Roman" w:eastAsia="Times New Roman" w:hAnsi="Times New Roman" w:cs="Times New Roman"/>
          <w:kern w:val="0"/>
          <w:lang w:val="en-GB"/>
          <w14:ligatures w14:val="none"/>
        </w:rPr>
        <w:t xml:space="preserve">the proposed </w:t>
      </w:r>
      <w:r w:rsidR="00FE064A" w:rsidRPr="003F3B1C">
        <w:rPr>
          <w:rFonts w:ascii="Times New Roman" w:eastAsia="Times New Roman" w:hAnsi="Times New Roman" w:cs="Times New Roman"/>
          <w:kern w:val="0"/>
          <w:lang w:val="en-GB"/>
          <w14:ligatures w14:val="none"/>
        </w:rPr>
        <w:t>Draft D</w:t>
      </w:r>
      <w:r w:rsidR="00256813" w:rsidRPr="003F3B1C">
        <w:rPr>
          <w:rFonts w:ascii="Times New Roman" w:eastAsia="Times New Roman" w:hAnsi="Times New Roman" w:cs="Times New Roman"/>
          <w:kern w:val="0"/>
          <w:lang w:val="en-GB"/>
          <w14:ligatures w14:val="none"/>
        </w:rPr>
        <w:t xml:space="preserve">irective </w:t>
      </w:r>
      <w:r w:rsidR="00FE064A" w:rsidRPr="003F3B1C">
        <w:rPr>
          <w:rFonts w:ascii="Times New Roman" w:eastAsia="Times New Roman" w:hAnsi="Times New Roman" w:cs="Times New Roman"/>
          <w:kern w:val="0"/>
          <w:lang w:val="en-GB"/>
          <w14:ligatures w14:val="none"/>
        </w:rPr>
        <w:t xml:space="preserve">on Harmonisation of Insolvency Law </w:t>
      </w:r>
      <w:r w:rsidR="003F3B1C" w:rsidRPr="003F3B1C">
        <w:rPr>
          <w:rFonts w:ascii="Times New Roman" w:eastAsia="Times New Roman" w:hAnsi="Times New Roman" w:cs="Times New Roman"/>
          <w:kern w:val="0"/>
          <w:lang w:val="en-GB"/>
          <w14:ligatures w14:val="none"/>
        </w:rPr>
        <w:t xml:space="preserve">(Draft Directive 2022) </w:t>
      </w:r>
      <w:r w:rsidR="00256813" w:rsidRPr="003F3B1C">
        <w:rPr>
          <w:rFonts w:ascii="Times New Roman" w:eastAsia="Times New Roman" w:hAnsi="Times New Roman" w:cs="Times New Roman"/>
          <w:kern w:val="0"/>
          <w:lang w:val="en-GB"/>
          <w14:ligatures w14:val="none"/>
        </w:rPr>
        <w:t>misse</w:t>
      </w:r>
      <w:r w:rsidR="00387C10" w:rsidRPr="003F3B1C">
        <w:rPr>
          <w:rFonts w:ascii="Times New Roman" w:eastAsia="Times New Roman" w:hAnsi="Times New Roman" w:cs="Times New Roman"/>
          <w:kern w:val="0"/>
          <w:lang w:val="en-GB"/>
          <w14:ligatures w14:val="none"/>
        </w:rPr>
        <w:t>d</w:t>
      </w:r>
      <w:r w:rsidR="00256813" w:rsidRPr="003F3B1C">
        <w:rPr>
          <w:rFonts w:ascii="Times New Roman" w:eastAsia="Times New Roman" w:hAnsi="Times New Roman" w:cs="Times New Roman"/>
          <w:kern w:val="0"/>
          <w:lang w:val="en-GB"/>
          <w14:ligatures w14:val="none"/>
        </w:rPr>
        <w:t xml:space="preserve"> the opportunity to harmoni</w:t>
      </w:r>
      <w:r w:rsidR="00387C10" w:rsidRPr="003F3B1C">
        <w:rPr>
          <w:rFonts w:ascii="Times New Roman" w:eastAsia="Times New Roman" w:hAnsi="Times New Roman" w:cs="Times New Roman"/>
          <w:kern w:val="0"/>
          <w:lang w:val="en-GB"/>
          <w14:ligatures w14:val="none"/>
        </w:rPr>
        <w:t>s</w:t>
      </w:r>
      <w:r w:rsidR="00256813" w:rsidRPr="003F3B1C">
        <w:rPr>
          <w:rFonts w:ascii="Times New Roman" w:eastAsia="Times New Roman" w:hAnsi="Times New Roman" w:cs="Times New Roman"/>
          <w:kern w:val="0"/>
          <w:lang w:val="en-GB"/>
          <w14:ligatures w14:val="none"/>
        </w:rPr>
        <w:t>e, even at a minimal level, the legal treatment of the environmental claims in cross-border insolvency proceedings.</w:t>
      </w:r>
    </w:p>
    <w:p w14:paraId="6DB6E436" w14:textId="77777777" w:rsidR="00387C10" w:rsidRPr="003F3B1C" w:rsidRDefault="00387C10" w:rsidP="003F3B1C">
      <w:pPr>
        <w:spacing w:after="0" w:line="240" w:lineRule="auto"/>
        <w:jc w:val="both"/>
        <w:rPr>
          <w:rFonts w:ascii="Times New Roman" w:eastAsia="Times New Roman" w:hAnsi="Times New Roman" w:cs="Times New Roman"/>
          <w:kern w:val="0"/>
          <w:lang w:val="en-GB"/>
          <w14:ligatures w14:val="none"/>
        </w:rPr>
      </w:pPr>
    </w:p>
    <w:p w14:paraId="43514F28" w14:textId="3669D733" w:rsidR="002A6AFE" w:rsidRPr="003F3B1C" w:rsidRDefault="00897E40"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Before closing the first day conference, </w:t>
      </w:r>
      <w:r w:rsidR="00FE064A" w:rsidRPr="003F3B1C">
        <w:rPr>
          <w:rFonts w:ascii="Times New Roman" w:eastAsia="Times New Roman" w:hAnsi="Times New Roman" w:cs="Times New Roman"/>
          <w:kern w:val="0"/>
          <w:lang w:val="en-GB"/>
          <w14:ligatures w14:val="none"/>
        </w:rPr>
        <w:t xml:space="preserve">the </w:t>
      </w:r>
      <w:r w:rsidRPr="003F3B1C">
        <w:rPr>
          <w:rFonts w:ascii="Times New Roman" w:eastAsia="Times New Roman" w:hAnsi="Times New Roman" w:cs="Times New Roman"/>
          <w:kern w:val="0"/>
          <w:lang w:val="en-GB"/>
          <w14:ligatures w14:val="none"/>
        </w:rPr>
        <w:t>Chair Rodrigo Rodriguez introduced Ignacio Tirado, Secret</w:t>
      </w:r>
      <w:r w:rsidR="00E0792E" w:rsidRPr="003F3B1C">
        <w:rPr>
          <w:rFonts w:ascii="Times New Roman" w:eastAsia="Times New Roman" w:hAnsi="Times New Roman" w:cs="Times New Roman"/>
          <w:kern w:val="0"/>
          <w:lang w:val="en-GB"/>
          <w14:ligatures w14:val="none"/>
        </w:rPr>
        <w:t>a</w:t>
      </w:r>
      <w:r w:rsidRPr="003F3B1C">
        <w:rPr>
          <w:rFonts w:ascii="Times New Roman" w:eastAsia="Times New Roman" w:hAnsi="Times New Roman" w:cs="Times New Roman"/>
          <w:kern w:val="0"/>
          <w:lang w:val="en-GB"/>
          <w14:ligatures w14:val="none"/>
        </w:rPr>
        <w:t xml:space="preserve">ry General of </w:t>
      </w:r>
      <w:r w:rsidR="00120D82" w:rsidRPr="003F3B1C">
        <w:rPr>
          <w:rFonts w:ascii="Times New Roman" w:eastAsia="Times New Roman" w:hAnsi="Times New Roman" w:cs="Times New Roman"/>
          <w:kern w:val="0"/>
          <w:lang w:val="en-GB"/>
          <w14:ligatures w14:val="none"/>
        </w:rPr>
        <w:t>the International Institute for the Unification of Private Law</w:t>
      </w:r>
      <w:r w:rsidRPr="003F3B1C">
        <w:rPr>
          <w:rFonts w:ascii="Times New Roman" w:eastAsia="Times New Roman" w:hAnsi="Times New Roman" w:cs="Times New Roman"/>
          <w:kern w:val="0"/>
          <w:lang w:val="en-GB"/>
          <w14:ligatures w14:val="none"/>
        </w:rPr>
        <w:t>, calling for contributions</w:t>
      </w:r>
      <w:r w:rsidR="00FE2A17" w:rsidRPr="003F3B1C">
        <w:rPr>
          <w:rFonts w:ascii="Times New Roman" w:eastAsia="Times New Roman" w:hAnsi="Times New Roman" w:cs="Times New Roman"/>
          <w:kern w:val="0"/>
          <w:lang w:val="en-GB"/>
          <w14:ligatures w14:val="none"/>
        </w:rPr>
        <w:t xml:space="preserve"> from INSOL Europe members and attendees of the Academic Forum Annual Conference</w:t>
      </w:r>
      <w:r w:rsidRPr="003F3B1C">
        <w:rPr>
          <w:rFonts w:ascii="Times New Roman" w:eastAsia="Times New Roman" w:hAnsi="Times New Roman" w:cs="Times New Roman"/>
          <w:kern w:val="0"/>
          <w:lang w:val="en-GB"/>
          <w14:ligatures w14:val="none"/>
        </w:rPr>
        <w:t xml:space="preserve"> on the consultation on </w:t>
      </w:r>
      <w:r w:rsidR="00120D82" w:rsidRPr="003F3B1C">
        <w:rPr>
          <w:rFonts w:ascii="Times New Roman" w:eastAsia="Times New Roman" w:hAnsi="Times New Roman" w:cs="Times New Roman"/>
          <w:kern w:val="0"/>
          <w:lang w:val="en-GB"/>
          <w14:ligatures w14:val="none"/>
        </w:rPr>
        <w:t xml:space="preserve">the </w:t>
      </w:r>
      <w:r w:rsidR="00120D82" w:rsidRPr="003F3B1C">
        <w:rPr>
          <w:rFonts w:ascii="Times New Roman" w:eastAsia="Times New Roman" w:hAnsi="Times New Roman" w:cs="Times New Roman"/>
          <w:b/>
          <w:bCs/>
          <w:kern w:val="0"/>
          <w:lang w:val="en-GB"/>
          <w14:ligatures w14:val="none"/>
        </w:rPr>
        <w:t>UNIDROIT</w:t>
      </w:r>
      <w:r w:rsidRPr="003F3B1C">
        <w:rPr>
          <w:rFonts w:ascii="Times New Roman" w:eastAsia="Times New Roman" w:hAnsi="Times New Roman" w:cs="Times New Roman"/>
          <w:b/>
          <w:bCs/>
          <w:kern w:val="0"/>
          <w:lang w:val="en-GB"/>
          <w14:ligatures w14:val="none"/>
        </w:rPr>
        <w:t xml:space="preserve"> Draft Legislative Guide </w:t>
      </w:r>
      <w:r w:rsidR="00387C10" w:rsidRPr="003F3B1C">
        <w:rPr>
          <w:rFonts w:ascii="Times New Roman" w:eastAsia="Times New Roman" w:hAnsi="Times New Roman" w:cs="Times New Roman"/>
          <w:b/>
          <w:bCs/>
          <w:kern w:val="0"/>
          <w:lang w:val="en-GB"/>
          <w14:ligatures w14:val="none"/>
        </w:rPr>
        <w:t>on</w:t>
      </w:r>
      <w:r w:rsidRPr="003F3B1C">
        <w:rPr>
          <w:rFonts w:ascii="Times New Roman" w:eastAsia="Times New Roman" w:hAnsi="Times New Roman" w:cs="Times New Roman"/>
          <w:b/>
          <w:bCs/>
          <w:kern w:val="0"/>
          <w:lang w:val="en-GB"/>
          <w14:ligatures w14:val="none"/>
        </w:rPr>
        <w:t xml:space="preserve"> Bank Liquidation</w:t>
      </w:r>
      <w:r w:rsidR="00E0792E" w:rsidRPr="003F3B1C">
        <w:rPr>
          <w:rFonts w:ascii="Times New Roman" w:eastAsia="Times New Roman" w:hAnsi="Times New Roman" w:cs="Times New Roman"/>
          <w:kern w:val="0"/>
          <w:lang w:val="en-GB"/>
          <w14:ligatures w14:val="none"/>
        </w:rPr>
        <w:t xml:space="preserve"> whose deadline were extended to 11 October 2024 (</w:t>
      </w:r>
      <w:r w:rsidR="00FE064A" w:rsidRPr="003F3B1C">
        <w:rPr>
          <w:rFonts w:ascii="Times New Roman" w:eastAsia="Times New Roman" w:hAnsi="Times New Roman" w:cs="Times New Roman"/>
          <w:kern w:val="0"/>
          <w:lang w:val="en-GB"/>
          <w14:ligatures w14:val="none"/>
        </w:rPr>
        <w:t>previously</w:t>
      </w:r>
      <w:r w:rsidR="00E0792E" w:rsidRPr="003F3B1C">
        <w:rPr>
          <w:rFonts w:ascii="Times New Roman" w:eastAsia="Times New Roman" w:hAnsi="Times New Roman" w:cs="Times New Roman"/>
          <w:kern w:val="0"/>
          <w:lang w:val="en-GB"/>
          <w14:ligatures w14:val="none"/>
        </w:rPr>
        <w:t xml:space="preserve"> 25 September 2024)</w:t>
      </w:r>
      <w:r w:rsidR="00FE2A17" w:rsidRPr="003F3B1C">
        <w:rPr>
          <w:rFonts w:ascii="Times New Roman" w:eastAsia="Times New Roman" w:hAnsi="Times New Roman" w:cs="Times New Roman"/>
          <w:kern w:val="0"/>
          <w:lang w:val="en-GB"/>
          <w14:ligatures w14:val="none"/>
        </w:rPr>
        <w:t>.</w:t>
      </w:r>
    </w:p>
    <w:p w14:paraId="59E4CC31" w14:textId="77777777" w:rsidR="00387C10" w:rsidRPr="003F3B1C" w:rsidRDefault="00387C10" w:rsidP="003F3B1C">
      <w:pPr>
        <w:spacing w:after="0" w:line="240" w:lineRule="auto"/>
        <w:jc w:val="both"/>
        <w:rPr>
          <w:rFonts w:ascii="Times New Roman" w:eastAsia="Times New Roman" w:hAnsi="Times New Roman" w:cs="Times New Roman"/>
          <w:kern w:val="0"/>
          <w:lang w:val="en-GB"/>
          <w14:ligatures w14:val="none"/>
        </w:rPr>
      </w:pPr>
    </w:p>
    <w:p w14:paraId="10B85CB1" w14:textId="050F01C6" w:rsidR="00120D82" w:rsidRPr="003F3B1C" w:rsidRDefault="00AE65D9"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Ignacio reminded t</w:t>
      </w:r>
      <w:r w:rsidR="00FE064A" w:rsidRPr="003F3B1C">
        <w:rPr>
          <w:rFonts w:ascii="Times New Roman" w:eastAsia="Times New Roman" w:hAnsi="Times New Roman" w:cs="Times New Roman"/>
          <w:kern w:val="0"/>
          <w:lang w:val="en-GB"/>
          <w14:ligatures w14:val="none"/>
        </w:rPr>
        <w:t>he audience t</w:t>
      </w:r>
      <w:r w:rsidRPr="003F3B1C">
        <w:rPr>
          <w:rFonts w:ascii="Times New Roman" w:eastAsia="Times New Roman" w:hAnsi="Times New Roman" w:cs="Times New Roman"/>
          <w:kern w:val="0"/>
          <w:lang w:val="en-GB"/>
          <w14:ligatures w14:val="none"/>
        </w:rPr>
        <w:t>hat t</w:t>
      </w:r>
      <w:r w:rsidR="00120D82" w:rsidRPr="003F3B1C">
        <w:rPr>
          <w:rFonts w:ascii="Times New Roman" w:eastAsia="Times New Roman" w:hAnsi="Times New Roman" w:cs="Times New Roman"/>
          <w:kern w:val="0"/>
          <w:lang w:val="en-GB"/>
          <w14:ligatures w14:val="none"/>
        </w:rPr>
        <w:t>he Draft Legislative Guide ha</w:t>
      </w:r>
      <w:r w:rsidR="00387C10" w:rsidRPr="003F3B1C">
        <w:rPr>
          <w:rFonts w:ascii="Times New Roman" w:eastAsia="Times New Roman" w:hAnsi="Times New Roman" w:cs="Times New Roman"/>
          <w:kern w:val="0"/>
          <w:lang w:val="en-GB"/>
          <w14:ligatures w14:val="none"/>
        </w:rPr>
        <w:t>d</w:t>
      </w:r>
      <w:r w:rsidR="00120D82" w:rsidRPr="003F3B1C">
        <w:rPr>
          <w:rFonts w:ascii="Times New Roman" w:eastAsia="Times New Roman" w:hAnsi="Times New Roman" w:cs="Times New Roman"/>
          <w:kern w:val="0"/>
          <w:lang w:val="en-GB"/>
          <w14:ligatures w14:val="none"/>
        </w:rPr>
        <w:t xml:space="preserve"> been prepared by the Working Group on Bank Insolvency over the course of six sessions between December 2021 and March 2024 with the aim to assist legislators and policymakers in the design of effective bank liquidation regimes. </w:t>
      </w:r>
      <w:r w:rsidR="00172152" w:rsidRPr="003F3B1C">
        <w:rPr>
          <w:rFonts w:ascii="Times New Roman" w:eastAsia="Times New Roman" w:hAnsi="Times New Roman" w:cs="Times New Roman"/>
          <w:kern w:val="0"/>
          <w:lang w:val="en-GB"/>
          <w14:ligatures w14:val="none"/>
        </w:rPr>
        <w:t>It</w:t>
      </w:r>
      <w:r w:rsidR="00120D82" w:rsidRPr="003F3B1C">
        <w:rPr>
          <w:rFonts w:ascii="Times New Roman" w:eastAsia="Times New Roman" w:hAnsi="Times New Roman" w:cs="Times New Roman"/>
          <w:kern w:val="0"/>
          <w:lang w:val="en-GB"/>
          <w14:ligatures w14:val="none"/>
        </w:rPr>
        <w:t xml:space="preserve"> complement</w:t>
      </w:r>
      <w:r w:rsidR="00E124FF" w:rsidRPr="003F3B1C">
        <w:rPr>
          <w:rFonts w:ascii="Times New Roman" w:eastAsia="Times New Roman" w:hAnsi="Times New Roman" w:cs="Times New Roman"/>
          <w:kern w:val="0"/>
          <w:lang w:val="en-GB"/>
          <w14:ligatures w14:val="none"/>
        </w:rPr>
        <w:t>ed</w:t>
      </w:r>
      <w:r w:rsidR="00120D82" w:rsidRPr="003F3B1C">
        <w:rPr>
          <w:rFonts w:ascii="Times New Roman" w:eastAsia="Times New Roman" w:hAnsi="Times New Roman" w:cs="Times New Roman"/>
          <w:kern w:val="0"/>
          <w:lang w:val="en-GB"/>
          <w14:ligatures w14:val="none"/>
        </w:rPr>
        <w:t xml:space="preserve"> existing international standards and focuse</w:t>
      </w:r>
      <w:r w:rsidR="00172152" w:rsidRPr="003F3B1C">
        <w:rPr>
          <w:rFonts w:ascii="Times New Roman" w:eastAsia="Times New Roman" w:hAnsi="Times New Roman" w:cs="Times New Roman"/>
          <w:kern w:val="0"/>
          <w:lang w:val="en-GB"/>
          <w14:ligatures w14:val="none"/>
        </w:rPr>
        <w:t>d</w:t>
      </w:r>
      <w:r w:rsidR="00120D82" w:rsidRPr="003F3B1C">
        <w:rPr>
          <w:rFonts w:ascii="Times New Roman" w:eastAsia="Times New Roman" w:hAnsi="Times New Roman" w:cs="Times New Roman"/>
          <w:kern w:val="0"/>
          <w:lang w:val="en-GB"/>
          <w14:ligatures w14:val="none"/>
        </w:rPr>
        <w:t xml:space="preserve"> on the orderly liquidation of (i) banks that are not placed under a resolution procedure compatible with the FSB Key Attributes</w:t>
      </w:r>
      <w:r w:rsidR="00FE064A" w:rsidRPr="003F3B1C">
        <w:rPr>
          <w:rFonts w:ascii="Times New Roman" w:eastAsia="Times New Roman" w:hAnsi="Times New Roman" w:cs="Times New Roman"/>
          <w:kern w:val="0"/>
          <w:lang w:val="en-GB"/>
          <w14:ligatures w14:val="none"/>
        </w:rPr>
        <w:t>;</w:t>
      </w:r>
      <w:r w:rsidR="00120D82" w:rsidRPr="003F3B1C">
        <w:rPr>
          <w:rFonts w:ascii="Times New Roman" w:eastAsia="Times New Roman" w:hAnsi="Times New Roman" w:cs="Times New Roman"/>
          <w:kern w:val="0"/>
          <w:lang w:val="en-GB"/>
          <w14:ligatures w14:val="none"/>
        </w:rPr>
        <w:t xml:space="preserve"> and (ii) parts of a bank following, or in the context of, a resolution action.</w:t>
      </w:r>
    </w:p>
    <w:p w14:paraId="2BC3C5C6" w14:textId="77777777" w:rsidR="00FE064A" w:rsidRPr="003F3B1C" w:rsidRDefault="00FE064A" w:rsidP="003F3B1C">
      <w:pPr>
        <w:spacing w:after="0" w:line="240" w:lineRule="auto"/>
        <w:jc w:val="both"/>
        <w:rPr>
          <w:rFonts w:ascii="Times New Roman" w:eastAsia="Times New Roman" w:hAnsi="Times New Roman" w:cs="Times New Roman"/>
          <w:kern w:val="0"/>
          <w:lang w:val="en-GB"/>
          <w14:ligatures w14:val="none"/>
        </w:rPr>
      </w:pPr>
    </w:p>
    <w:p w14:paraId="3741FD62" w14:textId="597820BA" w:rsidR="00120D82" w:rsidRPr="003F3B1C" w:rsidRDefault="00120D82"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lastRenderedPageBreak/>
        <w:t>The purpose of th</w:t>
      </w:r>
      <w:r w:rsidR="007B11E5" w:rsidRPr="003F3B1C">
        <w:rPr>
          <w:rFonts w:ascii="Times New Roman" w:eastAsia="Times New Roman" w:hAnsi="Times New Roman" w:cs="Times New Roman"/>
          <w:kern w:val="0"/>
          <w:lang w:val="en-GB"/>
          <w14:ligatures w14:val="none"/>
        </w:rPr>
        <w:t>e</w:t>
      </w:r>
      <w:r w:rsidRPr="003F3B1C">
        <w:rPr>
          <w:rFonts w:ascii="Times New Roman" w:eastAsia="Times New Roman" w:hAnsi="Times New Roman" w:cs="Times New Roman"/>
          <w:kern w:val="0"/>
          <w:lang w:val="en-GB"/>
          <w14:ligatures w14:val="none"/>
        </w:rPr>
        <w:t xml:space="preserve"> consultation was therefore to (1) raise awareness about the instrument</w:t>
      </w:r>
      <w:r w:rsidR="00FE064A"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(2) ensure that the instrument is well-suited to application in different contexts, including both civil and common law jurisdictions, as well as developing economies, emerging markets, and developed economies</w:t>
      </w:r>
      <w:r w:rsidR="00FE064A"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and (3) seek feedback on whether the instrument sufficiently addresses the private law issues that arise in bank liquidation proceedings.</w:t>
      </w:r>
    </w:p>
    <w:p w14:paraId="46AE4141" w14:textId="77777777" w:rsidR="00963896" w:rsidRPr="003F3B1C" w:rsidRDefault="00963896" w:rsidP="003F3B1C">
      <w:pPr>
        <w:spacing w:after="0" w:line="240" w:lineRule="auto"/>
        <w:jc w:val="both"/>
        <w:rPr>
          <w:rFonts w:ascii="Times New Roman" w:eastAsia="Times New Roman" w:hAnsi="Times New Roman" w:cs="Times New Roman"/>
          <w:kern w:val="0"/>
          <w:lang w:val="en-GB"/>
          <w14:ligatures w14:val="none"/>
        </w:rPr>
      </w:pPr>
    </w:p>
    <w:p w14:paraId="1E659A6D" w14:textId="0F0ED280" w:rsidR="00120D82" w:rsidRPr="003F3B1C" w:rsidRDefault="00120D82"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The Working Group on Bank Insolvency will consider the feedback received at its seventh session between 18-20 November 2024 so as to for the Legislative Guide on Bank Liquidation to be finalised and published in 2025.</w:t>
      </w:r>
    </w:p>
    <w:p w14:paraId="55D29475" w14:textId="77777777" w:rsidR="00120D82" w:rsidRPr="003F3B1C" w:rsidRDefault="00120D82" w:rsidP="003F3B1C">
      <w:pPr>
        <w:spacing w:after="0" w:line="240" w:lineRule="auto"/>
        <w:jc w:val="both"/>
        <w:rPr>
          <w:rFonts w:ascii="Times New Roman" w:eastAsia="Times New Roman" w:hAnsi="Times New Roman" w:cs="Times New Roman"/>
          <w:kern w:val="0"/>
          <w:lang w:val="en-GB"/>
          <w14:ligatures w14:val="none"/>
        </w:rPr>
      </w:pPr>
    </w:p>
    <w:p w14:paraId="0B89BF03" w14:textId="77777777" w:rsidR="000424C5" w:rsidRPr="003F3B1C" w:rsidRDefault="000424C5" w:rsidP="003F3B1C">
      <w:pPr>
        <w:spacing w:after="0" w:line="240" w:lineRule="auto"/>
        <w:jc w:val="both"/>
        <w:rPr>
          <w:rFonts w:ascii="Times New Roman" w:hAnsi="Times New Roman" w:cs="Times New Roman"/>
          <w:bCs/>
          <w:u w:val="single"/>
          <w:lang w:val="en-GB"/>
        </w:rPr>
      </w:pPr>
      <w:r w:rsidRPr="003F3B1C">
        <w:rPr>
          <w:rFonts w:ascii="Times New Roman" w:hAnsi="Times New Roman" w:cs="Times New Roman"/>
          <w:bCs/>
          <w:u w:val="single"/>
          <w:lang w:val="en-GB"/>
        </w:rPr>
        <w:t>Day 2</w:t>
      </w:r>
    </w:p>
    <w:p w14:paraId="3E7180B9" w14:textId="77777777" w:rsidR="000424C5" w:rsidRPr="003F3B1C" w:rsidRDefault="000424C5" w:rsidP="003F3B1C">
      <w:pPr>
        <w:spacing w:after="0" w:line="240" w:lineRule="auto"/>
        <w:jc w:val="both"/>
        <w:rPr>
          <w:rFonts w:ascii="Times New Roman" w:hAnsi="Times New Roman" w:cs="Times New Roman"/>
          <w:bCs/>
          <w:lang w:val="en-GB"/>
        </w:rPr>
      </w:pPr>
    </w:p>
    <w:p w14:paraId="2364209C" w14:textId="77777777" w:rsidR="000424C5" w:rsidRPr="003F3B1C" w:rsidRDefault="000424C5" w:rsidP="003F3B1C">
      <w:pPr>
        <w:spacing w:after="0" w:line="240" w:lineRule="auto"/>
        <w:jc w:val="both"/>
        <w:rPr>
          <w:rFonts w:ascii="Times New Roman" w:hAnsi="Times New Roman" w:cs="Times New Roman"/>
          <w:bCs/>
          <w:i/>
          <w:lang w:val="en-GB"/>
        </w:rPr>
      </w:pPr>
      <w:r w:rsidRPr="003F3B1C">
        <w:rPr>
          <w:rFonts w:ascii="Times New Roman" w:hAnsi="Times New Roman" w:cs="Times New Roman"/>
          <w:bCs/>
          <w:i/>
          <w:lang w:val="en-GB"/>
        </w:rPr>
        <w:t>Morning Sessions</w:t>
      </w:r>
    </w:p>
    <w:p w14:paraId="5343CD9F" w14:textId="77777777" w:rsidR="000424C5" w:rsidRPr="003F3B1C" w:rsidRDefault="000424C5" w:rsidP="003F3B1C">
      <w:pPr>
        <w:spacing w:after="0" w:line="240" w:lineRule="auto"/>
        <w:jc w:val="both"/>
        <w:rPr>
          <w:rFonts w:ascii="Times New Roman" w:hAnsi="Times New Roman" w:cs="Times New Roman"/>
          <w:bCs/>
          <w:lang w:val="en-GB"/>
        </w:rPr>
      </w:pPr>
    </w:p>
    <w:p w14:paraId="6B343B81" w14:textId="562EC1B5" w:rsidR="000424C5" w:rsidRPr="003F3B1C" w:rsidRDefault="000424C5" w:rsidP="003F3B1C">
      <w:pPr>
        <w:spacing w:after="0" w:line="240" w:lineRule="auto"/>
        <w:jc w:val="both"/>
        <w:rPr>
          <w:rFonts w:ascii="Times New Roman" w:hAnsi="Times New Roman" w:cs="Times New Roman"/>
          <w:bCs/>
          <w:lang w:val="en-GB"/>
        </w:rPr>
      </w:pPr>
      <w:r w:rsidRPr="003F3B1C">
        <w:rPr>
          <w:rFonts w:ascii="Times New Roman" w:hAnsi="Times New Roman" w:cs="Times New Roman"/>
          <w:bCs/>
          <w:lang w:val="en-GB"/>
        </w:rPr>
        <w:t>Day 2 started with a third session titled ‘</w:t>
      </w:r>
      <w:r w:rsidR="00806402" w:rsidRPr="003F3B1C">
        <w:rPr>
          <w:rFonts w:ascii="Times New Roman" w:hAnsi="Times New Roman" w:cs="Times New Roman"/>
          <w:b/>
          <w:bCs/>
          <w:lang w:val="en-GB"/>
        </w:rPr>
        <w:t xml:space="preserve">Cross Border and International Insolvency’ </w:t>
      </w:r>
      <w:r w:rsidRPr="003F3B1C">
        <w:rPr>
          <w:rFonts w:ascii="Times New Roman" w:hAnsi="Times New Roman" w:cs="Times New Roman"/>
          <w:bCs/>
          <w:lang w:val="en-GB"/>
        </w:rPr>
        <w:t xml:space="preserve">chaired by </w:t>
      </w:r>
      <w:r w:rsidR="00806402" w:rsidRPr="003F3B1C">
        <w:rPr>
          <w:rFonts w:ascii="Times New Roman" w:hAnsi="Times New Roman" w:cs="Times New Roman"/>
          <w:bCs/>
          <w:lang w:val="en-GB"/>
        </w:rPr>
        <w:t xml:space="preserve">Emilie Ghio </w:t>
      </w:r>
      <w:r w:rsidRPr="003F3B1C">
        <w:rPr>
          <w:rFonts w:ascii="Times New Roman" w:hAnsi="Times New Roman" w:cs="Times New Roman"/>
          <w:bCs/>
          <w:lang w:val="en-GB"/>
        </w:rPr>
        <w:t xml:space="preserve">(University of </w:t>
      </w:r>
      <w:r w:rsidR="00806402" w:rsidRPr="003F3B1C">
        <w:rPr>
          <w:rFonts w:ascii="Times New Roman" w:hAnsi="Times New Roman" w:cs="Times New Roman"/>
          <w:bCs/>
          <w:lang w:val="en-GB"/>
        </w:rPr>
        <w:t>Edi</w:t>
      </w:r>
      <w:r w:rsidR="00FE064A" w:rsidRPr="003F3B1C">
        <w:rPr>
          <w:rFonts w:ascii="Times New Roman" w:hAnsi="Times New Roman" w:cs="Times New Roman"/>
          <w:bCs/>
          <w:lang w:val="en-GB"/>
        </w:rPr>
        <w:t>n</w:t>
      </w:r>
      <w:r w:rsidR="00806402" w:rsidRPr="003F3B1C">
        <w:rPr>
          <w:rFonts w:ascii="Times New Roman" w:hAnsi="Times New Roman" w:cs="Times New Roman"/>
          <w:bCs/>
          <w:lang w:val="en-GB"/>
        </w:rPr>
        <w:t>burgh</w:t>
      </w:r>
      <w:r w:rsidRPr="003F3B1C">
        <w:rPr>
          <w:rFonts w:ascii="Times New Roman" w:hAnsi="Times New Roman" w:cs="Times New Roman"/>
          <w:bCs/>
          <w:lang w:val="en-GB"/>
        </w:rPr>
        <w:t>).</w:t>
      </w:r>
    </w:p>
    <w:p w14:paraId="4DDBAF89" w14:textId="77777777" w:rsidR="000424C5" w:rsidRPr="003F3B1C" w:rsidRDefault="000424C5" w:rsidP="003F3B1C">
      <w:pPr>
        <w:spacing w:after="0" w:line="240" w:lineRule="auto"/>
        <w:jc w:val="both"/>
        <w:rPr>
          <w:rFonts w:ascii="Times New Roman" w:hAnsi="Times New Roman" w:cs="Times New Roman"/>
          <w:bCs/>
          <w:lang w:val="en-GB"/>
        </w:rPr>
      </w:pPr>
    </w:p>
    <w:p w14:paraId="741BD559" w14:textId="0041A4CA" w:rsidR="0090416C" w:rsidRPr="003F3B1C" w:rsidRDefault="000424C5" w:rsidP="003F3B1C">
      <w:pPr>
        <w:spacing w:after="0" w:line="240" w:lineRule="auto"/>
        <w:jc w:val="both"/>
        <w:rPr>
          <w:rFonts w:ascii="Times New Roman" w:hAnsi="Times New Roman" w:cs="Times New Roman"/>
          <w:bCs/>
          <w:lang w:val="en-GB"/>
        </w:rPr>
      </w:pPr>
      <w:r w:rsidRPr="003F3B1C">
        <w:rPr>
          <w:rFonts w:ascii="Times New Roman" w:hAnsi="Times New Roman" w:cs="Times New Roman"/>
          <w:bCs/>
          <w:lang w:val="en-GB"/>
        </w:rPr>
        <w:t>The first presentation entitled ‘</w:t>
      </w:r>
      <w:r w:rsidR="002A3B21" w:rsidRPr="003F3B1C">
        <w:rPr>
          <w:rFonts w:ascii="Times New Roman" w:eastAsia="Times New Roman" w:hAnsi="Times New Roman" w:cs="Times New Roman"/>
          <w:b/>
          <w:bCs/>
          <w:kern w:val="0"/>
          <w:lang w:val="en-GB"/>
          <w14:ligatures w14:val="none"/>
        </w:rPr>
        <w:t xml:space="preserve">The scope rationae materiae of the </w:t>
      </w:r>
      <w:r w:rsidR="002A3B21" w:rsidRPr="003F3B1C">
        <w:rPr>
          <w:rFonts w:ascii="Times New Roman" w:eastAsia="Times New Roman" w:hAnsi="Times New Roman" w:cs="Times New Roman"/>
          <w:b/>
          <w:bCs/>
          <w:i/>
          <w:iCs/>
          <w:kern w:val="0"/>
          <w:lang w:val="en-GB"/>
          <w14:ligatures w14:val="none"/>
        </w:rPr>
        <w:t>forum concursus’</w:t>
      </w:r>
      <w:r w:rsidR="002A3B21" w:rsidRPr="003F3B1C">
        <w:rPr>
          <w:rFonts w:ascii="Times New Roman" w:hAnsi="Times New Roman" w:cs="Times New Roman"/>
          <w:bCs/>
          <w:lang w:val="en-GB"/>
        </w:rPr>
        <w:t xml:space="preserve"> </w:t>
      </w:r>
      <w:r w:rsidRPr="003F3B1C">
        <w:rPr>
          <w:rFonts w:ascii="Times New Roman" w:hAnsi="Times New Roman" w:cs="Times New Roman"/>
          <w:bCs/>
          <w:lang w:val="en-GB"/>
        </w:rPr>
        <w:t xml:space="preserve">was delivered by </w:t>
      </w:r>
      <w:r w:rsidR="002A3B21" w:rsidRPr="003F3B1C">
        <w:rPr>
          <w:rFonts w:ascii="Times New Roman" w:eastAsia="Times New Roman" w:hAnsi="Times New Roman" w:cs="Times New Roman"/>
          <w:kern w:val="0"/>
          <w:lang w:val="en-GB"/>
          <w14:ligatures w14:val="none"/>
        </w:rPr>
        <w:t xml:space="preserve">Augustin Gridel </w:t>
      </w:r>
      <w:r w:rsidRPr="003F3B1C">
        <w:rPr>
          <w:rFonts w:ascii="Times New Roman" w:hAnsi="Times New Roman" w:cs="Times New Roman"/>
          <w:bCs/>
          <w:lang w:val="en-GB"/>
        </w:rPr>
        <w:t>(</w:t>
      </w:r>
      <w:r w:rsidR="002A3B21" w:rsidRPr="003F3B1C">
        <w:rPr>
          <w:rFonts w:ascii="Times New Roman" w:hAnsi="Times New Roman" w:cs="Times New Roman"/>
          <w:bCs/>
          <w:lang w:val="en-GB"/>
        </w:rPr>
        <w:t>Université de Lorraine</w:t>
      </w:r>
      <w:r w:rsidRPr="003F3B1C">
        <w:rPr>
          <w:rFonts w:ascii="Times New Roman" w:hAnsi="Times New Roman" w:cs="Times New Roman"/>
          <w:bCs/>
          <w:lang w:val="en-GB"/>
        </w:rPr>
        <w:t>)</w:t>
      </w:r>
      <w:r w:rsidR="002A3B21" w:rsidRPr="003F3B1C">
        <w:rPr>
          <w:rFonts w:ascii="Times New Roman" w:hAnsi="Times New Roman" w:cs="Times New Roman"/>
          <w:bCs/>
          <w:lang w:val="en-GB"/>
        </w:rPr>
        <w:t>.</w:t>
      </w:r>
      <w:r w:rsidR="00FE064A" w:rsidRPr="003F3B1C">
        <w:rPr>
          <w:rFonts w:ascii="Times New Roman" w:hAnsi="Times New Roman" w:cs="Times New Roman"/>
          <w:bCs/>
          <w:lang w:val="en-GB"/>
        </w:rPr>
        <w:t xml:space="preserve"> </w:t>
      </w:r>
      <w:r w:rsidRPr="003F3B1C">
        <w:rPr>
          <w:rFonts w:ascii="Times New Roman" w:hAnsi="Times New Roman" w:cs="Times New Roman"/>
          <w:bCs/>
          <w:lang w:val="en-GB"/>
        </w:rPr>
        <w:t>Th</w:t>
      </w:r>
      <w:r w:rsidR="005C44C1" w:rsidRPr="003F3B1C">
        <w:rPr>
          <w:rFonts w:ascii="Times New Roman" w:hAnsi="Times New Roman" w:cs="Times New Roman"/>
          <w:bCs/>
          <w:lang w:val="en-GB"/>
        </w:rPr>
        <w:t>at</w:t>
      </w:r>
      <w:r w:rsidRPr="003F3B1C">
        <w:rPr>
          <w:rFonts w:ascii="Times New Roman" w:hAnsi="Times New Roman" w:cs="Times New Roman"/>
          <w:bCs/>
          <w:lang w:val="en-GB"/>
        </w:rPr>
        <w:t xml:space="preserve"> presentation was the occasion </w:t>
      </w:r>
      <w:r w:rsidR="00FE064A" w:rsidRPr="003F3B1C">
        <w:rPr>
          <w:rFonts w:ascii="Times New Roman" w:hAnsi="Times New Roman" w:cs="Times New Roman"/>
          <w:bCs/>
          <w:lang w:val="en-GB"/>
        </w:rPr>
        <w:t xml:space="preserve">for a </w:t>
      </w:r>
      <w:r w:rsidR="002A3B21" w:rsidRPr="003F3B1C">
        <w:rPr>
          <w:rFonts w:ascii="Times New Roman" w:hAnsi="Times New Roman" w:cs="Times New Roman"/>
          <w:bCs/>
          <w:lang w:val="en-GB"/>
        </w:rPr>
        <w:t>remind</w:t>
      </w:r>
      <w:r w:rsidR="00FE064A" w:rsidRPr="003F3B1C">
        <w:rPr>
          <w:rFonts w:ascii="Times New Roman" w:hAnsi="Times New Roman" w:cs="Times New Roman"/>
          <w:bCs/>
          <w:lang w:val="en-GB"/>
        </w:rPr>
        <w:t>er</w:t>
      </w:r>
      <w:r w:rsidR="002A3B21" w:rsidRPr="003F3B1C">
        <w:rPr>
          <w:rFonts w:ascii="Times New Roman" w:hAnsi="Times New Roman" w:cs="Times New Roman"/>
          <w:bCs/>
          <w:lang w:val="en-GB"/>
        </w:rPr>
        <w:t xml:space="preserve"> that while the litigation came first on the location of the debtor’s </w:t>
      </w:r>
      <w:r w:rsidR="002A3B21" w:rsidRPr="003F3B1C">
        <w:rPr>
          <w:rFonts w:ascii="Times New Roman" w:eastAsia="Times New Roman" w:hAnsi="Times New Roman" w:cs="Times New Roman"/>
          <w:i/>
          <w:iCs/>
          <w:kern w:val="0"/>
          <w:lang w:val="en-GB"/>
          <w14:ligatures w14:val="none"/>
        </w:rPr>
        <w:t>centre of main interests</w:t>
      </w:r>
      <w:r w:rsidR="002A3B21" w:rsidRPr="003F3B1C">
        <w:rPr>
          <w:rFonts w:ascii="Times New Roman" w:eastAsia="Times New Roman" w:hAnsi="Times New Roman" w:cs="Times New Roman"/>
          <w:kern w:val="0"/>
          <w:lang w:val="en-GB"/>
          <w14:ligatures w14:val="none"/>
        </w:rPr>
        <w:t xml:space="preserve"> within the meaning of the </w:t>
      </w:r>
      <w:r w:rsidR="00FE064A" w:rsidRPr="003F3B1C">
        <w:rPr>
          <w:rFonts w:ascii="Times New Roman" w:eastAsia="Times New Roman" w:hAnsi="Times New Roman" w:cs="Times New Roman"/>
          <w:kern w:val="0"/>
          <w:lang w:val="en-GB"/>
          <w14:ligatures w14:val="none"/>
        </w:rPr>
        <w:t xml:space="preserve">European </w:t>
      </w:r>
      <w:r w:rsidR="002A3B21" w:rsidRPr="003F3B1C">
        <w:rPr>
          <w:rFonts w:ascii="Times New Roman" w:eastAsia="Times New Roman" w:hAnsi="Times New Roman" w:cs="Times New Roman"/>
          <w:kern w:val="0"/>
          <w:lang w:val="en-GB"/>
          <w14:ligatures w14:val="none"/>
        </w:rPr>
        <w:t>Insolvency Regulation</w:t>
      </w:r>
      <w:r w:rsidR="00FE064A" w:rsidRPr="003F3B1C">
        <w:rPr>
          <w:rFonts w:ascii="Times New Roman" w:eastAsia="Times New Roman" w:hAnsi="Times New Roman" w:cs="Times New Roman"/>
          <w:kern w:val="0"/>
          <w:lang w:val="en-GB"/>
          <w14:ligatures w14:val="none"/>
        </w:rPr>
        <w:t xml:space="preserve"> (EIR)</w:t>
      </w:r>
      <w:r w:rsidR="002A3B21" w:rsidRPr="003F3B1C">
        <w:rPr>
          <w:rFonts w:ascii="Times New Roman" w:eastAsia="Times New Roman" w:hAnsi="Times New Roman" w:cs="Times New Roman"/>
          <w:kern w:val="0"/>
          <w:lang w:val="en-GB"/>
          <w14:ligatures w14:val="none"/>
        </w:rPr>
        <w:t xml:space="preserve">, </w:t>
      </w:r>
      <w:r w:rsidR="00806402" w:rsidRPr="003F3B1C">
        <w:rPr>
          <w:rFonts w:ascii="Times New Roman" w:eastAsia="Times New Roman" w:hAnsi="Times New Roman" w:cs="Times New Roman"/>
          <w:kern w:val="0"/>
          <w:lang w:val="en-GB"/>
          <w14:ligatures w14:val="none"/>
        </w:rPr>
        <w:t xml:space="preserve">the Court of Justice </w:t>
      </w:r>
      <w:r w:rsidR="00F41D52" w:rsidRPr="003F3B1C">
        <w:rPr>
          <w:rFonts w:ascii="Times New Roman" w:eastAsia="Times New Roman" w:hAnsi="Times New Roman" w:cs="Times New Roman"/>
          <w:kern w:val="0"/>
          <w:lang w:val="en-GB"/>
          <w14:ligatures w14:val="none"/>
        </w:rPr>
        <w:t xml:space="preserve">was </w:t>
      </w:r>
      <w:r w:rsidR="00806402" w:rsidRPr="003F3B1C">
        <w:rPr>
          <w:rFonts w:ascii="Times New Roman" w:eastAsia="Times New Roman" w:hAnsi="Times New Roman" w:cs="Times New Roman"/>
          <w:kern w:val="0"/>
          <w:lang w:val="en-GB"/>
          <w14:ligatures w14:val="none"/>
        </w:rPr>
        <w:t xml:space="preserve">being increasingly questioned as to the applicability of the </w:t>
      </w:r>
      <w:r w:rsidR="00FE064A" w:rsidRPr="003F3B1C">
        <w:rPr>
          <w:rFonts w:ascii="Times New Roman" w:eastAsia="Times New Roman" w:hAnsi="Times New Roman" w:cs="Times New Roman"/>
          <w:kern w:val="0"/>
          <w:lang w:val="en-GB"/>
          <w14:ligatures w14:val="none"/>
        </w:rPr>
        <w:t xml:space="preserve">EIR </w:t>
      </w:r>
      <w:r w:rsidR="00806402" w:rsidRPr="003F3B1C">
        <w:rPr>
          <w:rFonts w:ascii="Times New Roman" w:eastAsia="Times New Roman" w:hAnsi="Times New Roman" w:cs="Times New Roman"/>
          <w:kern w:val="0"/>
          <w:lang w:val="en-GB"/>
          <w14:ligatures w14:val="none"/>
        </w:rPr>
        <w:t>itself</w:t>
      </w:r>
      <w:r w:rsidR="0090416C" w:rsidRPr="003F3B1C">
        <w:rPr>
          <w:rFonts w:ascii="Times New Roman" w:eastAsia="Times New Roman" w:hAnsi="Times New Roman" w:cs="Times New Roman"/>
          <w:kern w:val="0"/>
          <w:lang w:val="en-GB"/>
          <w14:ligatures w14:val="none"/>
        </w:rPr>
        <w:t xml:space="preserve"> due to its </w:t>
      </w:r>
      <w:r w:rsidR="00806402" w:rsidRPr="003F3B1C">
        <w:rPr>
          <w:rFonts w:ascii="Times New Roman" w:eastAsia="Times New Roman" w:hAnsi="Times New Roman" w:cs="Times New Roman"/>
          <w:kern w:val="0"/>
          <w:lang w:val="en-GB"/>
          <w14:ligatures w14:val="none"/>
        </w:rPr>
        <w:t xml:space="preserve">interaction </w:t>
      </w:r>
      <w:r w:rsidR="0090416C" w:rsidRPr="003F3B1C">
        <w:rPr>
          <w:rFonts w:ascii="Times New Roman" w:eastAsia="Times New Roman" w:hAnsi="Times New Roman" w:cs="Times New Roman"/>
          <w:kern w:val="0"/>
          <w:lang w:val="en-GB"/>
          <w14:ligatures w14:val="none"/>
        </w:rPr>
        <w:t>with</w:t>
      </w:r>
      <w:r w:rsidR="00806402" w:rsidRPr="003F3B1C">
        <w:rPr>
          <w:rFonts w:ascii="Times New Roman" w:eastAsia="Times New Roman" w:hAnsi="Times New Roman" w:cs="Times New Roman"/>
          <w:kern w:val="0"/>
          <w:lang w:val="en-GB"/>
          <w14:ligatures w14:val="none"/>
        </w:rPr>
        <w:t xml:space="preserve"> the Brussel I</w:t>
      </w:r>
      <w:r w:rsidR="00FE064A" w:rsidRPr="003F3B1C">
        <w:rPr>
          <w:rFonts w:ascii="Times New Roman" w:eastAsia="Times New Roman" w:hAnsi="Times New Roman" w:cs="Times New Roman"/>
          <w:kern w:val="0"/>
          <w:lang w:val="en-GB"/>
          <w14:ligatures w14:val="none"/>
        </w:rPr>
        <w:t>-</w:t>
      </w:r>
      <w:r w:rsidR="00806402" w:rsidRPr="003F3B1C">
        <w:rPr>
          <w:rFonts w:ascii="Times New Roman" w:eastAsia="Times New Roman" w:hAnsi="Times New Roman" w:cs="Times New Roman"/>
          <w:i/>
          <w:iCs/>
          <w:kern w:val="0"/>
          <w:lang w:val="en-GB"/>
          <w14:ligatures w14:val="none"/>
        </w:rPr>
        <w:t>bis</w:t>
      </w:r>
      <w:r w:rsidR="00806402" w:rsidRPr="003F3B1C">
        <w:rPr>
          <w:rFonts w:ascii="Times New Roman" w:eastAsia="Times New Roman" w:hAnsi="Times New Roman" w:cs="Times New Roman"/>
          <w:kern w:val="0"/>
          <w:lang w:val="en-GB"/>
          <w14:ligatures w14:val="none"/>
        </w:rPr>
        <w:t xml:space="preserve"> regulation</w:t>
      </w:r>
      <w:r w:rsidR="0090416C" w:rsidRPr="003F3B1C">
        <w:rPr>
          <w:rFonts w:ascii="Times New Roman" w:eastAsia="Times New Roman" w:hAnsi="Times New Roman" w:cs="Times New Roman"/>
          <w:kern w:val="0"/>
          <w:lang w:val="en-GB"/>
          <w14:ligatures w14:val="none"/>
        </w:rPr>
        <w:t>.</w:t>
      </w:r>
    </w:p>
    <w:p w14:paraId="59CA8168" w14:textId="77777777" w:rsidR="00F41D52" w:rsidRPr="003F3B1C" w:rsidRDefault="00F41D52" w:rsidP="003F3B1C">
      <w:pPr>
        <w:spacing w:after="0" w:line="240" w:lineRule="auto"/>
        <w:jc w:val="both"/>
        <w:rPr>
          <w:rFonts w:ascii="Times New Roman" w:eastAsia="Times New Roman" w:hAnsi="Times New Roman" w:cs="Times New Roman"/>
          <w:kern w:val="0"/>
          <w:lang w:val="en-GB"/>
          <w14:ligatures w14:val="none"/>
        </w:rPr>
      </w:pPr>
    </w:p>
    <w:p w14:paraId="32425DEF" w14:textId="1D90E42B" w:rsidR="00806402" w:rsidRPr="003F3B1C" w:rsidRDefault="0090416C"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Augustin explained </w:t>
      </w:r>
      <w:r w:rsidR="00806402" w:rsidRPr="003F3B1C">
        <w:rPr>
          <w:rFonts w:ascii="Times New Roman" w:eastAsia="Times New Roman" w:hAnsi="Times New Roman" w:cs="Times New Roman"/>
          <w:kern w:val="0"/>
          <w:lang w:val="en-GB"/>
          <w14:ligatures w14:val="none"/>
        </w:rPr>
        <w:t xml:space="preserve">the reasons that should, de </w:t>
      </w:r>
      <w:r w:rsidR="00806402" w:rsidRPr="003F3B1C">
        <w:rPr>
          <w:rFonts w:ascii="Times New Roman" w:eastAsia="Times New Roman" w:hAnsi="Times New Roman" w:cs="Times New Roman"/>
          <w:i/>
          <w:iCs/>
          <w:kern w:val="0"/>
          <w:lang w:val="en-GB"/>
          <w14:ligatures w14:val="none"/>
        </w:rPr>
        <w:t>lege fer</w:t>
      </w:r>
      <w:r w:rsidR="00FE064A" w:rsidRPr="003F3B1C">
        <w:rPr>
          <w:rFonts w:ascii="Times New Roman" w:eastAsia="Times New Roman" w:hAnsi="Times New Roman" w:cs="Times New Roman"/>
          <w:i/>
          <w:iCs/>
          <w:kern w:val="0"/>
          <w:lang w:val="en-GB"/>
          <w14:ligatures w14:val="none"/>
        </w:rPr>
        <w:t>e</w:t>
      </w:r>
      <w:r w:rsidR="00806402" w:rsidRPr="003F3B1C">
        <w:rPr>
          <w:rFonts w:ascii="Times New Roman" w:eastAsia="Times New Roman" w:hAnsi="Times New Roman" w:cs="Times New Roman"/>
          <w:i/>
          <w:iCs/>
          <w:kern w:val="0"/>
          <w:lang w:val="en-GB"/>
          <w14:ligatures w14:val="none"/>
        </w:rPr>
        <w:t>nda</w:t>
      </w:r>
      <w:r w:rsidR="00806402" w:rsidRPr="003F3B1C">
        <w:rPr>
          <w:rFonts w:ascii="Times New Roman" w:eastAsia="Times New Roman" w:hAnsi="Times New Roman" w:cs="Times New Roman"/>
          <w:kern w:val="0"/>
          <w:lang w:val="en-GB"/>
          <w14:ligatures w14:val="none"/>
        </w:rPr>
        <w:t xml:space="preserve">, delimit the scope </w:t>
      </w:r>
      <w:r w:rsidR="00806402" w:rsidRPr="003F3B1C">
        <w:rPr>
          <w:rFonts w:ascii="Times New Roman" w:eastAsia="Times New Roman" w:hAnsi="Times New Roman" w:cs="Times New Roman"/>
          <w:i/>
          <w:iCs/>
          <w:kern w:val="0"/>
          <w:lang w:val="en-GB"/>
          <w14:ligatures w14:val="none"/>
        </w:rPr>
        <w:t>rationae materiae</w:t>
      </w:r>
      <w:r w:rsidRPr="003F3B1C">
        <w:rPr>
          <w:rFonts w:ascii="Times New Roman" w:eastAsia="Times New Roman" w:hAnsi="Times New Roman" w:cs="Times New Roman"/>
          <w:kern w:val="0"/>
          <w:lang w:val="en-GB"/>
          <w14:ligatures w14:val="none"/>
        </w:rPr>
        <w:t xml:space="preserve"> </w:t>
      </w:r>
      <w:r w:rsidR="00806402" w:rsidRPr="003F3B1C">
        <w:rPr>
          <w:rFonts w:ascii="Times New Roman" w:eastAsia="Times New Roman" w:hAnsi="Times New Roman" w:cs="Times New Roman"/>
          <w:kern w:val="0"/>
          <w:lang w:val="en-GB"/>
          <w14:ligatures w14:val="none"/>
        </w:rPr>
        <w:t>of the insolvency’s tribunal</w:t>
      </w:r>
      <w:r w:rsidR="005A6C66" w:rsidRPr="003F3B1C">
        <w:rPr>
          <w:rFonts w:ascii="Times New Roman" w:eastAsia="Times New Roman" w:hAnsi="Times New Roman" w:cs="Times New Roman"/>
          <w:kern w:val="0"/>
          <w:lang w:val="en-GB"/>
          <w14:ligatures w14:val="none"/>
        </w:rPr>
        <w:t>, including f</w:t>
      </w:r>
      <w:r w:rsidR="00806402" w:rsidRPr="003F3B1C">
        <w:rPr>
          <w:rFonts w:ascii="Times New Roman" w:eastAsia="Times New Roman" w:hAnsi="Times New Roman" w:cs="Times New Roman"/>
          <w:kern w:val="0"/>
          <w:lang w:val="en-GB"/>
          <w14:ligatures w14:val="none"/>
        </w:rPr>
        <w:t>irst and foremost, th</w:t>
      </w:r>
      <w:r w:rsidR="005A6C66" w:rsidRPr="003F3B1C">
        <w:rPr>
          <w:rFonts w:ascii="Times New Roman" w:eastAsia="Times New Roman" w:hAnsi="Times New Roman" w:cs="Times New Roman"/>
          <w:kern w:val="0"/>
          <w:lang w:val="en-GB"/>
          <w14:ligatures w14:val="none"/>
        </w:rPr>
        <w:t>at any</w:t>
      </w:r>
      <w:r w:rsidR="00806402" w:rsidRPr="003F3B1C">
        <w:rPr>
          <w:rFonts w:ascii="Times New Roman" w:eastAsia="Times New Roman" w:hAnsi="Times New Roman" w:cs="Times New Roman"/>
          <w:kern w:val="0"/>
          <w:lang w:val="en-GB"/>
          <w14:ligatures w14:val="none"/>
        </w:rPr>
        <w:t xml:space="preserve"> court should have exclusive jurisdiction to judge the legal issues raised by the </w:t>
      </w:r>
      <w:r w:rsidR="00E10038" w:rsidRPr="003F3B1C">
        <w:rPr>
          <w:rFonts w:ascii="Times New Roman" w:eastAsia="Times New Roman" w:hAnsi="Times New Roman" w:cs="Times New Roman"/>
          <w:kern w:val="0"/>
          <w:lang w:val="en-GB"/>
          <w14:ligatures w14:val="none"/>
        </w:rPr>
        <w:t>‘</w:t>
      </w:r>
      <w:r w:rsidR="00806402" w:rsidRPr="003F3B1C">
        <w:rPr>
          <w:rFonts w:ascii="Times New Roman" w:eastAsia="Times New Roman" w:hAnsi="Times New Roman" w:cs="Times New Roman"/>
          <w:kern w:val="0"/>
          <w:lang w:val="en-GB"/>
          <w14:ligatures w14:val="none"/>
        </w:rPr>
        <w:t>internal order</w:t>
      </w:r>
      <w:r w:rsidR="00E10038" w:rsidRPr="003F3B1C">
        <w:rPr>
          <w:rFonts w:ascii="Times New Roman" w:eastAsia="Times New Roman" w:hAnsi="Times New Roman" w:cs="Times New Roman"/>
          <w:kern w:val="0"/>
          <w:lang w:val="en-GB"/>
          <w14:ligatures w14:val="none"/>
        </w:rPr>
        <w:t xml:space="preserve">’ </w:t>
      </w:r>
      <w:r w:rsidR="00806402" w:rsidRPr="003F3B1C">
        <w:rPr>
          <w:rFonts w:ascii="Times New Roman" w:eastAsia="Times New Roman" w:hAnsi="Times New Roman" w:cs="Times New Roman"/>
          <w:kern w:val="0"/>
          <w:lang w:val="en-GB"/>
          <w14:ligatures w14:val="none"/>
        </w:rPr>
        <w:t>of the procedure, i.e. the organs instituted for the purpose of the procedure. Second, when the external order of the procedure</w:t>
      </w:r>
      <w:r w:rsidR="00616566" w:rsidRPr="003F3B1C">
        <w:rPr>
          <w:rFonts w:ascii="Times New Roman" w:eastAsia="Times New Roman" w:hAnsi="Times New Roman" w:cs="Times New Roman"/>
          <w:kern w:val="0"/>
          <w:lang w:val="en-GB"/>
          <w14:ligatures w14:val="none"/>
        </w:rPr>
        <w:t xml:space="preserve"> c</w:t>
      </w:r>
      <w:r w:rsidR="00E10038" w:rsidRPr="003F3B1C">
        <w:rPr>
          <w:rFonts w:ascii="Times New Roman" w:eastAsia="Times New Roman" w:hAnsi="Times New Roman" w:cs="Times New Roman"/>
          <w:kern w:val="0"/>
          <w:lang w:val="en-GB"/>
          <w14:ligatures w14:val="none"/>
        </w:rPr>
        <w:t>a</w:t>
      </w:r>
      <w:r w:rsidR="00616566" w:rsidRPr="003F3B1C">
        <w:rPr>
          <w:rFonts w:ascii="Times New Roman" w:eastAsia="Times New Roman" w:hAnsi="Times New Roman" w:cs="Times New Roman"/>
          <w:kern w:val="0"/>
          <w:lang w:val="en-GB"/>
          <w14:ligatures w14:val="none"/>
        </w:rPr>
        <w:t>me into consideration</w:t>
      </w:r>
      <w:r w:rsidR="00806402" w:rsidRPr="003F3B1C">
        <w:rPr>
          <w:rFonts w:ascii="Times New Roman" w:eastAsia="Times New Roman" w:hAnsi="Times New Roman" w:cs="Times New Roman"/>
          <w:kern w:val="0"/>
          <w:lang w:val="en-GB"/>
          <w14:ligatures w14:val="none"/>
        </w:rPr>
        <w:t>, a distinction ha</w:t>
      </w:r>
      <w:r w:rsidR="00E10038" w:rsidRPr="003F3B1C">
        <w:rPr>
          <w:rFonts w:ascii="Times New Roman" w:eastAsia="Times New Roman" w:hAnsi="Times New Roman" w:cs="Times New Roman"/>
          <w:kern w:val="0"/>
          <w:lang w:val="en-GB"/>
          <w14:ligatures w14:val="none"/>
        </w:rPr>
        <w:t>d</w:t>
      </w:r>
      <w:r w:rsidR="00806402" w:rsidRPr="003F3B1C">
        <w:rPr>
          <w:rFonts w:ascii="Times New Roman" w:eastAsia="Times New Roman" w:hAnsi="Times New Roman" w:cs="Times New Roman"/>
          <w:kern w:val="0"/>
          <w:lang w:val="en-GB"/>
          <w14:ligatures w14:val="none"/>
        </w:rPr>
        <w:t xml:space="preserve"> to be made. On the one hand, the bankruptcy court should be the only one competent as only that</w:t>
      </w:r>
      <w:r w:rsidR="0073330C" w:rsidRPr="003F3B1C">
        <w:rPr>
          <w:rFonts w:ascii="Times New Roman" w:eastAsia="Times New Roman" w:hAnsi="Times New Roman" w:cs="Times New Roman"/>
          <w:kern w:val="0"/>
          <w:lang w:val="en-GB"/>
          <w14:ligatures w14:val="none"/>
        </w:rPr>
        <w:t xml:space="preserve"> court </w:t>
      </w:r>
      <w:r w:rsidR="00806402" w:rsidRPr="003F3B1C">
        <w:rPr>
          <w:rFonts w:ascii="Times New Roman" w:eastAsia="Times New Roman" w:hAnsi="Times New Roman" w:cs="Times New Roman"/>
          <w:kern w:val="0"/>
          <w:lang w:val="en-GB"/>
          <w14:ligatures w14:val="none"/>
        </w:rPr>
        <w:t>should decide over the destiny of the persons that used to be protected by the veil of legal personality</w:t>
      </w:r>
      <w:r w:rsidR="00DC1B9C" w:rsidRPr="003F3B1C">
        <w:rPr>
          <w:rFonts w:ascii="Times New Roman" w:eastAsia="Times New Roman" w:hAnsi="Times New Roman" w:cs="Times New Roman"/>
          <w:kern w:val="0"/>
          <w:lang w:val="en-GB"/>
          <w14:ligatures w14:val="none"/>
        </w:rPr>
        <w:t>, making the connection</w:t>
      </w:r>
      <w:r w:rsidR="00806402" w:rsidRPr="003F3B1C">
        <w:rPr>
          <w:rFonts w:ascii="Times New Roman" w:eastAsia="Times New Roman" w:hAnsi="Times New Roman" w:cs="Times New Roman"/>
          <w:kern w:val="0"/>
          <w:lang w:val="en-GB"/>
          <w14:ligatures w14:val="none"/>
        </w:rPr>
        <w:t xml:space="preserve"> between company law and insolvency law.</w:t>
      </w:r>
      <w:r w:rsidR="00E10038" w:rsidRPr="003F3B1C">
        <w:rPr>
          <w:rFonts w:ascii="Times New Roman" w:eastAsia="Times New Roman" w:hAnsi="Times New Roman" w:cs="Times New Roman"/>
          <w:kern w:val="0"/>
          <w:lang w:val="en-GB"/>
          <w14:ligatures w14:val="none"/>
        </w:rPr>
        <w:t xml:space="preserve"> </w:t>
      </w:r>
      <w:r w:rsidR="00806402" w:rsidRPr="003F3B1C">
        <w:rPr>
          <w:rFonts w:ascii="Times New Roman" w:eastAsia="Times New Roman" w:hAnsi="Times New Roman" w:cs="Times New Roman"/>
          <w:kern w:val="0"/>
          <w:lang w:val="en-GB"/>
          <w14:ligatures w14:val="none"/>
        </w:rPr>
        <w:t xml:space="preserve">On the other hand, when </w:t>
      </w:r>
      <w:r w:rsidR="00903DE4" w:rsidRPr="003F3B1C">
        <w:rPr>
          <w:rFonts w:ascii="Times New Roman" w:eastAsia="Times New Roman" w:hAnsi="Times New Roman" w:cs="Times New Roman"/>
          <w:kern w:val="0"/>
          <w:lang w:val="en-GB"/>
          <w14:ligatures w14:val="none"/>
        </w:rPr>
        <w:t>the interest of</w:t>
      </w:r>
      <w:r w:rsidR="003F3B1C" w:rsidRPr="003F3B1C">
        <w:rPr>
          <w:rFonts w:ascii="Times New Roman" w:eastAsia="Times New Roman" w:hAnsi="Times New Roman" w:cs="Times New Roman"/>
          <w:kern w:val="0"/>
          <w:lang w:val="en-GB"/>
          <w14:ligatures w14:val="none"/>
        </w:rPr>
        <w:t xml:space="preserve"> </w:t>
      </w:r>
      <w:r w:rsidR="00806402" w:rsidRPr="003F3B1C">
        <w:rPr>
          <w:rFonts w:ascii="Times New Roman" w:eastAsia="Times New Roman" w:hAnsi="Times New Roman" w:cs="Times New Roman"/>
          <w:kern w:val="0"/>
          <w:lang w:val="en-GB"/>
          <w14:ligatures w14:val="none"/>
        </w:rPr>
        <w:t>the creditors</w:t>
      </w:r>
      <w:r w:rsidR="00903DE4" w:rsidRPr="003F3B1C">
        <w:rPr>
          <w:rFonts w:ascii="Times New Roman" w:eastAsia="Times New Roman" w:hAnsi="Times New Roman" w:cs="Times New Roman"/>
          <w:kern w:val="0"/>
          <w:lang w:val="en-GB"/>
          <w14:ligatures w14:val="none"/>
        </w:rPr>
        <w:t xml:space="preserve"> are at stake</w:t>
      </w:r>
      <w:r w:rsidR="00806402" w:rsidRPr="003F3B1C">
        <w:rPr>
          <w:rFonts w:ascii="Times New Roman" w:eastAsia="Times New Roman" w:hAnsi="Times New Roman" w:cs="Times New Roman"/>
          <w:kern w:val="0"/>
          <w:lang w:val="en-GB"/>
          <w14:ligatures w14:val="none"/>
        </w:rPr>
        <w:t>,</w:t>
      </w:r>
      <w:r w:rsidR="00903DE4" w:rsidRPr="003F3B1C">
        <w:rPr>
          <w:rFonts w:ascii="Times New Roman" w:eastAsia="Times New Roman" w:hAnsi="Times New Roman" w:cs="Times New Roman"/>
          <w:kern w:val="0"/>
          <w:lang w:val="en-GB"/>
          <w14:ligatures w14:val="none"/>
        </w:rPr>
        <w:t xml:space="preserve"> only</w:t>
      </w:r>
      <w:r w:rsidR="00806402" w:rsidRPr="003F3B1C">
        <w:rPr>
          <w:rFonts w:ascii="Times New Roman" w:eastAsia="Times New Roman" w:hAnsi="Times New Roman" w:cs="Times New Roman"/>
          <w:kern w:val="0"/>
          <w:lang w:val="en-GB"/>
          <w14:ligatures w14:val="none"/>
        </w:rPr>
        <w:t xml:space="preserve"> the bankruptcy court should ha</w:t>
      </w:r>
      <w:r w:rsidR="00B202CC" w:rsidRPr="003F3B1C">
        <w:rPr>
          <w:rFonts w:ascii="Times New Roman" w:eastAsia="Times New Roman" w:hAnsi="Times New Roman" w:cs="Times New Roman"/>
          <w:kern w:val="0"/>
          <w:lang w:val="en-GB"/>
          <w14:ligatures w14:val="none"/>
        </w:rPr>
        <w:t>ve</w:t>
      </w:r>
      <w:r w:rsidR="00806402" w:rsidRPr="003F3B1C">
        <w:rPr>
          <w:rFonts w:ascii="Times New Roman" w:eastAsia="Times New Roman" w:hAnsi="Times New Roman" w:cs="Times New Roman"/>
          <w:kern w:val="0"/>
          <w:lang w:val="en-GB"/>
          <w14:ligatures w14:val="none"/>
        </w:rPr>
        <w:t xml:space="preserve"> exclusive jurisdiction if </w:t>
      </w:r>
      <w:r w:rsidR="00903DE4" w:rsidRPr="003F3B1C">
        <w:rPr>
          <w:rFonts w:ascii="Times New Roman" w:eastAsia="Times New Roman" w:hAnsi="Times New Roman" w:cs="Times New Roman"/>
          <w:kern w:val="0"/>
          <w:lang w:val="en-GB"/>
          <w14:ligatures w14:val="none"/>
        </w:rPr>
        <w:t>any</w:t>
      </w:r>
      <w:r w:rsidR="00806402" w:rsidRPr="003F3B1C">
        <w:rPr>
          <w:rFonts w:ascii="Times New Roman" w:eastAsia="Times New Roman" w:hAnsi="Times New Roman" w:cs="Times New Roman"/>
          <w:kern w:val="0"/>
          <w:lang w:val="en-GB"/>
          <w14:ligatures w14:val="none"/>
        </w:rPr>
        <w:t xml:space="preserve"> action </w:t>
      </w:r>
      <w:r w:rsidR="00B202CC" w:rsidRPr="003F3B1C">
        <w:rPr>
          <w:rFonts w:ascii="Times New Roman" w:eastAsia="Times New Roman" w:hAnsi="Times New Roman" w:cs="Times New Roman"/>
          <w:kern w:val="0"/>
          <w:lang w:val="en-GB"/>
          <w14:ligatures w14:val="none"/>
        </w:rPr>
        <w:t>wa</w:t>
      </w:r>
      <w:r w:rsidR="00806402" w:rsidRPr="003F3B1C">
        <w:rPr>
          <w:rFonts w:ascii="Times New Roman" w:eastAsia="Times New Roman" w:hAnsi="Times New Roman" w:cs="Times New Roman"/>
          <w:kern w:val="0"/>
          <w:lang w:val="en-GB"/>
          <w14:ligatures w14:val="none"/>
        </w:rPr>
        <w:t>s intended to reconstitute the debtor</w:t>
      </w:r>
      <w:r w:rsidR="0012396E" w:rsidRPr="003F3B1C">
        <w:rPr>
          <w:rFonts w:ascii="Times New Roman" w:eastAsia="Times New Roman" w:hAnsi="Times New Roman" w:cs="Times New Roman"/>
          <w:kern w:val="0"/>
          <w:lang w:val="en-GB"/>
          <w14:ligatures w14:val="none"/>
        </w:rPr>
        <w:t>’</w:t>
      </w:r>
      <w:r w:rsidR="00806402" w:rsidRPr="003F3B1C">
        <w:rPr>
          <w:rFonts w:ascii="Times New Roman" w:eastAsia="Times New Roman" w:hAnsi="Times New Roman" w:cs="Times New Roman"/>
          <w:kern w:val="0"/>
          <w:lang w:val="en-GB"/>
          <w14:ligatures w14:val="none"/>
        </w:rPr>
        <w:t>s assets</w:t>
      </w:r>
      <w:r w:rsidR="00903DE4" w:rsidRPr="003F3B1C">
        <w:rPr>
          <w:rFonts w:ascii="Times New Roman" w:eastAsia="Times New Roman" w:hAnsi="Times New Roman" w:cs="Times New Roman"/>
          <w:kern w:val="0"/>
          <w:lang w:val="en-GB"/>
          <w14:ligatures w14:val="none"/>
        </w:rPr>
        <w:t xml:space="preserve"> and </w:t>
      </w:r>
      <w:r w:rsidR="0012396E" w:rsidRPr="003F3B1C">
        <w:rPr>
          <w:rFonts w:ascii="Times New Roman" w:eastAsia="Times New Roman" w:hAnsi="Times New Roman" w:cs="Times New Roman"/>
          <w:kern w:val="0"/>
          <w:lang w:val="en-GB"/>
          <w14:ligatures w14:val="none"/>
        </w:rPr>
        <w:t>did</w:t>
      </w:r>
      <w:r w:rsidR="00903DE4" w:rsidRPr="003F3B1C">
        <w:rPr>
          <w:rFonts w:ascii="Times New Roman" w:eastAsia="Times New Roman" w:hAnsi="Times New Roman" w:cs="Times New Roman"/>
          <w:kern w:val="0"/>
          <w:lang w:val="en-GB"/>
          <w14:ligatures w14:val="none"/>
        </w:rPr>
        <w:t xml:space="preserve"> not </w:t>
      </w:r>
      <w:r w:rsidR="00806402" w:rsidRPr="003F3B1C">
        <w:rPr>
          <w:rFonts w:ascii="Times New Roman" w:eastAsia="Times New Roman" w:hAnsi="Times New Roman" w:cs="Times New Roman"/>
          <w:kern w:val="0"/>
          <w:lang w:val="en-GB"/>
          <w14:ligatures w14:val="none"/>
        </w:rPr>
        <w:t>constitute the ordinary exercise of an action for payment</w:t>
      </w:r>
      <w:r w:rsidR="00DA3384" w:rsidRPr="003F3B1C">
        <w:rPr>
          <w:rFonts w:ascii="Times New Roman" w:eastAsia="Times New Roman" w:hAnsi="Times New Roman" w:cs="Times New Roman"/>
          <w:kern w:val="0"/>
          <w:lang w:val="en-GB"/>
          <w14:ligatures w14:val="none"/>
        </w:rPr>
        <w:t xml:space="preserve"> falling under the scope of </w:t>
      </w:r>
      <w:r w:rsidR="003F3B1C" w:rsidRPr="003F3B1C">
        <w:rPr>
          <w:rFonts w:ascii="Times New Roman" w:eastAsia="Times New Roman" w:hAnsi="Times New Roman" w:cs="Times New Roman"/>
          <w:kern w:val="0"/>
          <w:lang w:val="en-GB"/>
          <w14:ligatures w14:val="none"/>
        </w:rPr>
        <w:t xml:space="preserve">the </w:t>
      </w:r>
      <w:r w:rsidR="00DA3384" w:rsidRPr="003F3B1C">
        <w:rPr>
          <w:rFonts w:ascii="Times New Roman" w:eastAsia="Times New Roman" w:hAnsi="Times New Roman" w:cs="Times New Roman"/>
          <w:kern w:val="0"/>
          <w:lang w:val="en-GB"/>
          <w14:ligatures w14:val="none"/>
        </w:rPr>
        <w:t>Brussels I Regulation</w:t>
      </w:r>
      <w:r w:rsidR="00806402" w:rsidRPr="003F3B1C">
        <w:rPr>
          <w:rFonts w:ascii="Times New Roman" w:eastAsia="Times New Roman" w:hAnsi="Times New Roman" w:cs="Times New Roman"/>
          <w:kern w:val="0"/>
          <w:lang w:val="en-GB"/>
          <w14:ligatures w14:val="none"/>
        </w:rPr>
        <w:t>.</w:t>
      </w:r>
    </w:p>
    <w:p w14:paraId="012EFB4F" w14:textId="77777777" w:rsidR="00E10038" w:rsidRPr="003F3B1C" w:rsidRDefault="00E10038" w:rsidP="003F3B1C">
      <w:pPr>
        <w:spacing w:after="0" w:line="240" w:lineRule="auto"/>
        <w:jc w:val="both"/>
        <w:rPr>
          <w:rFonts w:ascii="Times New Roman" w:eastAsia="Times New Roman" w:hAnsi="Times New Roman" w:cs="Times New Roman"/>
          <w:kern w:val="0"/>
          <w:lang w:val="en-GB"/>
          <w14:ligatures w14:val="none"/>
        </w:rPr>
      </w:pPr>
    </w:p>
    <w:p w14:paraId="7B332E94" w14:textId="5E85BD0E" w:rsidR="00265FF2" w:rsidRPr="003F3B1C" w:rsidRDefault="00FE064A"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following </w:t>
      </w:r>
      <w:r w:rsidR="008A3597" w:rsidRPr="003F3B1C">
        <w:rPr>
          <w:rFonts w:ascii="Times New Roman" w:eastAsia="Times New Roman" w:hAnsi="Times New Roman" w:cs="Times New Roman"/>
          <w:kern w:val="0"/>
          <w:lang w:val="en-GB"/>
          <w14:ligatures w14:val="none"/>
        </w:rPr>
        <w:t>presen</w:t>
      </w:r>
      <w:r w:rsidR="00A85D16" w:rsidRPr="003F3B1C">
        <w:rPr>
          <w:rFonts w:ascii="Times New Roman" w:eastAsia="Times New Roman" w:hAnsi="Times New Roman" w:cs="Times New Roman"/>
          <w:kern w:val="0"/>
          <w:lang w:val="en-GB"/>
          <w14:ligatures w14:val="none"/>
        </w:rPr>
        <w:t>t</w:t>
      </w:r>
      <w:r w:rsidR="008A3597" w:rsidRPr="003F3B1C">
        <w:rPr>
          <w:rFonts w:ascii="Times New Roman" w:eastAsia="Times New Roman" w:hAnsi="Times New Roman" w:cs="Times New Roman"/>
          <w:kern w:val="0"/>
          <w:lang w:val="en-GB"/>
          <w14:ligatures w14:val="none"/>
        </w:rPr>
        <w:t>ation</w:t>
      </w:r>
      <w:r w:rsidRPr="003F3B1C">
        <w:rPr>
          <w:rFonts w:ascii="Times New Roman" w:eastAsia="Times New Roman" w:hAnsi="Times New Roman" w:cs="Times New Roman"/>
          <w:kern w:val="0"/>
          <w:lang w:val="en-GB"/>
          <w14:ligatures w14:val="none"/>
        </w:rPr>
        <w:t>,</w:t>
      </w:r>
      <w:r w:rsidR="008A3597" w:rsidRPr="003F3B1C">
        <w:rPr>
          <w:rFonts w:ascii="Times New Roman" w:eastAsia="Times New Roman" w:hAnsi="Times New Roman" w:cs="Times New Roman"/>
          <w:kern w:val="0"/>
          <w:lang w:val="en-GB"/>
          <w14:ligatures w14:val="none"/>
        </w:rPr>
        <w:t xml:space="preserve"> entitled ‘</w:t>
      </w:r>
      <w:r w:rsidR="008A3597" w:rsidRPr="003F3B1C">
        <w:rPr>
          <w:rFonts w:ascii="Times New Roman" w:eastAsia="Times New Roman" w:hAnsi="Times New Roman" w:cs="Times New Roman"/>
          <w:b/>
          <w:bCs/>
          <w:kern w:val="0"/>
          <w:lang w:val="en-GB"/>
          <w14:ligatures w14:val="none"/>
        </w:rPr>
        <w:t>COMI under attack: European perspectives on a global debate’</w:t>
      </w:r>
      <w:r w:rsidRPr="003F3B1C">
        <w:rPr>
          <w:rFonts w:ascii="Times New Roman" w:eastAsia="Times New Roman" w:hAnsi="Times New Roman" w:cs="Times New Roman"/>
          <w:b/>
          <w:bCs/>
          <w:kern w:val="0"/>
          <w:lang w:val="en-GB"/>
          <w14:ligatures w14:val="none"/>
        </w:rPr>
        <w:t>,</w:t>
      </w:r>
      <w:r w:rsidR="008A3597" w:rsidRPr="003F3B1C">
        <w:rPr>
          <w:rFonts w:ascii="Times New Roman" w:eastAsia="Times New Roman" w:hAnsi="Times New Roman" w:cs="Times New Roman"/>
          <w:kern w:val="0"/>
          <w:lang w:val="en-GB"/>
          <w14:ligatures w14:val="none"/>
        </w:rPr>
        <w:t xml:space="preserve"> was delivered by Fabian Kratzlmeier</w:t>
      </w:r>
      <w:r w:rsidR="000346D8" w:rsidRPr="003F3B1C">
        <w:rPr>
          <w:rFonts w:ascii="Times New Roman" w:eastAsia="Times New Roman" w:hAnsi="Times New Roman" w:cs="Times New Roman"/>
          <w:kern w:val="0"/>
          <w:lang w:val="en-GB"/>
          <w14:ligatures w14:val="none"/>
        </w:rPr>
        <w:t xml:space="preserve"> </w:t>
      </w:r>
      <w:r w:rsidRPr="003F3B1C">
        <w:rPr>
          <w:rFonts w:ascii="Times New Roman" w:eastAsia="Times New Roman" w:hAnsi="Times New Roman" w:cs="Times New Roman"/>
          <w:kern w:val="0"/>
          <w:lang w:val="en-GB"/>
          <w14:ligatures w14:val="none"/>
        </w:rPr>
        <w:t>(</w:t>
      </w:r>
      <w:r w:rsidRPr="003F3B1C">
        <w:rPr>
          <w:rFonts w:ascii="Times New Roman" w:hAnsi="Times New Roman" w:cs="Times New Roman"/>
          <w:shd w:val="clear" w:color="auto" w:fill="FFFFFF"/>
        </w:rPr>
        <w:t>Max-Planck Institute for Tax Law and Public Finance</w:t>
      </w:r>
      <w:r w:rsidRPr="003F3B1C">
        <w:rPr>
          <w:rFonts w:ascii="Times New Roman" w:eastAsia="Times New Roman" w:hAnsi="Times New Roman" w:cs="Times New Roman"/>
          <w:kern w:val="0"/>
          <w:lang w:val="en-GB"/>
          <w14:ligatures w14:val="none"/>
        </w:rPr>
        <w:t xml:space="preserve">), </w:t>
      </w:r>
      <w:r w:rsidR="000346D8" w:rsidRPr="003F3B1C">
        <w:rPr>
          <w:rFonts w:ascii="Times New Roman" w:eastAsia="Times New Roman" w:hAnsi="Times New Roman" w:cs="Times New Roman"/>
          <w:kern w:val="0"/>
          <w:lang w:val="en-GB"/>
          <w14:ligatures w14:val="none"/>
        </w:rPr>
        <w:t xml:space="preserve">who reminded </w:t>
      </w:r>
      <w:r w:rsidRPr="003F3B1C">
        <w:rPr>
          <w:rFonts w:ascii="Times New Roman" w:eastAsia="Times New Roman" w:hAnsi="Times New Roman" w:cs="Times New Roman"/>
          <w:kern w:val="0"/>
          <w:lang w:val="en-GB"/>
          <w14:ligatures w14:val="none"/>
        </w:rPr>
        <w:t xml:space="preserve">the audience </w:t>
      </w:r>
      <w:r w:rsidR="000346D8" w:rsidRPr="003F3B1C">
        <w:rPr>
          <w:rFonts w:ascii="Times New Roman" w:eastAsia="Times New Roman" w:hAnsi="Times New Roman" w:cs="Times New Roman"/>
          <w:kern w:val="0"/>
          <w:lang w:val="en-GB"/>
          <w14:ligatures w14:val="none"/>
        </w:rPr>
        <w:t>that</w:t>
      </w:r>
      <w:r w:rsidRPr="003F3B1C">
        <w:rPr>
          <w:rFonts w:ascii="Times New Roman" w:eastAsia="Times New Roman" w:hAnsi="Times New Roman" w:cs="Times New Roman"/>
          <w:kern w:val="0"/>
          <w:lang w:val="en-GB"/>
          <w14:ligatures w14:val="none"/>
        </w:rPr>
        <w:t>,</w:t>
      </w:r>
      <w:r w:rsidR="000346D8" w:rsidRPr="003F3B1C">
        <w:rPr>
          <w:rFonts w:ascii="Times New Roman" w:eastAsia="Times New Roman" w:hAnsi="Times New Roman" w:cs="Times New Roman"/>
          <w:kern w:val="0"/>
          <w:lang w:val="en-GB"/>
          <w14:ligatures w14:val="none"/>
        </w:rPr>
        <w:t xml:space="preserve"> while </w:t>
      </w:r>
      <w:r w:rsidR="00A85D16" w:rsidRPr="003F3B1C">
        <w:rPr>
          <w:rFonts w:ascii="Times New Roman" w:eastAsia="Times New Roman" w:hAnsi="Times New Roman" w:cs="Times New Roman"/>
          <w:kern w:val="0"/>
          <w:lang w:val="en-GB"/>
          <w14:ligatures w14:val="none"/>
        </w:rPr>
        <w:t xml:space="preserve">the COMI-principle has been representing a paramount pillar of the global international insolvency law framework (i.e. the UNCITRAL </w:t>
      </w:r>
      <w:r w:rsidR="003F3B1C" w:rsidRPr="003F3B1C">
        <w:rPr>
          <w:rFonts w:ascii="Times New Roman" w:eastAsia="Times New Roman" w:hAnsi="Times New Roman" w:cs="Times New Roman"/>
          <w:kern w:val="0"/>
          <w:lang w:val="en-GB"/>
          <w14:ligatures w14:val="none"/>
        </w:rPr>
        <w:t>M</w:t>
      </w:r>
      <w:r w:rsidR="00A85D16" w:rsidRPr="003F3B1C">
        <w:rPr>
          <w:rFonts w:ascii="Times New Roman" w:eastAsia="Times New Roman" w:hAnsi="Times New Roman" w:cs="Times New Roman"/>
          <w:kern w:val="0"/>
          <w:lang w:val="en-GB"/>
          <w14:ligatures w14:val="none"/>
        </w:rPr>
        <w:t xml:space="preserve">odel </w:t>
      </w:r>
      <w:r w:rsidR="003F3B1C" w:rsidRPr="003F3B1C">
        <w:rPr>
          <w:rFonts w:ascii="Times New Roman" w:eastAsia="Times New Roman" w:hAnsi="Times New Roman" w:cs="Times New Roman"/>
          <w:kern w:val="0"/>
          <w:lang w:val="en-GB"/>
          <w14:ligatures w14:val="none"/>
        </w:rPr>
        <w:t>L</w:t>
      </w:r>
      <w:r w:rsidR="00A85D16" w:rsidRPr="003F3B1C">
        <w:rPr>
          <w:rFonts w:ascii="Times New Roman" w:eastAsia="Times New Roman" w:hAnsi="Times New Roman" w:cs="Times New Roman"/>
          <w:kern w:val="0"/>
          <w:lang w:val="en-GB"/>
          <w14:ligatures w14:val="none"/>
        </w:rPr>
        <w:t>aw</w:t>
      </w:r>
      <w:r w:rsidR="003F3B1C" w:rsidRPr="003F3B1C">
        <w:rPr>
          <w:rFonts w:ascii="Times New Roman" w:eastAsia="Times New Roman" w:hAnsi="Times New Roman" w:cs="Times New Roman"/>
          <w:kern w:val="0"/>
          <w:lang w:val="en-GB"/>
          <w14:ligatures w14:val="none"/>
        </w:rPr>
        <w:t xml:space="preserve"> on Cross-Border Insolvency</w:t>
      </w:r>
      <w:r w:rsidR="00A85D16" w:rsidRPr="003F3B1C">
        <w:rPr>
          <w:rFonts w:ascii="Times New Roman" w:eastAsia="Times New Roman" w:hAnsi="Times New Roman" w:cs="Times New Roman"/>
          <w:kern w:val="0"/>
          <w:lang w:val="en-GB"/>
          <w14:ligatures w14:val="none"/>
        </w:rPr>
        <w:t>), identifying the (most) adequate connecting factor in cross-border insolvency</w:t>
      </w:r>
      <w:r w:rsidR="000346D8" w:rsidRPr="003F3B1C">
        <w:rPr>
          <w:rFonts w:ascii="Times New Roman" w:eastAsia="Times New Roman" w:hAnsi="Times New Roman" w:cs="Times New Roman"/>
          <w:kern w:val="0"/>
          <w:lang w:val="en-GB"/>
          <w14:ligatures w14:val="none"/>
        </w:rPr>
        <w:t xml:space="preserve">, it </w:t>
      </w:r>
      <w:r w:rsidR="00A85D16" w:rsidRPr="003F3B1C">
        <w:rPr>
          <w:rFonts w:ascii="Times New Roman" w:eastAsia="Times New Roman" w:hAnsi="Times New Roman" w:cs="Times New Roman"/>
          <w:kern w:val="0"/>
          <w:lang w:val="en-GB"/>
          <w14:ligatures w14:val="none"/>
        </w:rPr>
        <w:t>ha</w:t>
      </w:r>
      <w:r w:rsidR="0012396E" w:rsidRPr="003F3B1C">
        <w:rPr>
          <w:rFonts w:ascii="Times New Roman" w:eastAsia="Times New Roman" w:hAnsi="Times New Roman" w:cs="Times New Roman"/>
          <w:kern w:val="0"/>
          <w:lang w:val="en-GB"/>
          <w14:ligatures w14:val="none"/>
        </w:rPr>
        <w:t>d</w:t>
      </w:r>
      <w:r w:rsidR="00A85D16" w:rsidRPr="003F3B1C">
        <w:rPr>
          <w:rFonts w:ascii="Times New Roman" w:eastAsia="Times New Roman" w:hAnsi="Times New Roman" w:cs="Times New Roman"/>
          <w:kern w:val="0"/>
          <w:lang w:val="en-GB"/>
          <w14:ligatures w14:val="none"/>
        </w:rPr>
        <w:t xml:space="preserve"> been increasingly critici</w:t>
      </w:r>
      <w:r w:rsidR="0012396E" w:rsidRPr="003F3B1C">
        <w:rPr>
          <w:rFonts w:ascii="Times New Roman" w:eastAsia="Times New Roman" w:hAnsi="Times New Roman" w:cs="Times New Roman"/>
          <w:kern w:val="0"/>
          <w:lang w:val="en-GB"/>
          <w14:ligatures w14:val="none"/>
        </w:rPr>
        <w:t>s</w:t>
      </w:r>
      <w:r w:rsidR="00A85D16" w:rsidRPr="003F3B1C">
        <w:rPr>
          <w:rFonts w:ascii="Times New Roman" w:eastAsia="Times New Roman" w:hAnsi="Times New Roman" w:cs="Times New Roman"/>
          <w:kern w:val="0"/>
          <w:lang w:val="en-GB"/>
          <w14:ligatures w14:val="none"/>
        </w:rPr>
        <w:t>ed for provoking opportunistic forum shopping. In an effort to promote efficiency-driven forum shopping, it ha</w:t>
      </w:r>
      <w:r w:rsidR="00AE456B" w:rsidRPr="003F3B1C">
        <w:rPr>
          <w:rFonts w:ascii="Times New Roman" w:eastAsia="Times New Roman" w:hAnsi="Times New Roman" w:cs="Times New Roman"/>
          <w:kern w:val="0"/>
          <w:lang w:val="en-GB"/>
          <w14:ligatures w14:val="none"/>
        </w:rPr>
        <w:t>d</w:t>
      </w:r>
      <w:r w:rsidR="00A85D16" w:rsidRPr="003F3B1C">
        <w:rPr>
          <w:rFonts w:ascii="Times New Roman" w:eastAsia="Times New Roman" w:hAnsi="Times New Roman" w:cs="Times New Roman"/>
          <w:kern w:val="0"/>
          <w:lang w:val="en-GB"/>
          <w14:ligatures w14:val="none"/>
        </w:rPr>
        <w:t xml:space="preserve"> been proposed to abandon COMI, and </w:t>
      </w:r>
      <w:r w:rsidR="00AE456B" w:rsidRPr="003F3B1C">
        <w:rPr>
          <w:rFonts w:ascii="Times New Roman" w:eastAsia="Times New Roman" w:hAnsi="Times New Roman" w:cs="Times New Roman"/>
          <w:kern w:val="0"/>
          <w:lang w:val="en-GB"/>
          <w14:ligatures w14:val="none"/>
        </w:rPr>
        <w:t xml:space="preserve">to </w:t>
      </w:r>
      <w:r w:rsidR="00A85D16" w:rsidRPr="003F3B1C">
        <w:rPr>
          <w:rFonts w:ascii="Times New Roman" w:eastAsia="Times New Roman" w:hAnsi="Times New Roman" w:cs="Times New Roman"/>
          <w:kern w:val="0"/>
          <w:lang w:val="en-GB"/>
          <w14:ligatures w14:val="none"/>
        </w:rPr>
        <w:t xml:space="preserve">facilitate credible self-commitment (in the debtor’s charter), or </w:t>
      </w:r>
      <w:r w:rsidR="003E20C3" w:rsidRPr="003F3B1C">
        <w:rPr>
          <w:rFonts w:ascii="Times New Roman" w:eastAsia="Times New Roman" w:hAnsi="Times New Roman" w:cs="Times New Roman"/>
          <w:kern w:val="0"/>
          <w:lang w:val="en-GB"/>
          <w14:ligatures w14:val="none"/>
        </w:rPr>
        <w:t>to put in place</w:t>
      </w:r>
      <w:r w:rsidR="00A85D16" w:rsidRPr="003F3B1C">
        <w:rPr>
          <w:rFonts w:ascii="Times New Roman" w:eastAsia="Times New Roman" w:hAnsi="Times New Roman" w:cs="Times New Roman"/>
          <w:kern w:val="0"/>
          <w:lang w:val="en-GB"/>
          <w14:ligatures w14:val="none"/>
        </w:rPr>
        <w:t xml:space="preserve"> a collective worse-off-test instead.</w:t>
      </w:r>
      <w:r w:rsidR="00AF4A38" w:rsidRPr="003F3B1C">
        <w:rPr>
          <w:rFonts w:ascii="Times New Roman" w:eastAsia="Times New Roman" w:hAnsi="Times New Roman" w:cs="Times New Roman"/>
          <w:kern w:val="0"/>
          <w:lang w:val="en-GB"/>
          <w14:ligatures w14:val="none"/>
        </w:rPr>
        <w:t xml:space="preserve"> </w:t>
      </w:r>
      <w:r w:rsidR="00E71BB3" w:rsidRPr="003F3B1C">
        <w:rPr>
          <w:rFonts w:ascii="Times New Roman" w:eastAsia="Times New Roman" w:hAnsi="Times New Roman" w:cs="Times New Roman"/>
          <w:kern w:val="0"/>
          <w:lang w:val="en-GB"/>
          <w14:ligatures w14:val="none"/>
        </w:rPr>
        <w:t>Whe</w:t>
      </w:r>
      <w:r w:rsidR="006115A6" w:rsidRPr="003F3B1C">
        <w:rPr>
          <w:rFonts w:ascii="Times New Roman" w:eastAsia="Times New Roman" w:hAnsi="Times New Roman" w:cs="Times New Roman"/>
          <w:kern w:val="0"/>
          <w:lang w:val="en-GB"/>
          <w14:ligatures w14:val="none"/>
        </w:rPr>
        <w:t>re</w:t>
      </w:r>
      <w:r w:rsidR="00E71BB3" w:rsidRPr="003F3B1C">
        <w:rPr>
          <w:rFonts w:ascii="Times New Roman" w:eastAsia="Times New Roman" w:hAnsi="Times New Roman" w:cs="Times New Roman"/>
          <w:kern w:val="0"/>
          <w:lang w:val="en-GB"/>
          <w14:ligatures w14:val="none"/>
        </w:rPr>
        <w:t xml:space="preserve"> the EIR applie</w:t>
      </w:r>
      <w:r w:rsidR="00C7360E" w:rsidRPr="003F3B1C">
        <w:rPr>
          <w:rFonts w:ascii="Times New Roman" w:eastAsia="Times New Roman" w:hAnsi="Times New Roman" w:cs="Times New Roman"/>
          <w:kern w:val="0"/>
          <w:lang w:val="en-GB"/>
          <w14:ligatures w14:val="none"/>
        </w:rPr>
        <w:t>d</w:t>
      </w:r>
      <w:r w:rsidR="00E71BB3" w:rsidRPr="003F3B1C">
        <w:rPr>
          <w:rFonts w:ascii="Times New Roman" w:eastAsia="Times New Roman" w:hAnsi="Times New Roman" w:cs="Times New Roman"/>
          <w:kern w:val="0"/>
          <w:lang w:val="en-GB"/>
          <w14:ligatures w14:val="none"/>
        </w:rPr>
        <w:t xml:space="preserve">, the </w:t>
      </w:r>
      <w:r w:rsidR="00A85D16" w:rsidRPr="003F3B1C">
        <w:rPr>
          <w:rFonts w:ascii="Times New Roman" w:eastAsia="Times New Roman" w:hAnsi="Times New Roman" w:cs="Times New Roman"/>
          <w:kern w:val="0"/>
          <w:lang w:val="en-GB"/>
          <w14:ligatures w14:val="none"/>
        </w:rPr>
        <w:t>COMI, serve</w:t>
      </w:r>
      <w:r w:rsidR="00C7360E" w:rsidRPr="003F3B1C">
        <w:rPr>
          <w:rFonts w:ascii="Times New Roman" w:eastAsia="Times New Roman" w:hAnsi="Times New Roman" w:cs="Times New Roman"/>
          <w:kern w:val="0"/>
          <w:lang w:val="en-GB"/>
          <w14:ligatures w14:val="none"/>
        </w:rPr>
        <w:t>d</w:t>
      </w:r>
      <w:r w:rsidR="00A85D16" w:rsidRPr="003F3B1C">
        <w:rPr>
          <w:rFonts w:ascii="Times New Roman" w:eastAsia="Times New Roman" w:hAnsi="Times New Roman" w:cs="Times New Roman"/>
          <w:kern w:val="0"/>
          <w:lang w:val="en-GB"/>
          <w14:ligatures w14:val="none"/>
        </w:rPr>
        <w:t xml:space="preserve"> not only as the decisive factor determining the scope of cross-border recognition, but limit</w:t>
      </w:r>
      <w:r w:rsidR="00C7360E" w:rsidRPr="003F3B1C">
        <w:rPr>
          <w:rFonts w:ascii="Times New Roman" w:eastAsia="Times New Roman" w:hAnsi="Times New Roman" w:cs="Times New Roman"/>
          <w:kern w:val="0"/>
          <w:lang w:val="en-GB"/>
          <w14:ligatures w14:val="none"/>
        </w:rPr>
        <w:t>ed</w:t>
      </w:r>
      <w:r w:rsidR="00A85D16" w:rsidRPr="003F3B1C">
        <w:rPr>
          <w:rFonts w:ascii="Times New Roman" w:eastAsia="Times New Roman" w:hAnsi="Times New Roman" w:cs="Times New Roman"/>
          <w:kern w:val="0"/>
          <w:lang w:val="en-GB"/>
          <w14:ligatures w14:val="none"/>
        </w:rPr>
        <w:t xml:space="preserve"> the power of national courts to open (main) proceedings in the first place. Although this anticipate</w:t>
      </w:r>
      <w:r w:rsidR="00C7360E" w:rsidRPr="003F3B1C">
        <w:rPr>
          <w:rFonts w:ascii="Times New Roman" w:eastAsia="Times New Roman" w:hAnsi="Times New Roman" w:cs="Times New Roman"/>
          <w:kern w:val="0"/>
          <w:lang w:val="en-GB"/>
          <w14:ligatures w14:val="none"/>
        </w:rPr>
        <w:t>d</w:t>
      </w:r>
      <w:r w:rsidR="00A85D16" w:rsidRPr="003F3B1C">
        <w:rPr>
          <w:rFonts w:ascii="Times New Roman" w:eastAsia="Times New Roman" w:hAnsi="Times New Roman" w:cs="Times New Roman"/>
          <w:kern w:val="0"/>
          <w:lang w:val="en-GB"/>
          <w14:ligatures w14:val="none"/>
        </w:rPr>
        <w:t xml:space="preserve"> potential litigation over the debtor’s COMI in an early stage and, thus, reduce</w:t>
      </w:r>
      <w:r w:rsidR="00C7360E" w:rsidRPr="003F3B1C">
        <w:rPr>
          <w:rFonts w:ascii="Times New Roman" w:eastAsia="Times New Roman" w:hAnsi="Times New Roman" w:cs="Times New Roman"/>
          <w:kern w:val="0"/>
          <w:lang w:val="en-GB"/>
          <w14:ligatures w14:val="none"/>
        </w:rPr>
        <w:t>d</w:t>
      </w:r>
      <w:r w:rsidR="00A85D16" w:rsidRPr="003F3B1C">
        <w:rPr>
          <w:rFonts w:ascii="Times New Roman" w:eastAsia="Times New Roman" w:hAnsi="Times New Roman" w:cs="Times New Roman"/>
          <w:kern w:val="0"/>
          <w:lang w:val="en-GB"/>
          <w14:ligatures w14:val="none"/>
        </w:rPr>
        <w:t xml:space="preserve"> legal uncertainty (and associated costs), </w:t>
      </w:r>
      <w:r w:rsidR="00E71BB3" w:rsidRPr="003F3B1C">
        <w:rPr>
          <w:rFonts w:ascii="Times New Roman" w:eastAsia="Times New Roman" w:hAnsi="Times New Roman" w:cs="Times New Roman"/>
          <w:kern w:val="0"/>
          <w:lang w:val="en-GB"/>
          <w14:ligatures w14:val="none"/>
        </w:rPr>
        <w:t xml:space="preserve">Fabian expressed the view that </w:t>
      </w:r>
      <w:r w:rsidR="00A85D16" w:rsidRPr="003F3B1C">
        <w:rPr>
          <w:rFonts w:ascii="Times New Roman" w:eastAsia="Times New Roman" w:hAnsi="Times New Roman" w:cs="Times New Roman"/>
          <w:kern w:val="0"/>
          <w:lang w:val="en-GB"/>
          <w14:ligatures w14:val="none"/>
        </w:rPr>
        <w:t xml:space="preserve">many of the arguments put forward against COMI </w:t>
      </w:r>
      <w:r w:rsidR="00C7360E" w:rsidRPr="003F3B1C">
        <w:rPr>
          <w:rFonts w:ascii="Times New Roman" w:eastAsia="Times New Roman" w:hAnsi="Times New Roman" w:cs="Times New Roman"/>
          <w:kern w:val="0"/>
          <w:lang w:val="en-GB"/>
          <w14:ligatures w14:val="none"/>
        </w:rPr>
        <w:t>we</w:t>
      </w:r>
      <w:r w:rsidR="00A85D16" w:rsidRPr="003F3B1C">
        <w:rPr>
          <w:rFonts w:ascii="Times New Roman" w:eastAsia="Times New Roman" w:hAnsi="Times New Roman" w:cs="Times New Roman"/>
          <w:kern w:val="0"/>
          <w:lang w:val="en-GB"/>
          <w14:ligatures w14:val="none"/>
        </w:rPr>
        <w:t>re equally valid in the intra-EU context</w:t>
      </w:r>
      <w:r w:rsidR="00265FF2" w:rsidRPr="003F3B1C">
        <w:rPr>
          <w:rFonts w:ascii="Times New Roman" w:eastAsia="Times New Roman" w:hAnsi="Times New Roman" w:cs="Times New Roman"/>
          <w:kern w:val="0"/>
          <w:lang w:val="en-GB"/>
          <w14:ligatures w14:val="none"/>
        </w:rPr>
        <w:t xml:space="preserve"> mainly regarding </w:t>
      </w:r>
      <w:r w:rsidR="00A85D16" w:rsidRPr="003F3B1C">
        <w:rPr>
          <w:rFonts w:ascii="Times New Roman" w:eastAsia="Times New Roman" w:hAnsi="Times New Roman" w:cs="Times New Roman"/>
          <w:kern w:val="0"/>
          <w:lang w:val="en-GB"/>
          <w14:ligatures w14:val="none"/>
        </w:rPr>
        <w:lastRenderedPageBreak/>
        <w:t>managements’ and shareholders’ incentives to unilaterally change the applicable law governing the distribution of assets</w:t>
      </w:r>
      <w:r w:rsidR="00E31097" w:rsidRPr="003F3B1C">
        <w:rPr>
          <w:rFonts w:ascii="Times New Roman" w:eastAsia="Times New Roman" w:hAnsi="Times New Roman" w:cs="Times New Roman"/>
          <w:kern w:val="0"/>
          <w:lang w:val="en-GB"/>
          <w14:ligatures w14:val="none"/>
        </w:rPr>
        <w:t>. For Fabian, it was in</w:t>
      </w:r>
      <w:r w:rsidR="00727FA9" w:rsidRPr="003F3B1C">
        <w:rPr>
          <w:rFonts w:ascii="Times New Roman" w:eastAsia="Times New Roman" w:hAnsi="Times New Roman" w:cs="Times New Roman"/>
          <w:kern w:val="0"/>
          <w:lang w:val="en-GB"/>
          <w14:ligatures w14:val="none"/>
        </w:rPr>
        <w:t xml:space="preserve"> particular </w:t>
      </w:r>
      <w:r w:rsidR="00E31097" w:rsidRPr="003F3B1C">
        <w:rPr>
          <w:rFonts w:ascii="Times New Roman" w:eastAsia="Times New Roman" w:hAnsi="Times New Roman" w:cs="Times New Roman"/>
          <w:kern w:val="0"/>
          <w:lang w:val="en-GB"/>
          <w14:ligatures w14:val="none"/>
        </w:rPr>
        <w:t xml:space="preserve">the case </w:t>
      </w:r>
      <w:r w:rsidR="00727FA9" w:rsidRPr="003F3B1C">
        <w:rPr>
          <w:rFonts w:ascii="Times New Roman" w:eastAsia="Times New Roman" w:hAnsi="Times New Roman" w:cs="Times New Roman"/>
          <w:kern w:val="0"/>
          <w:lang w:val="en-GB"/>
          <w14:ligatures w14:val="none"/>
        </w:rPr>
        <w:t xml:space="preserve">since the </w:t>
      </w:r>
      <w:r w:rsidRPr="003F3B1C">
        <w:rPr>
          <w:rFonts w:ascii="Times New Roman" w:eastAsia="Times New Roman" w:hAnsi="Times New Roman" w:cs="Times New Roman"/>
          <w:kern w:val="0"/>
          <w:lang w:val="en-GB"/>
          <w14:ligatures w14:val="none"/>
        </w:rPr>
        <w:t>Preventive Restructuring Directive</w:t>
      </w:r>
      <w:r w:rsidR="003F3B1C" w:rsidRPr="003F3B1C">
        <w:rPr>
          <w:rFonts w:ascii="Times New Roman" w:eastAsia="Times New Roman" w:hAnsi="Times New Roman" w:cs="Times New Roman"/>
          <w:kern w:val="0"/>
          <w:lang w:val="en-GB"/>
          <w14:ligatures w14:val="none"/>
        </w:rPr>
        <w:t xml:space="preserve"> (PRD)</w:t>
      </w:r>
      <w:r w:rsidRPr="003F3B1C">
        <w:rPr>
          <w:rFonts w:ascii="Times New Roman" w:eastAsia="Times New Roman" w:hAnsi="Times New Roman" w:cs="Times New Roman"/>
          <w:kern w:val="0"/>
          <w:lang w:val="en-GB"/>
          <w14:ligatures w14:val="none"/>
        </w:rPr>
        <w:t xml:space="preserve"> </w:t>
      </w:r>
      <w:r w:rsidR="00727FA9" w:rsidRPr="003F3B1C">
        <w:rPr>
          <w:rFonts w:ascii="Times New Roman" w:eastAsia="Times New Roman" w:hAnsi="Times New Roman" w:cs="Times New Roman"/>
          <w:kern w:val="0"/>
          <w:lang w:val="en-GB"/>
          <w14:ligatures w14:val="none"/>
        </w:rPr>
        <w:t xml:space="preserve">offered member states various option </w:t>
      </w:r>
      <w:r w:rsidR="00C27685" w:rsidRPr="003F3B1C">
        <w:rPr>
          <w:rFonts w:ascii="Times New Roman" w:eastAsia="Times New Roman" w:hAnsi="Times New Roman" w:cs="Times New Roman"/>
          <w:kern w:val="0"/>
          <w:lang w:val="en-GB"/>
          <w14:ligatures w14:val="none"/>
        </w:rPr>
        <w:t>with regard to</w:t>
      </w:r>
      <w:r w:rsidR="00727FA9" w:rsidRPr="003F3B1C">
        <w:rPr>
          <w:rFonts w:ascii="Times New Roman" w:eastAsia="Times New Roman" w:hAnsi="Times New Roman" w:cs="Times New Roman"/>
          <w:kern w:val="0"/>
          <w:lang w:val="en-GB"/>
          <w14:ligatures w14:val="none"/>
        </w:rPr>
        <w:t xml:space="preserve"> priority rules</w:t>
      </w:r>
      <w:r w:rsidR="00C27685" w:rsidRPr="003F3B1C">
        <w:rPr>
          <w:rFonts w:ascii="Times New Roman" w:eastAsia="Times New Roman" w:hAnsi="Times New Roman" w:cs="Times New Roman"/>
          <w:kern w:val="0"/>
          <w:lang w:val="en-GB"/>
          <w14:ligatures w14:val="none"/>
        </w:rPr>
        <w:t xml:space="preserve">, allowing </w:t>
      </w:r>
      <w:r w:rsidR="00727FA9" w:rsidRPr="003F3B1C">
        <w:rPr>
          <w:rFonts w:ascii="Times New Roman" w:eastAsia="Times New Roman" w:hAnsi="Times New Roman" w:cs="Times New Roman"/>
          <w:kern w:val="0"/>
          <w:lang w:val="en-GB"/>
          <w14:ligatures w14:val="none"/>
        </w:rPr>
        <w:t>distributions to junior classes (or shareholders) under certain conditions, creating enhanced incentives for opportunistic forum (and law) shopping.</w:t>
      </w:r>
    </w:p>
    <w:p w14:paraId="2E75D6C0" w14:textId="77777777" w:rsidR="00AF4A38" w:rsidRPr="003F3B1C" w:rsidRDefault="00AF4A38" w:rsidP="003F3B1C">
      <w:pPr>
        <w:spacing w:after="0" w:line="240" w:lineRule="auto"/>
        <w:jc w:val="both"/>
        <w:rPr>
          <w:rFonts w:ascii="Times New Roman" w:eastAsia="Times New Roman" w:hAnsi="Times New Roman" w:cs="Times New Roman"/>
          <w:kern w:val="0"/>
          <w:lang w:val="en-GB"/>
          <w14:ligatures w14:val="none"/>
        </w:rPr>
      </w:pPr>
    </w:p>
    <w:p w14:paraId="37A17CE8" w14:textId="64E1ABDC" w:rsidR="00903DE4" w:rsidRPr="003F3B1C" w:rsidRDefault="00265FF2"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Fabian </w:t>
      </w:r>
      <w:r w:rsidR="001E0CF5" w:rsidRPr="003F3B1C">
        <w:rPr>
          <w:rFonts w:ascii="Times New Roman" w:eastAsia="Times New Roman" w:hAnsi="Times New Roman" w:cs="Times New Roman"/>
          <w:kern w:val="0"/>
          <w:lang w:val="en-GB"/>
          <w14:ligatures w14:val="none"/>
        </w:rPr>
        <w:t>concluded that</w:t>
      </w:r>
      <w:r w:rsidR="00FE064A" w:rsidRPr="003F3B1C">
        <w:rPr>
          <w:rFonts w:ascii="Times New Roman" w:eastAsia="Times New Roman" w:hAnsi="Times New Roman" w:cs="Times New Roman"/>
          <w:kern w:val="0"/>
          <w:lang w:val="en-GB"/>
          <w14:ligatures w14:val="none"/>
        </w:rPr>
        <w:t>,</w:t>
      </w:r>
      <w:r w:rsidR="001E0CF5" w:rsidRPr="003F3B1C">
        <w:rPr>
          <w:rFonts w:ascii="Times New Roman" w:eastAsia="Times New Roman" w:hAnsi="Times New Roman" w:cs="Times New Roman"/>
          <w:kern w:val="0"/>
          <w:lang w:val="en-GB"/>
          <w14:ligatures w14:val="none"/>
        </w:rPr>
        <w:t xml:space="preserve"> as </w:t>
      </w:r>
      <w:r w:rsidR="00004F46" w:rsidRPr="003F3B1C">
        <w:rPr>
          <w:rFonts w:ascii="Times New Roman" w:eastAsia="Times New Roman" w:hAnsi="Times New Roman" w:cs="Times New Roman"/>
          <w:kern w:val="0"/>
          <w:lang w:val="en-GB"/>
          <w14:ligatures w14:val="none"/>
        </w:rPr>
        <w:t>the COMI principle invite</w:t>
      </w:r>
      <w:r w:rsidR="00AF4A38" w:rsidRPr="003F3B1C">
        <w:rPr>
          <w:rFonts w:ascii="Times New Roman" w:eastAsia="Times New Roman" w:hAnsi="Times New Roman" w:cs="Times New Roman"/>
          <w:kern w:val="0"/>
          <w:lang w:val="en-GB"/>
          <w14:ligatures w14:val="none"/>
        </w:rPr>
        <w:t>d</w:t>
      </w:r>
      <w:r w:rsidR="00004F46" w:rsidRPr="003F3B1C">
        <w:rPr>
          <w:rFonts w:ascii="Times New Roman" w:eastAsia="Times New Roman" w:hAnsi="Times New Roman" w:cs="Times New Roman"/>
          <w:kern w:val="0"/>
          <w:lang w:val="en-GB"/>
          <w14:ligatures w14:val="none"/>
        </w:rPr>
        <w:t xml:space="preserve"> manipulative and opportunistic practices,</w:t>
      </w:r>
      <w:r w:rsidR="00AF4A38" w:rsidRPr="003F3B1C">
        <w:rPr>
          <w:rFonts w:ascii="Times New Roman" w:eastAsia="Times New Roman" w:hAnsi="Times New Roman" w:cs="Times New Roman"/>
          <w:kern w:val="0"/>
          <w:lang w:val="en-GB"/>
          <w14:ligatures w14:val="none"/>
        </w:rPr>
        <w:t xml:space="preserve"> </w:t>
      </w:r>
      <w:r w:rsidR="00004F46" w:rsidRPr="003F3B1C">
        <w:rPr>
          <w:rFonts w:ascii="Times New Roman" w:eastAsia="Times New Roman" w:hAnsi="Times New Roman" w:cs="Times New Roman"/>
          <w:kern w:val="0"/>
          <w:lang w:val="en-GB"/>
          <w14:ligatures w14:val="none"/>
        </w:rPr>
        <w:t xml:space="preserve">reform </w:t>
      </w:r>
      <w:r w:rsidR="006E0855" w:rsidRPr="003F3B1C">
        <w:rPr>
          <w:rFonts w:ascii="Times New Roman" w:eastAsia="Times New Roman" w:hAnsi="Times New Roman" w:cs="Times New Roman"/>
          <w:kern w:val="0"/>
          <w:lang w:val="en-GB"/>
          <w14:ligatures w14:val="none"/>
        </w:rPr>
        <w:t>wa</w:t>
      </w:r>
      <w:r w:rsidR="00004F46" w:rsidRPr="003F3B1C">
        <w:rPr>
          <w:rFonts w:ascii="Times New Roman" w:eastAsia="Times New Roman" w:hAnsi="Times New Roman" w:cs="Times New Roman"/>
          <w:kern w:val="0"/>
          <w:lang w:val="en-GB"/>
          <w14:ligatures w14:val="none"/>
        </w:rPr>
        <w:t>s needed</w:t>
      </w:r>
      <w:r w:rsidR="006E0855" w:rsidRPr="003F3B1C">
        <w:rPr>
          <w:rFonts w:ascii="Times New Roman" w:eastAsia="Times New Roman" w:hAnsi="Times New Roman" w:cs="Times New Roman"/>
          <w:kern w:val="0"/>
          <w:lang w:val="en-GB"/>
          <w14:ligatures w14:val="none"/>
        </w:rPr>
        <w:t xml:space="preserve">, and in particular when </w:t>
      </w:r>
      <w:r w:rsidR="00004F46" w:rsidRPr="003F3B1C">
        <w:rPr>
          <w:rFonts w:ascii="Times New Roman" w:eastAsia="Times New Roman" w:hAnsi="Times New Roman" w:cs="Times New Roman"/>
          <w:kern w:val="0"/>
          <w:lang w:val="en-GB"/>
          <w14:ligatures w14:val="none"/>
        </w:rPr>
        <w:t>confidential restructurings</w:t>
      </w:r>
      <w:r w:rsidR="006E0855" w:rsidRPr="003F3B1C">
        <w:rPr>
          <w:rFonts w:ascii="Times New Roman" w:eastAsia="Times New Roman" w:hAnsi="Times New Roman" w:cs="Times New Roman"/>
          <w:kern w:val="0"/>
          <w:lang w:val="en-GB"/>
          <w14:ligatures w14:val="none"/>
        </w:rPr>
        <w:t xml:space="preserve"> </w:t>
      </w:r>
      <w:r w:rsidR="00AF4A38" w:rsidRPr="003F3B1C">
        <w:rPr>
          <w:rFonts w:ascii="Times New Roman" w:eastAsia="Times New Roman" w:hAnsi="Times New Roman" w:cs="Times New Roman"/>
          <w:kern w:val="0"/>
          <w:lang w:val="en-GB"/>
          <w14:ligatures w14:val="none"/>
        </w:rPr>
        <w:t>we</w:t>
      </w:r>
      <w:r w:rsidR="006E0855" w:rsidRPr="003F3B1C">
        <w:rPr>
          <w:rFonts w:ascii="Times New Roman" w:eastAsia="Times New Roman" w:hAnsi="Times New Roman" w:cs="Times New Roman"/>
          <w:kern w:val="0"/>
          <w:lang w:val="en-GB"/>
          <w14:ligatures w14:val="none"/>
        </w:rPr>
        <w:t>re foreseen. Among other solutions, Fabian expressed the view that d</w:t>
      </w:r>
      <w:r w:rsidR="00004F46" w:rsidRPr="003F3B1C">
        <w:rPr>
          <w:rFonts w:ascii="Times New Roman" w:eastAsia="Times New Roman" w:hAnsi="Times New Roman" w:cs="Times New Roman"/>
          <w:kern w:val="0"/>
          <w:lang w:val="en-GB"/>
          <w14:ligatures w14:val="none"/>
        </w:rPr>
        <w:t>isclosing COMI in the company</w:t>
      </w:r>
      <w:r w:rsidR="00AF4A38" w:rsidRPr="003F3B1C">
        <w:rPr>
          <w:rFonts w:ascii="Times New Roman" w:eastAsia="Times New Roman" w:hAnsi="Times New Roman" w:cs="Times New Roman"/>
          <w:kern w:val="0"/>
          <w:lang w:val="en-GB"/>
          <w14:ligatures w14:val="none"/>
        </w:rPr>
        <w:t>’</w:t>
      </w:r>
      <w:r w:rsidR="00004F46" w:rsidRPr="003F3B1C">
        <w:rPr>
          <w:rFonts w:ascii="Times New Roman" w:eastAsia="Times New Roman" w:hAnsi="Times New Roman" w:cs="Times New Roman"/>
          <w:kern w:val="0"/>
          <w:lang w:val="en-GB"/>
          <w14:ligatures w14:val="none"/>
        </w:rPr>
        <w:t>s register, and subjecting any subsequent change to rules similar to those applicable to cross-border conversions would strike a proper balance – and fit nicely within the existing EU company law framework</w:t>
      </w:r>
      <w:r w:rsidR="00AF4A38" w:rsidRPr="003F3B1C">
        <w:rPr>
          <w:rFonts w:ascii="Times New Roman" w:eastAsia="Times New Roman" w:hAnsi="Times New Roman" w:cs="Times New Roman"/>
          <w:kern w:val="0"/>
          <w:lang w:val="en-GB"/>
          <w14:ligatures w14:val="none"/>
        </w:rPr>
        <w:t>.</w:t>
      </w:r>
    </w:p>
    <w:p w14:paraId="6F00B88C" w14:textId="77777777" w:rsidR="00143AFC" w:rsidRPr="003F3B1C" w:rsidRDefault="00143AFC" w:rsidP="003F3B1C">
      <w:pPr>
        <w:spacing w:after="0" w:line="240" w:lineRule="auto"/>
        <w:jc w:val="both"/>
        <w:rPr>
          <w:rFonts w:ascii="Times New Roman" w:eastAsia="Times New Roman" w:hAnsi="Times New Roman" w:cs="Times New Roman"/>
          <w:kern w:val="0"/>
          <w:lang w:val="en-GB"/>
          <w14:ligatures w14:val="none"/>
        </w:rPr>
      </w:pPr>
    </w:p>
    <w:p w14:paraId="641FF12C" w14:textId="71627DDD" w:rsidR="00491D12" w:rsidRPr="003F3B1C" w:rsidRDefault="00AF4A38"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The third presentation focused on ‘</w:t>
      </w:r>
      <w:r w:rsidR="00491D12" w:rsidRPr="003F3B1C">
        <w:rPr>
          <w:rFonts w:ascii="Times New Roman" w:eastAsia="Times New Roman" w:hAnsi="Times New Roman" w:cs="Times New Roman"/>
          <w:b/>
          <w:bCs/>
          <w:kern w:val="0"/>
          <w:lang w:val="en-GB"/>
          <w14:ligatures w14:val="none"/>
        </w:rPr>
        <w:t>Parallel proceedings in Cross-Border Restructurings</w:t>
      </w:r>
      <w:r w:rsidRPr="003F3B1C">
        <w:rPr>
          <w:rFonts w:ascii="Times New Roman" w:eastAsia="Times New Roman" w:hAnsi="Times New Roman" w:cs="Times New Roman"/>
          <w:b/>
          <w:bCs/>
          <w:kern w:val="0"/>
          <w:lang w:val="en-GB"/>
          <w14:ligatures w14:val="none"/>
        </w:rPr>
        <w:t>’</w:t>
      </w:r>
      <w:r w:rsidRPr="003F3B1C">
        <w:rPr>
          <w:rFonts w:ascii="Times New Roman" w:eastAsia="Times New Roman" w:hAnsi="Times New Roman" w:cs="Times New Roman"/>
          <w:kern w:val="0"/>
          <w:lang w:val="en-GB"/>
          <w14:ligatures w14:val="none"/>
        </w:rPr>
        <w:t xml:space="preserve"> delivered by </w:t>
      </w:r>
      <w:r w:rsidR="00491D12" w:rsidRPr="003F3B1C">
        <w:rPr>
          <w:rFonts w:ascii="Times New Roman" w:eastAsia="Times New Roman" w:hAnsi="Times New Roman" w:cs="Times New Roman"/>
          <w:kern w:val="0"/>
          <w:lang w:val="en-GB"/>
          <w14:ligatures w14:val="none"/>
        </w:rPr>
        <w:t>Omar Salah</w:t>
      </w:r>
      <w:r w:rsidR="00FE064A" w:rsidRPr="003F3B1C">
        <w:rPr>
          <w:rFonts w:ascii="Times New Roman" w:eastAsia="Times New Roman" w:hAnsi="Times New Roman" w:cs="Times New Roman"/>
          <w:kern w:val="0"/>
          <w:lang w:val="en-GB"/>
          <w14:ligatures w14:val="none"/>
        </w:rPr>
        <w:t xml:space="preserve"> (Tilburg University)</w:t>
      </w:r>
      <w:r w:rsidRPr="003F3B1C">
        <w:rPr>
          <w:rFonts w:ascii="Times New Roman" w:eastAsia="Times New Roman" w:hAnsi="Times New Roman" w:cs="Times New Roman"/>
          <w:kern w:val="0"/>
          <w:lang w:val="en-GB"/>
          <w14:ligatures w14:val="none"/>
        </w:rPr>
        <w:t>.</w:t>
      </w:r>
      <w:r w:rsidR="00FE064A" w:rsidRPr="003F3B1C">
        <w:rPr>
          <w:rFonts w:ascii="Times New Roman" w:eastAsia="Times New Roman" w:hAnsi="Times New Roman" w:cs="Times New Roman"/>
          <w:kern w:val="0"/>
          <w:lang w:val="en-GB"/>
          <w14:ligatures w14:val="none"/>
        </w:rPr>
        <w:t xml:space="preserve"> </w:t>
      </w:r>
      <w:r w:rsidR="00B561C2" w:rsidRPr="003F3B1C">
        <w:rPr>
          <w:rFonts w:ascii="Times New Roman" w:eastAsia="Times New Roman" w:hAnsi="Times New Roman" w:cs="Times New Roman"/>
          <w:kern w:val="0"/>
          <w:lang w:val="en-GB"/>
          <w14:ligatures w14:val="none"/>
        </w:rPr>
        <w:t xml:space="preserve">As part </w:t>
      </w:r>
      <w:r w:rsidR="00FE064A" w:rsidRPr="003F3B1C">
        <w:rPr>
          <w:rFonts w:ascii="Times New Roman" w:eastAsia="Times New Roman" w:hAnsi="Times New Roman" w:cs="Times New Roman"/>
          <w:kern w:val="0"/>
          <w:lang w:val="en-GB"/>
          <w14:ligatures w14:val="none"/>
        </w:rPr>
        <w:t xml:space="preserve">of </w:t>
      </w:r>
      <w:r w:rsidR="00B561C2" w:rsidRPr="003F3B1C">
        <w:rPr>
          <w:rFonts w:ascii="Times New Roman" w:eastAsia="Times New Roman" w:hAnsi="Times New Roman" w:cs="Times New Roman"/>
          <w:kern w:val="0"/>
          <w:lang w:val="en-GB"/>
          <w14:ligatures w14:val="none"/>
        </w:rPr>
        <w:t xml:space="preserve">the COMI discussion, </w:t>
      </w:r>
      <w:r w:rsidR="003B7683" w:rsidRPr="003F3B1C">
        <w:rPr>
          <w:rFonts w:ascii="Times New Roman" w:eastAsia="Times New Roman" w:hAnsi="Times New Roman" w:cs="Times New Roman"/>
          <w:kern w:val="0"/>
          <w:lang w:val="en-GB"/>
          <w14:ligatures w14:val="none"/>
        </w:rPr>
        <w:t>Omar reminded the</w:t>
      </w:r>
      <w:r w:rsidR="00B561C2" w:rsidRPr="003F3B1C">
        <w:rPr>
          <w:rFonts w:ascii="Times New Roman" w:eastAsia="Times New Roman" w:hAnsi="Times New Roman" w:cs="Times New Roman"/>
          <w:kern w:val="0"/>
          <w:lang w:val="en-GB"/>
          <w14:ligatures w14:val="none"/>
        </w:rPr>
        <w:t xml:space="preserve"> </w:t>
      </w:r>
      <w:r w:rsidR="00FE064A" w:rsidRPr="003F3B1C">
        <w:rPr>
          <w:rFonts w:ascii="Times New Roman" w:eastAsia="Times New Roman" w:hAnsi="Times New Roman" w:cs="Times New Roman"/>
          <w:kern w:val="0"/>
          <w:lang w:val="en-GB"/>
          <w14:ligatures w14:val="none"/>
        </w:rPr>
        <w:t xml:space="preserve">audience of the </w:t>
      </w:r>
      <w:r w:rsidR="00B561C2" w:rsidRPr="003F3B1C">
        <w:rPr>
          <w:rFonts w:ascii="Times New Roman" w:eastAsia="Times New Roman" w:hAnsi="Times New Roman" w:cs="Times New Roman"/>
          <w:kern w:val="0"/>
          <w:lang w:val="en-GB"/>
          <w14:ligatures w14:val="none"/>
        </w:rPr>
        <w:t xml:space="preserve">rise of restructuring tools in the EU area (by the effects of the implementation of the </w:t>
      </w:r>
      <w:r w:rsidR="003F3B1C" w:rsidRPr="003F3B1C">
        <w:rPr>
          <w:rFonts w:ascii="Times New Roman" w:eastAsia="Times New Roman" w:hAnsi="Times New Roman" w:cs="Times New Roman"/>
          <w:kern w:val="0"/>
          <w:lang w:val="en-GB"/>
          <w14:ligatures w14:val="none"/>
        </w:rPr>
        <w:t>PRD</w:t>
      </w:r>
      <w:r w:rsidR="00B561C2" w:rsidRPr="003F3B1C">
        <w:rPr>
          <w:rFonts w:ascii="Times New Roman" w:eastAsia="Times New Roman" w:hAnsi="Times New Roman" w:cs="Times New Roman"/>
          <w:kern w:val="0"/>
          <w:lang w:val="en-GB"/>
          <w14:ligatures w14:val="none"/>
        </w:rPr>
        <w:t>) but</w:t>
      </w:r>
      <w:r w:rsidR="003B7683" w:rsidRPr="003F3B1C">
        <w:rPr>
          <w:rFonts w:ascii="Times New Roman" w:eastAsia="Times New Roman" w:hAnsi="Times New Roman" w:cs="Times New Roman"/>
          <w:kern w:val="0"/>
          <w:lang w:val="en-GB"/>
          <w14:ligatures w14:val="none"/>
        </w:rPr>
        <w:t xml:space="preserve"> also that</w:t>
      </w:r>
      <w:r w:rsidR="00B561C2" w:rsidRPr="003F3B1C">
        <w:rPr>
          <w:rFonts w:ascii="Times New Roman" w:eastAsia="Times New Roman" w:hAnsi="Times New Roman" w:cs="Times New Roman"/>
          <w:kern w:val="0"/>
          <w:lang w:val="en-GB"/>
          <w14:ligatures w14:val="none"/>
        </w:rPr>
        <w:t xml:space="preserve"> most of these proceedings </w:t>
      </w:r>
      <w:r w:rsidR="003B7683" w:rsidRPr="003F3B1C">
        <w:rPr>
          <w:rFonts w:ascii="Times New Roman" w:eastAsia="Times New Roman" w:hAnsi="Times New Roman" w:cs="Times New Roman"/>
          <w:kern w:val="0"/>
          <w:lang w:val="en-GB"/>
          <w14:ligatures w14:val="none"/>
        </w:rPr>
        <w:t>we</w:t>
      </w:r>
      <w:r w:rsidR="00B561C2" w:rsidRPr="003F3B1C">
        <w:rPr>
          <w:rFonts w:ascii="Times New Roman" w:eastAsia="Times New Roman" w:hAnsi="Times New Roman" w:cs="Times New Roman"/>
          <w:kern w:val="0"/>
          <w:lang w:val="en-GB"/>
          <w14:ligatures w14:val="none"/>
        </w:rPr>
        <w:t xml:space="preserve">re complex and led to another set of litigation risks. There </w:t>
      </w:r>
      <w:r w:rsidR="003B7683" w:rsidRPr="003F3B1C">
        <w:rPr>
          <w:rFonts w:ascii="Times New Roman" w:eastAsia="Times New Roman" w:hAnsi="Times New Roman" w:cs="Times New Roman"/>
          <w:kern w:val="0"/>
          <w:lang w:val="en-GB"/>
          <w14:ligatures w14:val="none"/>
        </w:rPr>
        <w:t>wa</w:t>
      </w:r>
      <w:r w:rsidR="00B561C2" w:rsidRPr="003F3B1C">
        <w:rPr>
          <w:rFonts w:ascii="Times New Roman" w:eastAsia="Times New Roman" w:hAnsi="Times New Roman" w:cs="Times New Roman"/>
          <w:kern w:val="0"/>
          <w:lang w:val="en-GB"/>
          <w14:ligatures w14:val="none"/>
        </w:rPr>
        <w:t xml:space="preserve">s also creativity in this field, different solutions </w:t>
      </w:r>
      <w:r w:rsidR="003B7683" w:rsidRPr="003F3B1C">
        <w:rPr>
          <w:rFonts w:ascii="Times New Roman" w:eastAsia="Times New Roman" w:hAnsi="Times New Roman" w:cs="Times New Roman"/>
          <w:kern w:val="0"/>
          <w:lang w:val="en-GB"/>
          <w14:ligatures w14:val="none"/>
        </w:rPr>
        <w:t>we</w:t>
      </w:r>
      <w:r w:rsidR="00B561C2" w:rsidRPr="003F3B1C">
        <w:rPr>
          <w:rFonts w:ascii="Times New Roman" w:eastAsia="Times New Roman" w:hAnsi="Times New Roman" w:cs="Times New Roman"/>
          <w:kern w:val="0"/>
          <w:lang w:val="en-GB"/>
          <w14:ligatures w14:val="none"/>
        </w:rPr>
        <w:t xml:space="preserve">re put in place and same solutions may </w:t>
      </w:r>
      <w:r w:rsidR="003B7683" w:rsidRPr="003F3B1C">
        <w:rPr>
          <w:rFonts w:ascii="Times New Roman" w:eastAsia="Times New Roman" w:hAnsi="Times New Roman" w:cs="Times New Roman"/>
          <w:kern w:val="0"/>
          <w:lang w:val="en-GB"/>
          <w14:ligatures w14:val="none"/>
        </w:rPr>
        <w:t xml:space="preserve">have </w:t>
      </w:r>
      <w:r w:rsidR="00B561C2" w:rsidRPr="003F3B1C">
        <w:rPr>
          <w:rFonts w:ascii="Times New Roman" w:eastAsia="Times New Roman" w:hAnsi="Times New Roman" w:cs="Times New Roman"/>
          <w:kern w:val="0"/>
          <w:lang w:val="en-GB"/>
          <w14:ligatures w14:val="none"/>
        </w:rPr>
        <w:t>be</w:t>
      </w:r>
      <w:r w:rsidR="003B7683" w:rsidRPr="003F3B1C">
        <w:rPr>
          <w:rFonts w:ascii="Times New Roman" w:eastAsia="Times New Roman" w:hAnsi="Times New Roman" w:cs="Times New Roman"/>
          <w:kern w:val="0"/>
          <w:lang w:val="en-GB"/>
          <w14:ligatures w14:val="none"/>
        </w:rPr>
        <w:t>en</w:t>
      </w:r>
      <w:r w:rsidR="00B561C2" w:rsidRPr="003F3B1C">
        <w:rPr>
          <w:rFonts w:ascii="Times New Roman" w:eastAsia="Times New Roman" w:hAnsi="Times New Roman" w:cs="Times New Roman"/>
          <w:kern w:val="0"/>
          <w:lang w:val="en-GB"/>
          <w14:ligatures w14:val="none"/>
        </w:rPr>
        <w:t xml:space="preserve"> put in place trough different means</w:t>
      </w:r>
      <w:r w:rsidR="00635445" w:rsidRPr="003F3B1C">
        <w:rPr>
          <w:rFonts w:ascii="Times New Roman" w:eastAsia="Times New Roman" w:hAnsi="Times New Roman" w:cs="Times New Roman"/>
          <w:kern w:val="0"/>
          <w:lang w:val="en-GB"/>
          <w14:ligatures w14:val="none"/>
        </w:rPr>
        <w:t xml:space="preserve"> and in different jurisdictions.</w:t>
      </w:r>
    </w:p>
    <w:p w14:paraId="2C90E054" w14:textId="77777777" w:rsidR="003B7683" w:rsidRPr="003F3B1C" w:rsidRDefault="003B7683" w:rsidP="003F3B1C">
      <w:pPr>
        <w:spacing w:after="0" w:line="240" w:lineRule="auto"/>
        <w:jc w:val="both"/>
        <w:rPr>
          <w:rFonts w:ascii="Times New Roman" w:eastAsia="Times New Roman" w:hAnsi="Times New Roman" w:cs="Times New Roman"/>
          <w:kern w:val="0"/>
          <w:lang w:val="en-GB"/>
          <w14:ligatures w14:val="none"/>
        </w:rPr>
      </w:pPr>
    </w:p>
    <w:p w14:paraId="1F15E6F4" w14:textId="1F5002B6" w:rsidR="00635445" w:rsidRPr="003F3B1C" w:rsidRDefault="003B7683"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With the increase of l</w:t>
      </w:r>
      <w:r w:rsidR="00302388" w:rsidRPr="003F3B1C">
        <w:rPr>
          <w:rFonts w:ascii="Times New Roman" w:eastAsia="Times New Roman" w:hAnsi="Times New Roman" w:cs="Times New Roman"/>
          <w:kern w:val="0"/>
          <w:lang w:val="en-GB"/>
          <w14:ligatures w14:val="none"/>
        </w:rPr>
        <w:t xml:space="preserve">itigation </w:t>
      </w:r>
      <w:r w:rsidRPr="003F3B1C">
        <w:rPr>
          <w:rFonts w:ascii="Times New Roman" w:eastAsia="Times New Roman" w:hAnsi="Times New Roman" w:cs="Times New Roman"/>
          <w:kern w:val="0"/>
          <w:lang w:val="en-GB"/>
          <w14:ligatures w14:val="none"/>
        </w:rPr>
        <w:t>r</w:t>
      </w:r>
      <w:r w:rsidR="00635445" w:rsidRPr="003F3B1C">
        <w:rPr>
          <w:rFonts w:ascii="Times New Roman" w:eastAsia="Times New Roman" w:hAnsi="Times New Roman" w:cs="Times New Roman"/>
          <w:kern w:val="0"/>
          <w:lang w:val="en-GB"/>
          <w14:ligatures w14:val="none"/>
        </w:rPr>
        <w:t>isks</w:t>
      </w:r>
      <w:r w:rsidRPr="003F3B1C">
        <w:rPr>
          <w:rFonts w:ascii="Times New Roman" w:eastAsia="Times New Roman" w:hAnsi="Times New Roman" w:cs="Times New Roman"/>
          <w:kern w:val="0"/>
          <w:lang w:val="en-GB"/>
          <w14:ligatures w14:val="none"/>
        </w:rPr>
        <w:t xml:space="preserve">, </w:t>
      </w:r>
      <w:r w:rsidR="00302388" w:rsidRPr="003F3B1C">
        <w:rPr>
          <w:rFonts w:ascii="Times New Roman" w:eastAsia="Times New Roman" w:hAnsi="Times New Roman" w:cs="Times New Roman"/>
          <w:kern w:val="0"/>
          <w:lang w:val="en-GB"/>
          <w14:ligatures w14:val="none"/>
        </w:rPr>
        <w:t>Omar expres</w:t>
      </w:r>
      <w:r w:rsidRPr="003F3B1C">
        <w:rPr>
          <w:rFonts w:ascii="Times New Roman" w:eastAsia="Times New Roman" w:hAnsi="Times New Roman" w:cs="Times New Roman"/>
          <w:kern w:val="0"/>
          <w:lang w:val="en-GB"/>
          <w14:ligatures w14:val="none"/>
        </w:rPr>
        <w:t>sed</w:t>
      </w:r>
      <w:r w:rsidR="00302388" w:rsidRPr="003F3B1C">
        <w:rPr>
          <w:rFonts w:ascii="Times New Roman" w:eastAsia="Times New Roman" w:hAnsi="Times New Roman" w:cs="Times New Roman"/>
          <w:kern w:val="0"/>
          <w:lang w:val="en-GB"/>
          <w14:ligatures w14:val="none"/>
        </w:rPr>
        <w:t xml:space="preserve"> the view that there </w:t>
      </w:r>
      <w:r w:rsidRPr="003F3B1C">
        <w:rPr>
          <w:rFonts w:ascii="Times New Roman" w:eastAsia="Times New Roman" w:hAnsi="Times New Roman" w:cs="Times New Roman"/>
          <w:kern w:val="0"/>
          <w:lang w:val="en-GB"/>
          <w14:ligatures w14:val="none"/>
        </w:rPr>
        <w:t>wa</w:t>
      </w:r>
      <w:r w:rsidR="00302388" w:rsidRPr="003F3B1C">
        <w:rPr>
          <w:rFonts w:ascii="Times New Roman" w:eastAsia="Times New Roman" w:hAnsi="Times New Roman" w:cs="Times New Roman"/>
          <w:kern w:val="0"/>
          <w:lang w:val="en-GB"/>
          <w14:ligatures w14:val="none"/>
        </w:rPr>
        <w:t xml:space="preserve">s a need to coordinate </w:t>
      </w:r>
      <w:r w:rsidRPr="003F3B1C">
        <w:rPr>
          <w:rFonts w:ascii="Times New Roman" w:eastAsia="Times New Roman" w:hAnsi="Times New Roman" w:cs="Times New Roman"/>
          <w:kern w:val="0"/>
          <w:lang w:val="en-GB"/>
          <w14:ligatures w14:val="none"/>
        </w:rPr>
        <w:t>them through the application of</w:t>
      </w:r>
      <w:r w:rsidR="00C80F1D" w:rsidRPr="003F3B1C">
        <w:rPr>
          <w:rFonts w:ascii="Times New Roman" w:eastAsia="Times New Roman" w:hAnsi="Times New Roman" w:cs="Times New Roman"/>
          <w:kern w:val="0"/>
          <w:lang w:val="en-GB"/>
          <w14:ligatures w14:val="none"/>
        </w:rPr>
        <w:t xml:space="preserve"> the EIR itself</w:t>
      </w:r>
      <w:r w:rsidR="005E34B6" w:rsidRPr="003F3B1C">
        <w:rPr>
          <w:rFonts w:ascii="Times New Roman" w:eastAsia="Times New Roman" w:hAnsi="Times New Roman" w:cs="Times New Roman"/>
          <w:kern w:val="0"/>
          <w:lang w:val="en-GB"/>
          <w14:ligatures w14:val="none"/>
        </w:rPr>
        <w:t xml:space="preserve"> </w:t>
      </w:r>
      <w:r w:rsidRPr="003F3B1C">
        <w:rPr>
          <w:rFonts w:ascii="Times New Roman" w:eastAsia="Times New Roman" w:hAnsi="Times New Roman" w:cs="Times New Roman"/>
          <w:kern w:val="0"/>
          <w:lang w:val="en-GB"/>
          <w14:ligatures w14:val="none"/>
        </w:rPr>
        <w:t xml:space="preserve">and </w:t>
      </w:r>
      <w:r w:rsidR="00962637" w:rsidRPr="003F3B1C">
        <w:rPr>
          <w:rFonts w:ascii="Times New Roman" w:eastAsia="Times New Roman" w:hAnsi="Times New Roman" w:cs="Times New Roman"/>
          <w:kern w:val="0"/>
          <w:lang w:val="en-GB"/>
          <w14:ligatures w14:val="none"/>
        </w:rPr>
        <w:t xml:space="preserve">in particular by </w:t>
      </w:r>
      <w:r w:rsidRPr="003F3B1C">
        <w:rPr>
          <w:rFonts w:ascii="Times New Roman" w:eastAsia="Times New Roman" w:hAnsi="Times New Roman" w:cs="Times New Roman"/>
          <w:kern w:val="0"/>
          <w:lang w:val="en-GB"/>
          <w14:ligatures w14:val="none"/>
        </w:rPr>
        <w:t>the</w:t>
      </w:r>
      <w:r w:rsidR="0035726D" w:rsidRPr="003F3B1C">
        <w:rPr>
          <w:rFonts w:ascii="Times New Roman" w:eastAsia="Times New Roman" w:hAnsi="Times New Roman" w:cs="Times New Roman"/>
          <w:kern w:val="0"/>
          <w:lang w:val="en-GB"/>
          <w14:ligatures w14:val="none"/>
        </w:rPr>
        <w:t xml:space="preserve"> implement</w:t>
      </w:r>
      <w:r w:rsidRPr="003F3B1C">
        <w:rPr>
          <w:rFonts w:ascii="Times New Roman" w:eastAsia="Times New Roman" w:hAnsi="Times New Roman" w:cs="Times New Roman"/>
          <w:kern w:val="0"/>
          <w:lang w:val="en-GB"/>
          <w14:ligatures w14:val="none"/>
        </w:rPr>
        <w:t>ation of</w:t>
      </w:r>
      <w:r w:rsidR="0035726D" w:rsidRPr="003F3B1C">
        <w:rPr>
          <w:rFonts w:ascii="Times New Roman" w:eastAsia="Times New Roman" w:hAnsi="Times New Roman" w:cs="Times New Roman"/>
          <w:kern w:val="0"/>
          <w:lang w:val="en-GB"/>
          <w14:ligatures w14:val="none"/>
        </w:rPr>
        <w:t xml:space="preserve"> parallel proceedings from different jurisdictions</w:t>
      </w:r>
      <w:r w:rsidRPr="003F3B1C">
        <w:rPr>
          <w:rFonts w:ascii="Times New Roman" w:eastAsia="Times New Roman" w:hAnsi="Times New Roman" w:cs="Times New Roman"/>
          <w:kern w:val="0"/>
          <w:lang w:val="en-GB"/>
          <w14:ligatures w14:val="none"/>
        </w:rPr>
        <w:t xml:space="preserve"> (rules applicable between main and secondary proceedings along with the various cooperation duties)</w:t>
      </w:r>
      <w:r w:rsidR="0035726D" w:rsidRPr="003F3B1C">
        <w:rPr>
          <w:rFonts w:ascii="Times New Roman" w:eastAsia="Times New Roman" w:hAnsi="Times New Roman" w:cs="Times New Roman"/>
          <w:kern w:val="0"/>
          <w:lang w:val="en-GB"/>
          <w14:ligatures w14:val="none"/>
        </w:rPr>
        <w:t xml:space="preserve">. </w:t>
      </w:r>
      <w:r w:rsidR="00351612" w:rsidRPr="003F3B1C">
        <w:rPr>
          <w:rFonts w:ascii="Times New Roman" w:eastAsia="Times New Roman" w:hAnsi="Times New Roman" w:cs="Times New Roman"/>
          <w:kern w:val="0"/>
          <w:lang w:val="en-GB"/>
          <w14:ligatures w14:val="none"/>
        </w:rPr>
        <w:t xml:space="preserve">However, </w:t>
      </w:r>
      <w:r w:rsidRPr="003F3B1C">
        <w:rPr>
          <w:rFonts w:ascii="Times New Roman" w:eastAsia="Times New Roman" w:hAnsi="Times New Roman" w:cs="Times New Roman"/>
          <w:kern w:val="0"/>
          <w:lang w:val="en-GB"/>
          <w14:ligatures w14:val="none"/>
        </w:rPr>
        <w:t>such</w:t>
      </w:r>
      <w:r w:rsidR="00351612" w:rsidRPr="003F3B1C">
        <w:rPr>
          <w:rFonts w:ascii="Times New Roman" w:eastAsia="Times New Roman" w:hAnsi="Times New Roman" w:cs="Times New Roman"/>
          <w:kern w:val="0"/>
          <w:lang w:val="en-GB"/>
          <w14:ligatures w14:val="none"/>
        </w:rPr>
        <w:t xml:space="preserve"> a pro-active scheme to put in place such cooperation</w:t>
      </w:r>
      <w:r w:rsidRPr="003F3B1C">
        <w:rPr>
          <w:rFonts w:ascii="Times New Roman" w:eastAsia="Times New Roman" w:hAnsi="Times New Roman" w:cs="Times New Roman"/>
          <w:kern w:val="0"/>
          <w:lang w:val="en-GB"/>
          <w14:ligatures w14:val="none"/>
        </w:rPr>
        <w:t xml:space="preserve"> (</w:t>
      </w:r>
      <w:r w:rsidR="00351612" w:rsidRPr="003F3B1C">
        <w:rPr>
          <w:rFonts w:ascii="Times New Roman" w:eastAsia="Times New Roman" w:hAnsi="Times New Roman" w:cs="Times New Roman"/>
          <w:kern w:val="0"/>
          <w:lang w:val="en-GB"/>
          <w14:ligatures w14:val="none"/>
        </w:rPr>
        <w:t>whatever between courts, between I</w:t>
      </w:r>
      <w:r w:rsidR="003F3B1C" w:rsidRPr="003F3B1C">
        <w:rPr>
          <w:rFonts w:ascii="Times New Roman" w:eastAsia="Times New Roman" w:hAnsi="Times New Roman" w:cs="Times New Roman"/>
          <w:kern w:val="0"/>
          <w:lang w:val="en-GB"/>
          <w14:ligatures w14:val="none"/>
        </w:rPr>
        <w:t>P</w:t>
      </w:r>
      <w:r w:rsidR="00351612" w:rsidRPr="003F3B1C">
        <w:rPr>
          <w:rFonts w:ascii="Times New Roman" w:eastAsia="Times New Roman" w:hAnsi="Times New Roman" w:cs="Times New Roman"/>
          <w:kern w:val="0"/>
          <w:lang w:val="en-GB"/>
          <w14:ligatures w14:val="none"/>
        </w:rPr>
        <w:t>s or between courts and I</w:t>
      </w:r>
      <w:r w:rsidR="003F3B1C" w:rsidRPr="003F3B1C">
        <w:rPr>
          <w:rFonts w:ascii="Times New Roman" w:eastAsia="Times New Roman" w:hAnsi="Times New Roman" w:cs="Times New Roman"/>
          <w:kern w:val="0"/>
          <w:lang w:val="en-GB"/>
          <w14:ligatures w14:val="none"/>
        </w:rPr>
        <w:t>P</w:t>
      </w:r>
      <w:r w:rsidR="00351612" w:rsidRPr="003F3B1C">
        <w:rPr>
          <w:rFonts w:ascii="Times New Roman" w:eastAsia="Times New Roman" w:hAnsi="Times New Roman" w:cs="Times New Roman"/>
          <w:kern w:val="0"/>
          <w:lang w:val="en-GB"/>
          <w14:ligatures w14:val="none"/>
        </w:rPr>
        <w:t>s</w:t>
      </w:r>
      <w:r w:rsidRPr="003F3B1C">
        <w:rPr>
          <w:rFonts w:ascii="Times New Roman" w:eastAsia="Times New Roman" w:hAnsi="Times New Roman" w:cs="Times New Roman"/>
          <w:kern w:val="0"/>
          <w:lang w:val="en-GB"/>
          <w14:ligatures w14:val="none"/>
        </w:rPr>
        <w:t>)</w:t>
      </w:r>
      <w:r w:rsidR="00CB18E0" w:rsidRPr="003F3B1C">
        <w:rPr>
          <w:rFonts w:ascii="Times New Roman" w:eastAsia="Times New Roman" w:hAnsi="Times New Roman" w:cs="Times New Roman"/>
          <w:kern w:val="0"/>
          <w:lang w:val="en-GB"/>
          <w14:ligatures w14:val="none"/>
        </w:rPr>
        <w:t xml:space="preserve"> </w:t>
      </w:r>
      <w:r w:rsidR="0000588A" w:rsidRPr="003F3B1C">
        <w:rPr>
          <w:rFonts w:ascii="Times New Roman" w:eastAsia="Times New Roman" w:hAnsi="Times New Roman" w:cs="Times New Roman"/>
          <w:kern w:val="0"/>
          <w:lang w:val="en-GB"/>
          <w14:ligatures w14:val="none"/>
        </w:rPr>
        <w:t>may be difficult</w:t>
      </w:r>
      <w:r w:rsidR="00CB18E0" w:rsidRPr="003F3B1C">
        <w:rPr>
          <w:rFonts w:ascii="Times New Roman" w:eastAsia="Times New Roman" w:hAnsi="Times New Roman" w:cs="Times New Roman"/>
          <w:kern w:val="0"/>
          <w:lang w:val="en-GB"/>
          <w14:ligatures w14:val="none"/>
        </w:rPr>
        <w:t xml:space="preserve"> in some cases </w:t>
      </w:r>
      <w:r w:rsidR="0000588A" w:rsidRPr="003F3B1C">
        <w:rPr>
          <w:rFonts w:ascii="Times New Roman" w:eastAsia="Times New Roman" w:hAnsi="Times New Roman" w:cs="Times New Roman"/>
          <w:kern w:val="0"/>
          <w:lang w:val="en-GB"/>
          <w14:ligatures w14:val="none"/>
        </w:rPr>
        <w:t xml:space="preserve">as sometimes </w:t>
      </w:r>
      <w:r w:rsidR="00CB18E0" w:rsidRPr="003F3B1C">
        <w:rPr>
          <w:rFonts w:ascii="Times New Roman" w:eastAsia="Times New Roman" w:hAnsi="Times New Roman" w:cs="Times New Roman"/>
          <w:kern w:val="0"/>
          <w:lang w:val="en-GB"/>
          <w14:ligatures w14:val="none"/>
        </w:rPr>
        <w:t>courts from any jurisdictions were waiting from each other before ruling first</w:t>
      </w:r>
      <w:r w:rsidR="003D2C91" w:rsidRPr="003F3B1C">
        <w:rPr>
          <w:rFonts w:ascii="Times New Roman" w:eastAsia="Times New Roman" w:hAnsi="Times New Roman" w:cs="Times New Roman"/>
          <w:kern w:val="0"/>
          <w:lang w:val="en-GB"/>
          <w14:ligatures w14:val="none"/>
        </w:rPr>
        <w:t xml:space="preserve"> (stress level) showing that one process cannot be under a single point of control.</w:t>
      </w:r>
    </w:p>
    <w:p w14:paraId="772838EE" w14:textId="77777777" w:rsidR="00903DE4" w:rsidRPr="003F3B1C" w:rsidRDefault="00903DE4" w:rsidP="003F3B1C">
      <w:pPr>
        <w:spacing w:after="0" w:line="240" w:lineRule="auto"/>
        <w:jc w:val="both"/>
        <w:rPr>
          <w:rFonts w:ascii="Times New Roman" w:eastAsia="Times New Roman" w:hAnsi="Times New Roman" w:cs="Times New Roman"/>
          <w:kern w:val="0"/>
          <w:lang w:val="en-GB"/>
          <w14:ligatures w14:val="none"/>
        </w:rPr>
      </w:pPr>
    </w:p>
    <w:p w14:paraId="648336B8" w14:textId="120964EC" w:rsidR="00A1485E" w:rsidRPr="003F3B1C" w:rsidRDefault="00A1485E"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The last presentation entitled ‘</w:t>
      </w:r>
      <w:r w:rsidRPr="003F3B1C">
        <w:rPr>
          <w:rFonts w:ascii="Times New Roman" w:eastAsia="Times New Roman" w:hAnsi="Times New Roman" w:cs="Times New Roman"/>
          <w:b/>
          <w:bCs/>
          <w:kern w:val="0"/>
          <w:lang w:val="en-GB"/>
          <w14:ligatures w14:val="none"/>
        </w:rPr>
        <w:t>Transactional Avoidance and International Insolvencies’</w:t>
      </w:r>
      <w:r w:rsidRPr="003F3B1C">
        <w:rPr>
          <w:rFonts w:ascii="Times New Roman" w:eastAsia="Times New Roman" w:hAnsi="Times New Roman" w:cs="Times New Roman"/>
          <w:kern w:val="0"/>
          <w:lang w:val="en-GB"/>
          <w14:ligatures w14:val="none"/>
        </w:rPr>
        <w:t xml:space="preserve"> was delivered by Gerry McCormack</w:t>
      </w:r>
      <w:r w:rsidR="007876F7" w:rsidRPr="003F3B1C">
        <w:rPr>
          <w:rFonts w:ascii="Times New Roman" w:eastAsia="Times New Roman" w:hAnsi="Times New Roman" w:cs="Times New Roman"/>
          <w:kern w:val="0"/>
          <w:lang w:val="en-GB"/>
          <w14:ligatures w14:val="none"/>
        </w:rPr>
        <w:t xml:space="preserve"> </w:t>
      </w:r>
      <w:r w:rsidR="003F3B1C" w:rsidRPr="003F3B1C">
        <w:rPr>
          <w:rFonts w:ascii="Times New Roman" w:eastAsia="Times New Roman" w:hAnsi="Times New Roman" w:cs="Times New Roman"/>
          <w:kern w:val="0"/>
          <w:lang w:val="en-GB"/>
          <w14:ligatures w14:val="none"/>
        </w:rPr>
        <w:t xml:space="preserve">(University of Leeds) </w:t>
      </w:r>
      <w:r w:rsidR="006B06AE" w:rsidRPr="003F3B1C">
        <w:rPr>
          <w:rFonts w:ascii="Times New Roman" w:eastAsia="Times New Roman" w:hAnsi="Times New Roman" w:cs="Times New Roman"/>
          <w:kern w:val="0"/>
          <w:lang w:val="en-GB"/>
          <w14:ligatures w14:val="none"/>
        </w:rPr>
        <w:t xml:space="preserve">who </w:t>
      </w:r>
      <w:r w:rsidR="007876F7" w:rsidRPr="003F3B1C">
        <w:rPr>
          <w:rFonts w:ascii="Times New Roman" w:eastAsia="Times New Roman" w:hAnsi="Times New Roman" w:cs="Times New Roman"/>
          <w:kern w:val="0"/>
          <w:lang w:val="en-GB"/>
          <w14:ligatures w14:val="none"/>
        </w:rPr>
        <w:t>remind</w:t>
      </w:r>
      <w:r w:rsidR="006B06AE" w:rsidRPr="003F3B1C">
        <w:rPr>
          <w:rFonts w:ascii="Times New Roman" w:eastAsia="Times New Roman" w:hAnsi="Times New Roman" w:cs="Times New Roman"/>
          <w:kern w:val="0"/>
          <w:lang w:val="en-GB"/>
          <w14:ligatures w14:val="none"/>
        </w:rPr>
        <w:t>ed</w:t>
      </w:r>
      <w:r w:rsidR="007876F7" w:rsidRPr="003F3B1C">
        <w:rPr>
          <w:rFonts w:ascii="Times New Roman" w:eastAsia="Times New Roman" w:hAnsi="Times New Roman" w:cs="Times New Roman"/>
          <w:kern w:val="0"/>
          <w:lang w:val="en-GB"/>
          <w14:ligatures w14:val="none"/>
        </w:rPr>
        <w:t xml:space="preserve"> the </w:t>
      </w:r>
      <w:r w:rsidR="003F3B1C" w:rsidRPr="003F3B1C">
        <w:rPr>
          <w:rFonts w:ascii="Times New Roman" w:eastAsia="Times New Roman" w:hAnsi="Times New Roman" w:cs="Times New Roman"/>
          <w:kern w:val="0"/>
          <w:lang w:val="en-GB"/>
          <w14:ligatures w14:val="none"/>
        </w:rPr>
        <w:t xml:space="preserve">audience of the </w:t>
      </w:r>
      <w:r w:rsidR="007876F7" w:rsidRPr="003F3B1C">
        <w:rPr>
          <w:rFonts w:ascii="Times New Roman" w:eastAsia="Times New Roman" w:hAnsi="Times New Roman" w:cs="Times New Roman"/>
          <w:kern w:val="0"/>
          <w:lang w:val="en-GB"/>
          <w14:ligatures w14:val="none"/>
        </w:rPr>
        <w:t>three kinds of challengeable transactions (</w:t>
      </w:r>
      <w:r w:rsidR="003F3B1C" w:rsidRPr="003F3B1C">
        <w:rPr>
          <w:rFonts w:ascii="Times New Roman" w:eastAsia="Times New Roman" w:hAnsi="Times New Roman" w:cs="Times New Roman"/>
          <w:kern w:val="0"/>
          <w:lang w:val="en-GB"/>
          <w14:ligatures w14:val="none"/>
        </w:rPr>
        <w:t>also in the</w:t>
      </w:r>
      <w:r w:rsidR="007876F7" w:rsidRPr="003F3B1C">
        <w:rPr>
          <w:rFonts w:ascii="Times New Roman" w:eastAsia="Times New Roman" w:hAnsi="Times New Roman" w:cs="Times New Roman"/>
          <w:kern w:val="0"/>
          <w:lang w:val="en-GB"/>
          <w14:ligatures w14:val="none"/>
        </w:rPr>
        <w:t xml:space="preserve"> </w:t>
      </w:r>
      <w:r w:rsidR="003F3B1C" w:rsidRPr="003F3B1C">
        <w:rPr>
          <w:rFonts w:ascii="Times New Roman" w:eastAsia="Times New Roman" w:hAnsi="Times New Roman" w:cs="Times New Roman"/>
          <w:kern w:val="0"/>
          <w:lang w:val="en-GB"/>
          <w14:ligatures w14:val="none"/>
        </w:rPr>
        <w:t>Draft Directive 2022</w:t>
      </w:r>
      <w:r w:rsidR="007876F7"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(1) transactions preferring certain transactions over others; (2) transactions at an undervalue</w:t>
      </w:r>
      <w:r w:rsidR="003F3B1C"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and (3); intentionally improper transactions</w:t>
      </w:r>
      <w:r w:rsidR="00FE1F60" w:rsidRPr="003F3B1C">
        <w:rPr>
          <w:rFonts w:ascii="Times New Roman" w:eastAsia="Times New Roman" w:hAnsi="Times New Roman" w:cs="Times New Roman"/>
          <w:kern w:val="0"/>
          <w:lang w:val="en-GB"/>
          <w14:ligatures w14:val="none"/>
        </w:rPr>
        <w:t xml:space="preserve"> which are also used by both UK and US law</w:t>
      </w:r>
      <w:r w:rsidR="008D3847" w:rsidRPr="003F3B1C">
        <w:rPr>
          <w:rFonts w:ascii="Times New Roman" w:eastAsia="Times New Roman" w:hAnsi="Times New Roman" w:cs="Times New Roman"/>
          <w:kern w:val="0"/>
          <w:lang w:val="en-GB"/>
          <w14:ligatures w14:val="none"/>
        </w:rPr>
        <w:t xml:space="preserve"> (with some adjustments in terminology)</w:t>
      </w:r>
      <w:r w:rsidR="00FE1F60" w:rsidRPr="003F3B1C">
        <w:rPr>
          <w:rFonts w:ascii="Times New Roman" w:eastAsia="Times New Roman" w:hAnsi="Times New Roman" w:cs="Times New Roman"/>
          <w:kern w:val="0"/>
          <w:lang w:val="en-GB"/>
          <w14:ligatures w14:val="none"/>
        </w:rPr>
        <w:t>.</w:t>
      </w:r>
    </w:p>
    <w:p w14:paraId="3FC55BDE" w14:textId="77777777" w:rsidR="008D3847" w:rsidRPr="003F3B1C" w:rsidRDefault="008D3847" w:rsidP="003F3B1C">
      <w:pPr>
        <w:spacing w:after="0" w:line="240" w:lineRule="auto"/>
        <w:jc w:val="both"/>
        <w:rPr>
          <w:rFonts w:ascii="Times New Roman" w:eastAsia="Times New Roman" w:hAnsi="Times New Roman" w:cs="Times New Roman"/>
          <w:kern w:val="0"/>
          <w:lang w:val="en-GB"/>
          <w14:ligatures w14:val="none"/>
        </w:rPr>
      </w:pPr>
    </w:p>
    <w:p w14:paraId="21D67790" w14:textId="59108ABA" w:rsidR="00806402" w:rsidRPr="003F3B1C" w:rsidRDefault="00FE1F60"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After focusing </w:t>
      </w:r>
      <w:r w:rsidR="00A1485E" w:rsidRPr="003F3B1C">
        <w:rPr>
          <w:rFonts w:ascii="Times New Roman" w:eastAsia="Times New Roman" w:hAnsi="Times New Roman" w:cs="Times New Roman"/>
          <w:kern w:val="0"/>
          <w:lang w:val="en-GB"/>
          <w14:ligatures w14:val="none"/>
        </w:rPr>
        <w:t>on the rationale or underlying reasons behind the transactional avoidance provisions</w:t>
      </w:r>
      <w:r w:rsidR="00190AD6" w:rsidRPr="003F3B1C">
        <w:rPr>
          <w:rFonts w:ascii="Times New Roman" w:eastAsia="Times New Roman" w:hAnsi="Times New Roman" w:cs="Times New Roman"/>
          <w:kern w:val="0"/>
          <w:lang w:val="en-GB"/>
          <w14:ligatures w14:val="none"/>
        </w:rPr>
        <w:t>, Gerry</w:t>
      </w:r>
      <w:r w:rsidR="00A1485E" w:rsidRPr="003F3B1C">
        <w:rPr>
          <w:rFonts w:ascii="Times New Roman" w:eastAsia="Times New Roman" w:hAnsi="Times New Roman" w:cs="Times New Roman"/>
          <w:kern w:val="0"/>
          <w:lang w:val="en-GB"/>
          <w14:ligatures w14:val="none"/>
        </w:rPr>
        <w:t xml:space="preserve"> then concentrate</w:t>
      </w:r>
      <w:r w:rsidR="00190AD6" w:rsidRPr="003F3B1C">
        <w:rPr>
          <w:rFonts w:ascii="Times New Roman" w:eastAsia="Times New Roman" w:hAnsi="Times New Roman" w:cs="Times New Roman"/>
          <w:kern w:val="0"/>
          <w:lang w:val="en-GB"/>
          <w14:ligatures w14:val="none"/>
        </w:rPr>
        <w:t xml:space="preserve">d </w:t>
      </w:r>
      <w:r w:rsidR="00A1485E" w:rsidRPr="003F3B1C">
        <w:rPr>
          <w:rFonts w:ascii="Times New Roman" w:eastAsia="Times New Roman" w:hAnsi="Times New Roman" w:cs="Times New Roman"/>
          <w:kern w:val="0"/>
          <w:lang w:val="en-GB"/>
          <w14:ligatures w14:val="none"/>
        </w:rPr>
        <w:t xml:space="preserve">on whether the relevant provisions in both countries </w:t>
      </w:r>
      <w:r w:rsidR="00190AD6" w:rsidRPr="003F3B1C">
        <w:rPr>
          <w:rFonts w:ascii="Times New Roman" w:eastAsia="Times New Roman" w:hAnsi="Times New Roman" w:cs="Times New Roman"/>
          <w:kern w:val="0"/>
          <w:lang w:val="en-GB"/>
          <w14:ligatures w14:val="none"/>
        </w:rPr>
        <w:t>caught</w:t>
      </w:r>
      <w:r w:rsidR="00A1485E" w:rsidRPr="003F3B1C">
        <w:rPr>
          <w:rFonts w:ascii="Times New Roman" w:eastAsia="Times New Roman" w:hAnsi="Times New Roman" w:cs="Times New Roman"/>
          <w:kern w:val="0"/>
          <w:lang w:val="en-GB"/>
          <w14:ligatures w14:val="none"/>
        </w:rPr>
        <w:t xml:space="preserve"> transactions with an insolvent debtor. Essentially, </w:t>
      </w:r>
      <w:r w:rsidR="00190AD6" w:rsidRPr="003F3B1C">
        <w:rPr>
          <w:rFonts w:ascii="Times New Roman" w:eastAsia="Times New Roman" w:hAnsi="Times New Roman" w:cs="Times New Roman"/>
          <w:kern w:val="0"/>
          <w:lang w:val="en-GB"/>
          <w14:ligatures w14:val="none"/>
        </w:rPr>
        <w:t xml:space="preserve">Gerry </w:t>
      </w:r>
      <w:r w:rsidR="004E1D7B" w:rsidRPr="003F3B1C">
        <w:rPr>
          <w:rFonts w:ascii="Times New Roman" w:eastAsia="Times New Roman" w:hAnsi="Times New Roman" w:cs="Times New Roman"/>
          <w:kern w:val="0"/>
          <w:lang w:val="en-GB"/>
          <w14:ligatures w14:val="none"/>
        </w:rPr>
        <w:t xml:space="preserve">examined </w:t>
      </w:r>
      <w:r w:rsidR="00A1485E" w:rsidRPr="003F3B1C">
        <w:rPr>
          <w:rFonts w:ascii="Times New Roman" w:eastAsia="Times New Roman" w:hAnsi="Times New Roman" w:cs="Times New Roman"/>
          <w:kern w:val="0"/>
          <w:lang w:val="en-GB"/>
          <w14:ligatures w14:val="none"/>
        </w:rPr>
        <w:t>what</w:t>
      </w:r>
      <w:r w:rsidR="00190AD6" w:rsidRPr="003F3B1C">
        <w:rPr>
          <w:rFonts w:ascii="Times New Roman" w:eastAsia="Times New Roman" w:hAnsi="Times New Roman" w:cs="Times New Roman"/>
          <w:kern w:val="0"/>
          <w:lang w:val="en-GB"/>
          <w14:ligatures w14:val="none"/>
        </w:rPr>
        <w:t xml:space="preserve"> we</w:t>
      </w:r>
      <w:r w:rsidR="00A1485E" w:rsidRPr="003F3B1C">
        <w:rPr>
          <w:rFonts w:ascii="Times New Roman" w:eastAsia="Times New Roman" w:hAnsi="Times New Roman" w:cs="Times New Roman"/>
          <w:kern w:val="0"/>
          <w:lang w:val="en-GB"/>
          <w14:ligatures w14:val="none"/>
        </w:rPr>
        <w:t xml:space="preserve">re the relevant tests for determining whether the provisions </w:t>
      </w:r>
      <w:r w:rsidR="004E1D7B" w:rsidRPr="003F3B1C">
        <w:rPr>
          <w:rFonts w:ascii="Times New Roman" w:eastAsia="Times New Roman" w:hAnsi="Times New Roman" w:cs="Times New Roman"/>
          <w:kern w:val="0"/>
          <w:lang w:val="en-GB"/>
          <w14:ligatures w14:val="none"/>
        </w:rPr>
        <w:t>we</w:t>
      </w:r>
      <w:r w:rsidR="00A1485E" w:rsidRPr="003F3B1C">
        <w:rPr>
          <w:rFonts w:ascii="Times New Roman" w:eastAsia="Times New Roman" w:hAnsi="Times New Roman" w:cs="Times New Roman"/>
          <w:kern w:val="0"/>
          <w:lang w:val="en-GB"/>
          <w14:ligatures w14:val="none"/>
        </w:rPr>
        <w:t>re being operated extra-territorially</w:t>
      </w:r>
      <w:r w:rsidR="004E1D7B" w:rsidRPr="003F3B1C">
        <w:rPr>
          <w:rFonts w:ascii="Times New Roman" w:eastAsia="Times New Roman" w:hAnsi="Times New Roman" w:cs="Times New Roman"/>
          <w:kern w:val="0"/>
          <w:lang w:val="en-GB"/>
          <w14:ligatures w14:val="none"/>
        </w:rPr>
        <w:t xml:space="preserve"> and the </w:t>
      </w:r>
      <w:r w:rsidR="00A1485E" w:rsidRPr="003F3B1C">
        <w:rPr>
          <w:rFonts w:ascii="Times New Roman" w:eastAsia="Times New Roman" w:hAnsi="Times New Roman" w:cs="Times New Roman"/>
          <w:kern w:val="0"/>
          <w:lang w:val="en-GB"/>
          <w14:ligatures w14:val="none"/>
        </w:rPr>
        <w:t>possible defences to extra-territorial transactional avoidance including time limits for bringing avoidance actions.</w:t>
      </w:r>
      <w:r w:rsidR="00245F33" w:rsidRPr="003F3B1C">
        <w:rPr>
          <w:rFonts w:ascii="Times New Roman" w:eastAsia="Times New Roman" w:hAnsi="Times New Roman" w:cs="Times New Roman"/>
          <w:kern w:val="0"/>
          <w:lang w:val="en-GB"/>
          <w14:ligatures w14:val="none"/>
        </w:rPr>
        <w:t xml:space="preserve"> Gerry concluded that it</w:t>
      </w:r>
      <w:r w:rsidR="00AC0794" w:rsidRPr="003F3B1C">
        <w:rPr>
          <w:rFonts w:ascii="Times New Roman" w:eastAsia="Times New Roman" w:hAnsi="Times New Roman" w:cs="Times New Roman"/>
          <w:kern w:val="0"/>
          <w:lang w:val="en-GB"/>
          <w14:ligatures w14:val="none"/>
        </w:rPr>
        <w:t xml:space="preserve"> will</w:t>
      </w:r>
      <w:r w:rsidR="00245F33" w:rsidRPr="003F3B1C">
        <w:rPr>
          <w:rFonts w:ascii="Times New Roman" w:eastAsia="Times New Roman" w:hAnsi="Times New Roman" w:cs="Times New Roman"/>
          <w:kern w:val="0"/>
          <w:lang w:val="en-GB"/>
          <w14:ligatures w14:val="none"/>
        </w:rPr>
        <w:t xml:space="preserve"> r</w:t>
      </w:r>
      <w:r w:rsidR="00241F83" w:rsidRPr="003F3B1C">
        <w:rPr>
          <w:rFonts w:ascii="Times New Roman" w:eastAsia="Times New Roman" w:hAnsi="Times New Roman" w:cs="Times New Roman"/>
          <w:kern w:val="0"/>
          <w:lang w:val="en-GB"/>
          <w14:ligatures w14:val="none"/>
        </w:rPr>
        <w:t xml:space="preserve">emain to be seen whether </w:t>
      </w:r>
      <w:r w:rsidR="003F3B1C" w:rsidRPr="003F3B1C">
        <w:rPr>
          <w:rFonts w:ascii="Times New Roman" w:eastAsia="Times New Roman" w:hAnsi="Times New Roman" w:cs="Times New Roman"/>
          <w:kern w:val="0"/>
          <w:lang w:val="en-GB"/>
          <w14:ligatures w14:val="none"/>
        </w:rPr>
        <w:t xml:space="preserve">the Draft Directive 2022 </w:t>
      </w:r>
      <w:r w:rsidR="00241F83" w:rsidRPr="003F3B1C">
        <w:rPr>
          <w:rFonts w:ascii="Times New Roman" w:eastAsia="Times New Roman" w:hAnsi="Times New Roman" w:cs="Times New Roman"/>
          <w:kern w:val="0"/>
          <w:lang w:val="en-GB"/>
          <w14:ligatures w14:val="none"/>
        </w:rPr>
        <w:t>proposal will be enact</w:t>
      </w:r>
      <w:r w:rsidR="003F3B1C" w:rsidRPr="003F3B1C">
        <w:rPr>
          <w:rFonts w:ascii="Times New Roman" w:eastAsia="Times New Roman" w:hAnsi="Times New Roman" w:cs="Times New Roman"/>
          <w:kern w:val="0"/>
          <w:lang w:val="en-GB"/>
          <w14:ligatures w14:val="none"/>
        </w:rPr>
        <w:t>ed.</w:t>
      </w:r>
    </w:p>
    <w:p w14:paraId="0A53A0F2" w14:textId="77777777" w:rsidR="00AC0794" w:rsidRPr="003F3B1C" w:rsidRDefault="00AC0794" w:rsidP="003F3B1C">
      <w:pPr>
        <w:spacing w:after="0" w:line="240" w:lineRule="auto"/>
        <w:jc w:val="both"/>
        <w:rPr>
          <w:rFonts w:ascii="Times New Roman" w:eastAsia="Times New Roman" w:hAnsi="Times New Roman" w:cs="Times New Roman"/>
          <w:kern w:val="0"/>
          <w:lang w:val="en-GB"/>
          <w14:ligatures w14:val="none"/>
        </w:rPr>
      </w:pPr>
    </w:p>
    <w:p w14:paraId="12250AD1" w14:textId="77777777" w:rsidR="00F46622" w:rsidRPr="003F3B1C" w:rsidRDefault="00F46622" w:rsidP="003F3B1C">
      <w:pPr>
        <w:spacing w:after="0" w:line="240" w:lineRule="auto"/>
        <w:jc w:val="both"/>
        <w:rPr>
          <w:rFonts w:ascii="Times New Roman" w:hAnsi="Times New Roman" w:cs="Times New Roman"/>
          <w:i/>
          <w:lang w:val="en-GB"/>
        </w:rPr>
      </w:pPr>
      <w:r w:rsidRPr="003F3B1C">
        <w:rPr>
          <w:rFonts w:ascii="Times New Roman" w:hAnsi="Times New Roman" w:cs="Times New Roman"/>
          <w:i/>
          <w:lang w:val="en-GB"/>
        </w:rPr>
        <w:t>Gabriel Moss Memorial Lecture</w:t>
      </w:r>
    </w:p>
    <w:p w14:paraId="76084C8F" w14:textId="77777777" w:rsidR="006551DD" w:rsidRPr="003F3B1C" w:rsidRDefault="006551DD" w:rsidP="003F3B1C">
      <w:pPr>
        <w:spacing w:after="0" w:line="240" w:lineRule="auto"/>
        <w:jc w:val="both"/>
        <w:rPr>
          <w:rFonts w:ascii="Times New Roman" w:hAnsi="Times New Roman" w:cs="Times New Roman"/>
          <w:i/>
          <w:lang w:val="en-GB"/>
        </w:rPr>
      </w:pPr>
    </w:p>
    <w:p w14:paraId="5755D04D" w14:textId="446196E9" w:rsidR="00F46622" w:rsidRPr="003F3B1C" w:rsidRDefault="004A5A60" w:rsidP="003F3B1C">
      <w:pPr>
        <w:spacing w:after="0" w:line="240" w:lineRule="auto"/>
        <w:jc w:val="both"/>
        <w:rPr>
          <w:rFonts w:ascii="Times New Roman" w:hAnsi="Times New Roman" w:cs="Times New Roman"/>
          <w:bCs/>
          <w:lang w:val="en-GB"/>
        </w:rPr>
      </w:pPr>
      <w:r w:rsidRPr="003F3B1C">
        <w:rPr>
          <w:rFonts w:ascii="Times New Roman" w:hAnsi="Times New Roman" w:cs="Times New Roman"/>
          <w:bCs/>
          <w:lang w:val="en-GB"/>
        </w:rPr>
        <w:t>After the morning coffee break</w:t>
      </w:r>
      <w:r w:rsidR="00F46622" w:rsidRPr="003F3B1C">
        <w:rPr>
          <w:rFonts w:ascii="Times New Roman" w:hAnsi="Times New Roman" w:cs="Times New Roman"/>
          <w:bCs/>
          <w:lang w:val="en-GB"/>
        </w:rPr>
        <w:t>, Prof</w:t>
      </w:r>
      <w:r w:rsidR="003F3B1C" w:rsidRPr="003F3B1C">
        <w:rPr>
          <w:rFonts w:ascii="Times New Roman" w:hAnsi="Times New Roman" w:cs="Times New Roman"/>
          <w:bCs/>
          <w:lang w:val="en-GB"/>
        </w:rPr>
        <w:t>essor</w:t>
      </w:r>
      <w:r w:rsidR="00F46622" w:rsidRPr="003F3B1C">
        <w:rPr>
          <w:rFonts w:ascii="Times New Roman" w:hAnsi="Times New Roman" w:cs="Times New Roman"/>
          <w:bCs/>
          <w:lang w:val="en-GB"/>
        </w:rPr>
        <w:t xml:space="preserve"> </w:t>
      </w:r>
      <w:r w:rsidR="009D3C73" w:rsidRPr="003F3B1C">
        <w:rPr>
          <w:rFonts w:ascii="Times New Roman" w:hAnsi="Times New Roman" w:cs="Times New Roman"/>
          <w:b/>
          <w:lang w:val="en-GB"/>
        </w:rPr>
        <w:t>Stefania</w:t>
      </w:r>
      <w:r w:rsidR="00F46622" w:rsidRPr="003F3B1C">
        <w:rPr>
          <w:rFonts w:ascii="Times New Roman" w:hAnsi="Times New Roman" w:cs="Times New Roman"/>
          <w:b/>
          <w:lang w:val="en-GB"/>
        </w:rPr>
        <w:t xml:space="preserve"> </w:t>
      </w:r>
      <w:r w:rsidR="009D3C73" w:rsidRPr="003F3B1C">
        <w:rPr>
          <w:rFonts w:ascii="Times New Roman" w:hAnsi="Times New Roman" w:cs="Times New Roman"/>
          <w:b/>
          <w:lang w:val="en-GB"/>
        </w:rPr>
        <w:t>Bariat</w:t>
      </w:r>
      <w:r w:rsidR="00637EAC" w:rsidRPr="003F3B1C">
        <w:rPr>
          <w:rFonts w:ascii="Times New Roman" w:hAnsi="Times New Roman" w:cs="Times New Roman"/>
          <w:b/>
          <w:lang w:val="en-GB"/>
        </w:rPr>
        <w:t>t</w:t>
      </w:r>
      <w:r w:rsidR="009D3C73" w:rsidRPr="003F3B1C">
        <w:rPr>
          <w:rFonts w:ascii="Times New Roman" w:hAnsi="Times New Roman" w:cs="Times New Roman"/>
          <w:b/>
          <w:lang w:val="en-GB"/>
        </w:rPr>
        <w:t>i</w:t>
      </w:r>
      <w:r w:rsidR="00F46622" w:rsidRPr="003F3B1C">
        <w:rPr>
          <w:rFonts w:ascii="Times New Roman" w:hAnsi="Times New Roman" w:cs="Times New Roman"/>
          <w:bCs/>
          <w:lang w:val="en-GB"/>
        </w:rPr>
        <w:t xml:space="preserve"> (University of </w:t>
      </w:r>
      <w:r w:rsidR="009D3C73" w:rsidRPr="003F3B1C">
        <w:rPr>
          <w:rFonts w:ascii="Times New Roman" w:hAnsi="Times New Roman" w:cs="Times New Roman"/>
          <w:bCs/>
          <w:lang w:val="en-GB"/>
        </w:rPr>
        <w:t>Milan</w:t>
      </w:r>
      <w:r w:rsidR="00F46622" w:rsidRPr="003F3B1C">
        <w:rPr>
          <w:rFonts w:ascii="Times New Roman" w:hAnsi="Times New Roman" w:cs="Times New Roman"/>
          <w:bCs/>
          <w:lang w:val="en-GB"/>
        </w:rPr>
        <w:t xml:space="preserve">) </w:t>
      </w:r>
      <w:r w:rsidR="00374971" w:rsidRPr="003F3B1C">
        <w:rPr>
          <w:rFonts w:ascii="Times New Roman" w:hAnsi="Times New Roman" w:cs="Times New Roman"/>
          <w:bCs/>
          <w:lang w:val="en-GB"/>
        </w:rPr>
        <w:t>offered the audience</w:t>
      </w:r>
      <w:r w:rsidR="00C411A2" w:rsidRPr="003F3B1C">
        <w:rPr>
          <w:rFonts w:ascii="Times New Roman" w:hAnsi="Times New Roman" w:cs="Times New Roman"/>
          <w:bCs/>
          <w:lang w:val="en-GB"/>
        </w:rPr>
        <w:t xml:space="preserve"> a </w:t>
      </w:r>
      <w:r w:rsidR="00C411A2" w:rsidRPr="003F3B1C">
        <w:rPr>
          <w:rFonts w:ascii="Times New Roman" w:hAnsi="Times New Roman" w:cs="Times New Roman"/>
          <w:bCs/>
          <w:i/>
          <w:iCs/>
          <w:lang w:val="en-GB"/>
        </w:rPr>
        <w:t>tour d’horizon</w:t>
      </w:r>
      <w:r w:rsidR="00C411A2" w:rsidRPr="003F3B1C">
        <w:rPr>
          <w:rFonts w:ascii="Times New Roman" w:hAnsi="Times New Roman" w:cs="Times New Roman"/>
          <w:bCs/>
          <w:lang w:val="en-GB"/>
        </w:rPr>
        <w:t xml:space="preserve"> </w:t>
      </w:r>
      <w:r w:rsidR="00B92368" w:rsidRPr="003F3B1C">
        <w:rPr>
          <w:rFonts w:ascii="Times New Roman" w:hAnsi="Times New Roman" w:cs="Times New Roman"/>
          <w:bCs/>
          <w:lang w:val="en-GB"/>
        </w:rPr>
        <w:t>of international conflict of law rules</w:t>
      </w:r>
      <w:r w:rsidR="00374971" w:rsidRPr="003F3B1C">
        <w:rPr>
          <w:rFonts w:ascii="Times New Roman" w:hAnsi="Times New Roman" w:cs="Times New Roman"/>
          <w:bCs/>
          <w:lang w:val="en-GB"/>
        </w:rPr>
        <w:t xml:space="preserve"> for</w:t>
      </w:r>
      <w:r w:rsidR="00C411A2" w:rsidRPr="003F3B1C">
        <w:rPr>
          <w:rFonts w:ascii="Times New Roman" w:hAnsi="Times New Roman" w:cs="Times New Roman"/>
          <w:bCs/>
          <w:lang w:val="en-GB"/>
        </w:rPr>
        <w:t xml:space="preserve"> </w:t>
      </w:r>
      <w:r w:rsidR="00691559" w:rsidRPr="003F3B1C">
        <w:rPr>
          <w:rFonts w:ascii="Times New Roman" w:hAnsi="Times New Roman" w:cs="Times New Roman"/>
          <w:bCs/>
          <w:lang w:val="en-GB"/>
        </w:rPr>
        <w:t>the</w:t>
      </w:r>
      <w:r w:rsidR="00F46622" w:rsidRPr="003F3B1C">
        <w:rPr>
          <w:rFonts w:ascii="Times New Roman" w:hAnsi="Times New Roman" w:cs="Times New Roman"/>
          <w:bCs/>
          <w:lang w:val="en-GB"/>
        </w:rPr>
        <w:t xml:space="preserve"> “</w:t>
      </w:r>
      <w:r w:rsidR="00F46622" w:rsidRPr="003F3B1C">
        <w:rPr>
          <w:rFonts w:ascii="Times New Roman" w:hAnsi="Times New Roman" w:cs="Times New Roman"/>
          <w:b/>
          <w:lang w:val="en-GB"/>
        </w:rPr>
        <w:t>Gabriel Moss Memorial Lecture”</w:t>
      </w:r>
      <w:r w:rsidR="00374971" w:rsidRPr="003F3B1C">
        <w:rPr>
          <w:rFonts w:ascii="Times New Roman" w:hAnsi="Times New Roman" w:cs="Times New Roman"/>
          <w:bCs/>
          <w:lang w:val="en-GB"/>
        </w:rPr>
        <w:t>. Indeed, Stefania started</w:t>
      </w:r>
      <w:r w:rsidR="00F46622" w:rsidRPr="003F3B1C">
        <w:rPr>
          <w:rFonts w:ascii="Times New Roman" w:hAnsi="Times New Roman" w:cs="Times New Roman"/>
          <w:bCs/>
          <w:lang w:val="en-GB"/>
        </w:rPr>
        <w:t xml:space="preserve"> on </w:t>
      </w:r>
      <w:r w:rsidR="009D3C73" w:rsidRPr="003F3B1C">
        <w:rPr>
          <w:rFonts w:ascii="Times New Roman" w:hAnsi="Times New Roman" w:cs="Times New Roman"/>
          <w:bCs/>
          <w:lang w:val="en-GB"/>
        </w:rPr>
        <w:t xml:space="preserve">the progress of harmonisation in private </w:t>
      </w:r>
      <w:r w:rsidR="009D3C73" w:rsidRPr="003F3B1C">
        <w:rPr>
          <w:rFonts w:ascii="Times New Roman" w:hAnsi="Times New Roman" w:cs="Times New Roman"/>
          <w:bCs/>
          <w:lang w:val="en-GB"/>
        </w:rPr>
        <w:lastRenderedPageBreak/>
        <w:t>international insolvency law making a</w:t>
      </w:r>
      <w:r w:rsidR="00FD2B09" w:rsidRPr="003F3B1C">
        <w:rPr>
          <w:rFonts w:ascii="Times New Roman" w:hAnsi="Times New Roman" w:cs="Times New Roman"/>
          <w:bCs/>
          <w:lang w:val="en-GB"/>
        </w:rPr>
        <w:t>n</w:t>
      </w:r>
      <w:r w:rsidR="009D3C73" w:rsidRPr="003F3B1C">
        <w:rPr>
          <w:rFonts w:ascii="Times New Roman" w:hAnsi="Times New Roman" w:cs="Times New Roman"/>
          <w:bCs/>
          <w:lang w:val="en-GB"/>
        </w:rPr>
        <w:t xml:space="preserve"> end </w:t>
      </w:r>
      <w:r w:rsidR="00FD2B09" w:rsidRPr="003F3B1C">
        <w:rPr>
          <w:rFonts w:ascii="Times New Roman" w:hAnsi="Times New Roman" w:cs="Times New Roman"/>
          <w:bCs/>
          <w:lang w:val="en-GB"/>
        </w:rPr>
        <w:t>to</w:t>
      </w:r>
      <w:r w:rsidR="009D3C73" w:rsidRPr="003F3B1C">
        <w:rPr>
          <w:rFonts w:ascii="Times New Roman" w:hAnsi="Times New Roman" w:cs="Times New Roman"/>
          <w:bCs/>
          <w:lang w:val="en-GB"/>
        </w:rPr>
        <w:t xml:space="preserve"> </w:t>
      </w:r>
      <w:r w:rsidR="00374971" w:rsidRPr="003F3B1C">
        <w:rPr>
          <w:rFonts w:ascii="Times New Roman" w:hAnsi="Times New Roman" w:cs="Times New Roman"/>
          <w:bCs/>
          <w:lang w:val="en-GB"/>
        </w:rPr>
        <w:t>traditional</w:t>
      </w:r>
      <w:r w:rsidR="009D3C73" w:rsidRPr="003F3B1C">
        <w:rPr>
          <w:rFonts w:ascii="Times New Roman" w:hAnsi="Times New Roman" w:cs="Times New Roman"/>
          <w:bCs/>
          <w:lang w:val="en-GB"/>
        </w:rPr>
        <w:t xml:space="preserve"> international conflict of law methods.</w:t>
      </w:r>
      <w:r w:rsidR="003F3B1C" w:rsidRPr="003F3B1C">
        <w:rPr>
          <w:rFonts w:ascii="Times New Roman" w:hAnsi="Times New Roman" w:cs="Times New Roman"/>
          <w:bCs/>
          <w:lang w:val="en-GB"/>
        </w:rPr>
        <w:t xml:space="preserve"> </w:t>
      </w:r>
      <w:r w:rsidR="00F46622" w:rsidRPr="003F3B1C">
        <w:rPr>
          <w:rFonts w:ascii="Times New Roman" w:hAnsi="Times New Roman" w:cs="Times New Roman"/>
          <w:lang w:val="en-GB"/>
        </w:rPr>
        <w:t xml:space="preserve">After </w:t>
      </w:r>
      <w:r w:rsidR="000B0EDE" w:rsidRPr="003F3B1C">
        <w:rPr>
          <w:rFonts w:ascii="Times New Roman" w:hAnsi="Times New Roman" w:cs="Times New Roman"/>
          <w:lang w:val="en-GB"/>
        </w:rPr>
        <w:t xml:space="preserve">that </w:t>
      </w:r>
      <w:r w:rsidR="009D3C73" w:rsidRPr="003F3B1C">
        <w:rPr>
          <w:rFonts w:ascii="Times New Roman" w:hAnsi="Times New Roman" w:cs="Times New Roman"/>
          <w:lang w:val="en-GB"/>
        </w:rPr>
        <w:t>Stefania</w:t>
      </w:r>
      <w:r w:rsidR="00F46622" w:rsidRPr="003F3B1C">
        <w:rPr>
          <w:rFonts w:ascii="Times New Roman" w:hAnsi="Times New Roman" w:cs="Times New Roman"/>
          <w:lang w:val="en-GB"/>
        </w:rPr>
        <w:t xml:space="preserve"> </w:t>
      </w:r>
      <w:r w:rsidR="009D3C73" w:rsidRPr="003F3B1C">
        <w:rPr>
          <w:rFonts w:ascii="Times New Roman" w:hAnsi="Times New Roman" w:cs="Times New Roman"/>
          <w:lang w:val="en-GB"/>
        </w:rPr>
        <w:t>mentioned the first steps of</w:t>
      </w:r>
      <w:r w:rsidR="00F46622" w:rsidRPr="003F3B1C">
        <w:rPr>
          <w:rFonts w:ascii="Times New Roman" w:hAnsi="Times New Roman" w:cs="Times New Roman"/>
          <w:lang w:val="en-GB"/>
        </w:rPr>
        <w:t xml:space="preserve"> </w:t>
      </w:r>
      <w:r w:rsidR="00993F1B" w:rsidRPr="003F3B1C">
        <w:rPr>
          <w:rFonts w:ascii="Times New Roman" w:hAnsi="Times New Roman" w:cs="Times New Roman"/>
          <w:lang w:val="en-GB"/>
        </w:rPr>
        <w:t xml:space="preserve">well recognized </w:t>
      </w:r>
      <w:r w:rsidR="00F46622" w:rsidRPr="003F3B1C">
        <w:rPr>
          <w:rFonts w:ascii="Times New Roman" w:hAnsi="Times New Roman" w:cs="Times New Roman"/>
          <w:lang w:val="en-GB"/>
        </w:rPr>
        <w:t>Gabriel Moss</w:t>
      </w:r>
      <w:r w:rsidR="009D3C73" w:rsidRPr="003F3B1C">
        <w:rPr>
          <w:rFonts w:ascii="Times New Roman" w:hAnsi="Times New Roman" w:cs="Times New Roman"/>
          <w:lang w:val="en-GB"/>
        </w:rPr>
        <w:t xml:space="preserve"> in the ‘insolvency world’</w:t>
      </w:r>
      <w:r w:rsidR="00F46622" w:rsidRPr="003F3B1C">
        <w:rPr>
          <w:rFonts w:ascii="Times New Roman" w:hAnsi="Times New Roman" w:cs="Times New Roman"/>
          <w:lang w:val="en-GB"/>
        </w:rPr>
        <w:t>, the lecture focused on</w:t>
      </w:r>
      <w:r w:rsidR="009D3C73" w:rsidRPr="003F3B1C">
        <w:rPr>
          <w:rFonts w:ascii="Times New Roman" w:hAnsi="Times New Roman" w:cs="Times New Roman"/>
          <w:lang w:val="en-GB"/>
        </w:rPr>
        <w:t xml:space="preserve"> the different steps </w:t>
      </w:r>
      <w:r w:rsidR="00F56FC9" w:rsidRPr="003F3B1C">
        <w:rPr>
          <w:rFonts w:ascii="Times New Roman" w:hAnsi="Times New Roman" w:cs="Times New Roman"/>
          <w:lang w:val="en-GB"/>
        </w:rPr>
        <w:t>leading to a uniform set of conflict of law rules combined yet with a number of exceptions</w:t>
      </w:r>
      <w:r w:rsidR="006E0FE5" w:rsidRPr="003F3B1C">
        <w:rPr>
          <w:rFonts w:ascii="Times New Roman" w:hAnsi="Times New Roman" w:cs="Times New Roman"/>
          <w:lang w:val="en-GB"/>
        </w:rPr>
        <w:t xml:space="preserve"> leading to a number of decisions of the European Court of Justice</w:t>
      </w:r>
      <w:r w:rsidR="00596007" w:rsidRPr="003F3B1C">
        <w:rPr>
          <w:rFonts w:ascii="Times New Roman" w:hAnsi="Times New Roman" w:cs="Times New Roman"/>
          <w:lang w:val="en-GB"/>
        </w:rPr>
        <w:t>, including cases involving the rights of employers in case of the transfer of undertakings</w:t>
      </w:r>
      <w:r w:rsidR="006E0FE5" w:rsidRPr="003F3B1C">
        <w:rPr>
          <w:rFonts w:ascii="Times New Roman" w:hAnsi="Times New Roman" w:cs="Times New Roman"/>
          <w:lang w:val="en-GB"/>
        </w:rPr>
        <w:t>.</w:t>
      </w:r>
    </w:p>
    <w:p w14:paraId="187988DD" w14:textId="77777777" w:rsidR="00060EA6" w:rsidRPr="003F3B1C" w:rsidRDefault="00060EA6" w:rsidP="003F3B1C">
      <w:pPr>
        <w:spacing w:after="0" w:line="240" w:lineRule="auto"/>
        <w:jc w:val="both"/>
        <w:rPr>
          <w:rFonts w:ascii="Times New Roman" w:hAnsi="Times New Roman" w:cs="Times New Roman"/>
          <w:lang w:val="en-GB"/>
        </w:rPr>
      </w:pPr>
    </w:p>
    <w:p w14:paraId="20F58381" w14:textId="1620250A" w:rsidR="00CA6AAF" w:rsidRPr="003F3B1C" w:rsidRDefault="00CA6AAF" w:rsidP="003F3B1C">
      <w:pPr>
        <w:spacing w:after="0" w:line="240" w:lineRule="auto"/>
        <w:jc w:val="both"/>
        <w:rPr>
          <w:rFonts w:ascii="Times New Roman" w:hAnsi="Times New Roman" w:cs="Times New Roman"/>
          <w:lang w:val="en-GB"/>
        </w:rPr>
      </w:pPr>
      <w:r w:rsidRPr="003F3B1C">
        <w:rPr>
          <w:rFonts w:ascii="Times New Roman" w:hAnsi="Times New Roman" w:cs="Times New Roman"/>
          <w:lang w:val="en-GB"/>
        </w:rPr>
        <w:t>Stefania referred also to other topics of interest taken into account by the ECJ in cases delivered in the last decade</w:t>
      </w:r>
      <w:r w:rsidR="001C5F88" w:rsidRPr="003F3B1C">
        <w:rPr>
          <w:rFonts w:ascii="Times New Roman" w:hAnsi="Times New Roman" w:cs="Times New Roman"/>
          <w:lang w:val="en-GB"/>
        </w:rPr>
        <w:t>, including the</w:t>
      </w:r>
      <w:r w:rsidRPr="003F3B1C">
        <w:rPr>
          <w:rFonts w:ascii="Times New Roman" w:hAnsi="Times New Roman" w:cs="Times New Roman"/>
          <w:lang w:val="en-GB"/>
        </w:rPr>
        <w:t xml:space="preserve"> free movement of judgements, interactions between the EIR and the Brussels I Regulation</w:t>
      </w:r>
      <w:r w:rsidR="00D21476" w:rsidRPr="003F3B1C">
        <w:rPr>
          <w:rFonts w:ascii="Times New Roman" w:hAnsi="Times New Roman" w:cs="Times New Roman"/>
          <w:lang w:val="en-GB"/>
        </w:rPr>
        <w:t xml:space="preserve"> with the interpretation of </w:t>
      </w:r>
      <w:r w:rsidR="00B9120F" w:rsidRPr="003F3B1C">
        <w:rPr>
          <w:rFonts w:ascii="Times New Roman" w:hAnsi="Times New Roman" w:cs="Times New Roman"/>
          <w:lang w:val="en-GB"/>
        </w:rPr>
        <w:t>‘actions which derive directly from insolvency proceedings and are closely connected with them’.</w:t>
      </w:r>
      <w:r w:rsidR="003F3B1C" w:rsidRPr="003F3B1C">
        <w:rPr>
          <w:rFonts w:ascii="Times New Roman" w:hAnsi="Times New Roman" w:cs="Times New Roman"/>
          <w:lang w:val="en-GB"/>
        </w:rPr>
        <w:t xml:space="preserve"> </w:t>
      </w:r>
      <w:r w:rsidR="00807AAC" w:rsidRPr="003F3B1C">
        <w:rPr>
          <w:rFonts w:ascii="Times New Roman" w:hAnsi="Times New Roman" w:cs="Times New Roman"/>
          <w:lang w:val="en-GB"/>
        </w:rPr>
        <w:t xml:space="preserve">Stefania concluded that the various element </w:t>
      </w:r>
      <w:r w:rsidR="004F3107" w:rsidRPr="003F3B1C">
        <w:rPr>
          <w:rFonts w:ascii="Times New Roman" w:hAnsi="Times New Roman" w:cs="Times New Roman"/>
          <w:lang w:val="en-GB"/>
        </w:rPr>
        <w:t xml:space="preserve">demonstrating the existence of </w:t>
      </w:r>
      <w:r w:rsidR="00807AAC" w:rsidRPr="003F3B1C">
        <w:rPr>
          <w:rFonts w:ascii="Times New Roman" w:hAnsi="Times New Roman" w:cs="Times New Roman"/>
          <w:lang w:val="en-GB"/>
        </w:rPr>
        <w:t>i</w:t>
      </w:r>
      <w:r w:rsidR="00F326E1" w:rsidRPr="003F3B1C">
        <w:rPr>
          <w:rFonts w:ascii="Times New Roman" w:hAnsi="Times New Roman" w:cs="Times New Roman"/>
          <w:lang w:val="en-GB"/>
        </w:rPr>
        <w:t>nternational aspects</w:t>
      </w:r>
      <w:r w:rsidR="00807AAC" w:rsidRPr="003F3B1C">
        <w:rPr>
          <w:rFonts w:ascii="Times New Roman" w:hAnsi="Times New Roman" w:cs="Times New Roman"/>
          <w:lang w:val="en-GB"/>
        </w:rPr>
        <w:t xml:space="preserve"> such as</w:t>
      </w:r>
      <w:r w:rsidR="00F326E1" w:rsidRPr="003F3B1C">
        <w:rPr>
          <w:rFonts w:ascii="Times New Roman" w:hAnsi="Times New Roman" w:cs="Times New Roman"/>
          <w:lang w:val="en-GB"/>
        </w:rPr>
        <w:t xml:space="preserve"> debtors</w:t>
      </w:r>
      <w:r w:rsidR="009D68CD" w:rsidRPr="003F3B1C">
        <w:rPr>
          <w:rFonts w:ascii="Times New Roman" w:hAnsi="Times New Roman" w:cs="Times New Roman"/>
          <w:lang w:val="en-GB"/>
        </w:rPr>
        <w:t>’</w:t>
      </w:r>
      <w:r w:rsidR="00F326E1" w:rsidRPr="003F3B1C">
        <w:rPr>
          <w:rFonts w:ascii="Times New Roman" w:hAnsi="Times New Roman" w:cs="Times New Roman"/>
          <w:lang w:val="en-GB"/>
        </w:rPr>
        <w:t xml:space="preserve"> locations, debtors</w:t>
      </w:r>
      <w:r w:rsidR="009D68CD" w:rsidRPr="003F3B1C">
        <w:rPr>
          <w:rFonts w:ascii="Times New Roman" w:hAnsi="Times New Roman" w:cs="Times New Roman"/>
          <w:lang w:val="en-GB"/>
        </w:rPr>
        <w:t>’</w:t>
      </w:r>
      <w:r w:rsidR="00F326E1" w:rsidRPr="003F3B1C">
        <w:rPr>
          <w:rFonts w:ascii="Times New Roman" w:hAnsi="Times New Roman" w:cs="Times New Roman"/>
          <w:lang w:val="en-GB"/>
        </w:rPr>
        <w:t xml:space="preserve"> </w:t>
      </w:r>
      <w:r w:rsidR="00073087" w:rsidRPr="003F3B1C">
        <w:rPr>
          <w:rFonts w:ascii="Times New Roman" w:hAnsi="Times New Roman" w:cs="Times New Roman"/>
          <w:lang w:val="en-GB"/>
        </w:rPr>
        <w:t>activities</w:t>
      </w:r>
      <w:r w:rsidR="00F326E1" w:rsidRPr="003F3B1C">
        <w:rPr>
          <w:rFonts w:ascii="Times New Roman" w:hAnsi="Times New Roman" w:cs="Times New Roman"/>
          <w:lang w:val="en-GB"/>
        </w:rPr>
        <w:t>,</w:t>
      </w:r>
      <w:r w:rsidR="00807AAC" w:rsidRPr="003F3B1C">
        <w:rPr>
          <w:rFonts w:ascii="Times New Roman" w:hAnsi="Times New Roman" w:cs="Times New Roman"/>
          <w:lang w:val="en-GB"/>
        </w:rPr>
        <w:t xml:space="preserve"> debtors</w:t>
      </w:r>
      <w:r w:rsidR="009D68CD" w:rsidRPr="003F3B1C">
        <w:rPr>
          <w:rFonts w:ascii="Times New Roman" w:hAnsi="Times New Roman" w:cs="Times New Roman"/>
          <w:lang w:val="en-GB"/>
        </w:rPr>
        <w:t>’</w:t>
      </w:r>
      <w:r w:rsidR="00807AAC" w:rsidRPr="003F3B1C">
        <w:rPr>
          <w:rFonts w:ascii="Times New Roman" w:hAnsi="Times New Roman" w:cs="Times New Roman"/>
          <w:lang w:val="en-GB"/>
        </w:rPr>
        <w:t xml:space="preserve"> assets,</w:t>
      </w:r>
      <w:r w:rsidR="00F326E1" w:rsidRPr="003F3B1C">
        <w:rPr>
          <w:rFonts w:ascii="Times New Roman" w:hAnsi="Times New Roman" w:cs="Times New Roman"/>
          <w:lang w:val="en-GB"/>
        </w:rPr>
        <w:t xml:space="preserve"> residence of the creditors </w:t>
      </w:r>
      <w:r w:rsidR="00807AAC" w:rsidRPr="003F3B1C">
        <w:rPr>
          <w:rFonts w:ascii="Times New Roman" w:hAnsi="Times New Roman" w:cs="Times New Roman"/>
          <w:lang w:val="en-GB"/>
        </w:rPr>
        <w:t>lead to the necessary</w:t>
      </w:r>
      <w:r w:rsidR="00060EA6" w:rsidRPr="003F3B1C">
        <w:rPr>
          <w:rFonts w:ascii="Times New Roman" w:hAnsi="Times New Roman" w:cs="Times New Roman"/>
          <w:lang w:val="en-GB"/>
        </w:rPr>
        <w:t xml:space="preserve"> existence</w:t>
      </w:r>
      <w:r w:rsidR="00807AAC" w:rsidRPr="003F3B1C">
        <w:rPr>
          <w:rFonts w:ascii="Times New Roman" w:hAnsi="Times New Roman" w:cs="Times New Roman"/>
          <w:lang w:val="en-GB"/>
        </w:rPr>
        <w:t xml:space="preserve"> of</w:t>
      </w:r>
      <w:r w:rsidR="008F25E6" w:rsidRPr="003F3B1C">
        <w:rPr>
          <w:rFonts w:ascii="Times New Roman" w:hAnsi="Times New Roman" w:cs="Times New Roman"/>
          <w:lang w:val="en-GB"/>
        </w:rPr>
        <w:t xml:space="preserve"> EU</w:t>
      </w:r>
      <w:r w:rsidR="00807AAC" w:rsidRPr="003F3B1C">
        <w:rPr>
          <w:rFonts w:ascii="Times New Roman" w:hAnsi="Times New Roman" w:cs="Times New Roman"/>
          <w:lang w:val="en-GB"/>
        </w:rPr>
        <w:t xml:space="preserve"> instrument</w:t>
      </w:r>
      <w:r w:rsidR="00176AC1" w:rsidRPr="003F3B1C">
        <w:rPr>
          <w:rFonts w:ascii="Times New Roman" w:hAnsi="Times New Roman" w:cs="Times New Roman"/>
          <w:lang w:val="en-GB"/>
        </w:rPr>
        <w:t>s</w:t>
      </w:r>
      <w:r w:rsidR="00807AAC" w:rsidRPr="003F3B1C">
        <w:rPr>
          <w:rFonts w:ascii="Times New Roman" w:hAnsi="Times New Roman" w:cs="Times New Roman"/>
          <w:lang w:val="en-GB"/>
        </w:rPr>
        <w:t xml:space="preserve"> “</w:t>
      </w:r>
      <w:r w:rsidR="00807AAC" w:rsidRPr="003F3B1C">
        <w:rPr>
          <w:rFonts w:ascii="Times New Roman" w:hAnsi="Times New Roman" w:cs="Times New Roman"/>
          <w:i/>
          <w:iCs/>
          <w:lang w:val="en-GB"/>
        </w:rPr>
        <w:t>for</w:t>
      </w:r>
      <w:r w:rsidR="00807AAC" w:rsidRPr="003F3B1C">
        <w:rPr>
          <w:rFonts w:ascii="Times New Roman" w:hAnsi="Times New Roman" w:cs="Times New Roman"/>
          <w:lang w:val="en-GB"/>
        </w:rPr>
        <w:t xml:space="preserve"> </w:t>
      </w:r>
      <w:r w:rsidR="00807AAC" w:rsidRPr="003F3B1C">
        <w:rPr>
          <w:rFonts w:ascii="Times New Roman" w:hAnsi="Times New Roman" w:cs="Times New Roman"/>
          <w:i/>
          <w:iCs/>
          <w:lang w:val="en-GB"/>
        </w:rPr>
        <w:t>the proper function of the internal market”</w:t>
      </w:r>
      <w:r w:rsidR="00176AC1" w:rsidRPr="003F3B1C">
        <w:rPr>
          <w:rFonts w:ascii="Times New Roman" w:hAnsi="Times New Roman" w:cs="Times New Roman"/>
          <w:lang w:val="en-GB"/>
        </w:rPr>
        <w:t xml:space="preserve"> such as the </w:t>
      </w:r>
      <w:r w:rsidR="003F3B1C" w:rsidRPr="003F3B1C">
        <w:rPr>
          <w:rFonts w:ascii="Times New Roman" w:hAnsi="Times New Roman" w:cs="Times New Roman"/>
          <w:lang w:val="en-GB"/>
        </w:rPr>
        <w:t>EIR</w:t>
      </w:r>
      <w:r w:rsidR="00176AC1" w:rsidRPr="003F3B1C">
        <w:rPr>
          <w:rFonts w:ascii="Times New Roman" w:hAnsi="Times New Roman" w:cs="Times New Roman"/>
          <w:lang w:val="en-GB"/>
        </w:rPr>
        <w:t>, Brussels I Regulation or Rome I Regulation (among others in their respective field)</w:t>
      </w:r>
      <w:r w:rsidR="00807AAC" w:rsidRPr="003F3B1C">
        <w:rPr>
          <w:rFonts w:ascii="Times New Roman" w:hAnsi="Times New Roman" w:cs="Times New Roman"/>
          <w:i/>
          <w:iCs/>
          <w:lang w:val="en-GB"/>
        </w:rPr>
        <w:t>.</w:t>
      </w:r>
    </w:p>
    <w:p w14:paraId="7E319B48" w14:textId="77777777" w:rsidR="00060EA6" w:rsidRPr="003F3B1C" w:rsidRDefault="00060EA6" w:rsidP="003F3B1C">
      <w:pPr>
        <w:spacing w:after="0" w:line="240" w:lineRule="auto"/>
        <w:jc w:val="both"/>
        <w:rPr>
          <w:rFonts w:ascii="Times New Roman" w:hAnsi="Times New Roman" w:cs="Times New Roman"/>
          <w:i/>
          <w:lang w:val="en-GB" w:eastAsia="fr-FR"/>
        </w:rPr>
      </w:pPr>
    </w:p>
    <w:p w14:paraId="05615947" w14:textId="726740E6" w:rsidR="000424C5" w:rsidRPr="003F3B1C" w:rsidRDefault="005B55DA" w:rsidP="003F3B1C">
      <w:pPr>
        <w:spacing w:after="0" w:line="240" w:lineRule="auto"/>
        <w:jc w:val="both"/>
        <w:rPr>
          <w:rFonts w:ascii="Times New Roman" w:hAnsi="Times New Roman" w:cs="Times New Roman"/>
          <w:i/>
          <w:lang w:val="en-GB" w:eastAsia="fr-FR"/>
        </w:rPr>
      </w:pPr>
      <w:r w:rsidRPr="003F3B1C">
        <w:rPr>
          <w:rFonts w:ascii="Times New Roman" w:hAnsi="Times New Roman" w:cs="Times New Roman"/>
          <w:i/>
          <w:lang w:val="en-GB" w:eastAsia="fr-FR"/>
        </w:rPr>
        <w:t>Afternoon Sessions</w:t>
      </w:r>
    </w:p>
    <w:p w14:paraId="2C697807" w14:textId="77777777" w:rsidR="005B55DA" w:rsidRPr="003F3B1C" w:rsidRDefault="005B55DA" w:rsidP="003F3B1C">
      <w:pPr>
        <w:spacing w:after="0" w:line="240" w:lineRule="auto"/>
        <w:jc w:val="both"/>
        <w:rPr>
          <w:rFonts w:ascii="Times New Roman" w:hAnsi="Times New Roman" w:cs="Times New Roman"/>
          <w:i/>
          <w:lang w:val="en-GB" w:eastAsia="fr-FR"/>
        </w:rPr>
      </w:pPr>
    </w:p>
    <w:p w14:paraId="6CFB0208" w14:textId="53277756" w:rsidR="009D3C73" w:rsidRPr="003F3B1C" w:rsidRDefault="009D3C73" w:rsidP="003F3B1C">
      <w:pPr>
        <w:spacing w:after="0" w:line="240" w:lineRule="auto"/>
        <w:jc w:val="both"/>
        <w:rPr>
          <w:rFonts w:ascii="Times New Roman" w:hAnsi="Times New Roman" w:cs="Times New Roman"/>
          <w:bCs/>
          <w:lang w:val="en-GB"/>
        </w:rPr>
      </w:pPr>
      <w:r w:rsidRPr="003F3B1C">
        <w:rPr>
          <w:rFonts w:ascii="Times New Roman" w:hAnsi="Times New Roman" w:cs="Times New Roman"/>
          <w:bCs/>
          <w:lang w:val="en-GB"/>
        </w:rPr>
        <w:t xml:space="preserve">After </w:t>
      </w:r>
      <w:r w:rsidR="00945CF8" w:rsidRPr="003F3B1C">
        <w:rPr>
          <w:rFonts w:ascii="Times New Roman" w:hAnsi="Times New Roman" w:cs="Times New Roman"/>
          <w:bCs/>
          <w:lang w:val="en-GB"/>
        </w:rPr>
        <w:t>lunch, t</w:t>
      </w:r>
      <w:r w:rsidRPr="003F3B1C">
        <w:rPr>
          <w:rFonts w:ascii="Times New Roman" w:hAnsi="Times New Roman" w:cs="Times New Roman"/>
          <w:bCs/>
          <w:lang w:val="en-GB"/>
        </w:rPr>
        <w:t>he fourth session</w:t>
      </w:r>
      <w:r w:rsidR="00945CF8" w:rsidRPr="003F3B1C">
        <w:rPr>
          <w:rFonts w:ascii="Times New Roman" w:hAnsi="Times New Roman" w:cs="Times New Roman"/>
          <w:bCs/>
          <w:lang w:val="en-GB"/>
        </w:rPr>
        <w:t xml:space="preserve"> </w:t>
      </w:r>
      <w:r w:rsidR="00BC59A1" w:rsidRPr="003F3B1C">
        <w:rPr>
          <w:rFonts w:ascii="Times New Roman" w:hAnsi="Times New Roman" w:cs="Times New Roman"/>
          <w:bCs/>
          <w:lang w:val="en-GB"/>
        </w:rPr>
        <w:t>‘</w:t>
      </w:r>
      <w:r w:rsidR="00BC59A1" w:rsidRPr="003F3B1C">
        <w:rPr>
          <w:rFonts w:ascii="Times New Roman" w:eastAsia="Times New Roman" w:hAnsi="Times New Roman" w:cs="Times New Roman"/>
          <w:b/>
          <w:bCs/>
          <w:kern w:val="0"/>
          <w:lang w:val="en-GB"/>
          <w14:ligatures w14:val="none"/>
        </w:rPr>
        <w:t>New Trends in Corporate Governance</w:t>
      </w:r>
      <w:r w:rsidR="00BC59A1" w:rsidRPr="003F3B1C">
        <w:rPr>
          <w:rFonts w:ascii="Times New Roman" w:hAnsi="Times New Roman" w:cs="Times New Roman"/>
          <w:b/>
          <w:bCs/>
          <w:lang w:val="en-GB"/>
        </w:rPr>
        <w:t>’</w:t>
      </w:r>
      <w:r w:rsidR="00BC59A1" w:rsidRPr="003F3B1C">
        <w:rPr>
          <w:rFonts w:ascii="Times New Roman" w:hAnsi="Times New Roman" w:cs="Times New Roman"/>
          <w:bCs/>
          <w:lang w:val="en-GB"/>
        </w:rPr>
        <w:t xml:space="preserve"> </w:t>
      </w:r>
      <w:r w:rsidR="00945CF8" w:rsidRPr="003F3B1C">
        <w:rPr>
          <w:rFonts w:ascii="Times New Roman" w:hAnsi="Times New Roman" w:cs="Times New Roman"/>
          <w:bCs/>
          <w:lang w:val="en-GB"/>
        </w:rPr>
        <w:t>chaired by Jessica Schmidt (Professor Universität Bayreuth)</w:t>
      </w:r>
      <w:r w:rsidRPr="003F3B1C">
        <w:rPr>
          <w:rFonts w:ascii="Times New Roman" w:hAnsi="Times New Roman" w:cs="Times New Roman"/>
          <w:bCs/>
          <w:lang w:val="en-GB"/>
        </w:rPr>
        <w:t xml:space="preserve"> opened with a presentation entitled ‘</w:t>
      </w:r>
      <w:r w:rsidR="005B55DA" w:rsidRPr="003F3B1C">
        <w:rPr>
          <w:rFonts w:ascii="Times New Roman" w:hAnsi="Times New Roman" w:cs="Times New Roman"/>
          <w:b/>
          <w:lang w:val="en-GB"/>
        </w:rPr>
        <w:t xml:space="preserve">Directors’ duties according to EU and national legislation. A comparative and cross border analysis. Recent </w:t>
      </w:r>
      <w:r w:rsidR="0084176C" w:rsidRPr="003F3B1C">
        <w:rPr>
          <w:rFonts w:ascii="Times New Roman" w:hAnsi="Times New Roman" w:cs="Times New Roman"/>
          <w:b/>
          <w:lang w:val="en-GB"/>
        </w:rPr>
        <w:t>developments</w:t>
      </w:r>
      <w:r w:rsidR="005B55DA" w:rsidRPr="003F3B1C">
        <w:rPr>
          <w:rFonts w:ascii="Times New Roman" w:hAnsi="Times New Roman" w:cs="Times New Roman"/>
          <w:lang w:val="en-GB"/>
        </w:rPr>
        <w:t>.</w:t>
      </w:r>
      <w:r w:rsidR="0084176C" w:rsidRPr="003F3B1C">
        <w:rPr>
          <w:rFonts w:ascii="Times New Roman" w:hAnsi="Times New Roman" w:cs="Times New Roman"/>
          <w:lang w:val="en-GB"/>
        </w:rPr>
        <w:t>’</w:t>
      </w:r>
    </w:p>
    <w:p w14:paraId="0581095B" w14:textId="77777777" w:rsidR="000424C5" w:rsidRPr="003F3B1C" w:rsidRDefault="000424C5" w:rsidP="003F3B1C">
      <w:pPr>
        <w:spacing w:after="0" w:line="240" w:lineRule="auto"/>
        <w:jc w:val="both"/>
        <w:rPr>
          <w:rFonts w:ascii="Times New Roman" w:eastAsia="Times New Roman" w:hAnsi="Times New Roman" w:cs="Times New Roman"/>
          <w:kern w:val="0"/>
          <w:lang w:val="en-GB"/>
          <w14:ligatures w14:val="none"/>
        </w:rPr>
      </w:pPr>
    </w:p>
    <w:p w14:paraId="7160986E" w14:textId="555EA43B" w:rsidR="005B745B" w:rsidRPr="003F3B1C" w:rsidRDefault="00B64600"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In his presentation, </w:t>
      </w:r>
      <w:r w:rsidR="009D6C75" w:rsidRPr="003F3B1C">
        <w:rPr>
          <w:rFonts w:ascii="Times New Roman" w:eastAsia="Times New Roman" w:hAnsi="Times New Roman" w:cs="Times New Roman"/>
          <w:kern w:val="0"/>
          <w:lang w:val="en-GB"/>
          <w14:ligatures w14:val="none"/>
        </w:rPr>
        <w:t>Emanuele Stabile</w:t>
      </w:r>
      <w:r w:rsidR="00D642BB" w:rsidRPr="003F3B1C">
        <w:rPr>
          <w:rFonts w:ascii="Times New Roman" w:eastAsia="Times New Roman" w:hAnsi="Times New Roman" w:cs="Times New Roman"/>
          <w:kern w:val="0"/>
          <w:lang w:val="en-GB"/>
          <w14:ligatures w14:val="none"/>
        </w:rPr>
        <w:t xml:space="preserve"> (Sapienza Università di Roma</w:t>
      </w:r>
      <w:r w:rsidR="0048024F"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w:t>
      </w:r>
      <w:r w:rsidR="002F14D4" w:rsidRPr="003F3B1C">
        <w:rPr>
          <w:rFonts w:ascii="Times New Roman" w:eastAsia="Times New Roman" w:hAnsi="Times New Roman" w:cs="Times New Roman"/>
          <w:kern w:val="0"/>
          <w:lang w:val="en-GB"/>
          <w14:ligatures w14:val="none"/>
        </w:rPr>
        <w:t>reminded that the d</w:t>
      </w:r>
      <w:r w:rsidR="00DA3931" w:rsidRPr="003F3B1C">
        <w:rPr>
          <w:rFonts w:ascii="Times New Roman" w:eastAsia="Times New Roman" w:hAnsi="Times New Roman" w:cs="Times New Roman"/>
          <w:kern w:val="0"/>
          <w:lang w:val="en-GB"/>
          <w14:ligatures w14:val="none"/>
        </w:rPr>
        <w:t xml:space="preserve">irectors’ duties </w:t>
      </w:r>
      <w:r w:rsidR="009F6D6F" w:rsidRPr="003F3B1C">
        <w:rPr>
          <w:rFonts w:ascii="Times New Roman" w:eastAsia="Times New Roman" w:hAnsi="Times New Roman" w:cs="Times New Roman"/>
          <w:kern w:val="0"/>
          <w:lang w:val="en-GB"/>
          <w14:ligatures w14:val="none"/>
        </w:rPr>
        <w:t>we</w:t>
      </w:r>
      <w:r w:rsidR="00DA3931" w:rsidRPr="003F3B1C">
        <w:rPr>
          <w:rFonts w:ascii="Times New Roman" w:eastAsia="Times New Roman" w:hAnsi="Times New Roman" w:cs="Times New Roman"/>
          <w:kern w:val="0"/>
          <w:lang w:val="en-GB"/>
          <w14:ligatures w14:val="none"/>
        </w:rPr>
        <w:t>re a fundamental issue in insolvency law</w:t>
      </w:r>
      <w:r w:rsidR="002F14D4" w:rsidRPr="003F3B1C">
        <w:rPr>
          <w:rFonts w:ascii="Times New Roman" w:eastAsia="Times New Roman" w:hAnsi="Times New Roman" w:cs="Times New Roman"/>
          <w:kern w:val="0"/>
          <w:lang w:val="en-GB"/>
          <w14:ligatures w14:val="none"/>
        </w:rPr>
        <w:t xml:space="preserve"> that </w:t>
      </w:r>
      <w:r w:rsidR="00DA3931" w:rsidRPr="003F3B1C">
        <w:rPr>
          <w:rFonts w:ascii="Times New Roman" w:eastAsia="Times New Roman" w:hAnsi="Times New Roman" w:cs="Times New Roman"/>
          <w:kern w:val="0"/>
          <w:lang w:val="en-GB"/>
          <w14:ligatures w14:val="none"/>
        </w:rPr>
        <w:t>ha</w:t>
      </w:r>
      <w:r w:rsidR="009F6D6F" w:rsidRPr="003F3B1C">
        <w:rPr>
          <w:rFonts w:ascii="Times New Roman" w:eastAsia="Times New Roman" w:hAnsi="Times New Roman" w:cs="Times New Roman"/>
          <w:kern w:val="0"/>
          <w:lang w:val="en-GB"/>
          <w14:ligatures w14:val="none"/>
        </w:rPr>
        <w:t>d</w:t>
      </w:r>
      <w:r w:rsidR="00DA3931" w:rsidRPr="003F3B1C">
        <w:rPr>
          <w:rFonts w:ascii="Times New Roman" w:eastAsia="Times New Roman" w:hAnsi="Times New Roman" w:cs="Times New Roman"/>
          <w:kern w:val="0"/>
          <w:lang w:val="en-GB"/>
          <w14:ligatures w14:val="none"/>
        </w:rPr>
        <w:t xml:space="preserve"> gradually increased and assumed a central role</w:t>
      </w:r>
      <w:r w:rsidR="002F14D4" w:rsidRPr="003F3B1C">
        <w:rPr>
          <w:rFonts w:ascii="Times New Roman" w:eastAsia="Times New Roman" w:hAnsi="Times New Roman" w:cs="Times New Roman"/>
          <w:kern w:val="0"/>
          <w:lang w:val="en-GB"/>
          <w14:ligatures w14:val="none"/>
        </w:rPr>
        <w:t xml:space="preserve">, in particular with the specific provisions provided for by </w:t>
      </w:r>
      <w:r w:rsidR="003F3B1C" w:rsidRPr="003F3B1C">
        <w:rPr>
          <w:rFonts w:ascii="Times New Roman" w:eastAsia="Times New Roman" w:hAnsi="Times New Roman" w:cs="Times New Roman"/>
          <w:kern w:val="0"/>
          <w:lang w:val="en-GB"/>
          <w14:ligatures w14:val="none"/>
        </w:rPr>
        <w:t xml:space="preserve">the PRD </w:t>
      </w:r>
      <w:r w:rsidR="00DA3931" w:rsidRPr="003F3B1C">
        <w:rPr>
          <w:rFonts w:ascii="Times New Roman" w:eastAsia="Times New Roman" w:hAnsi="Times New Roman" w:cs="Times New Roman"/>
          <w:kern w:val="0"/>
          <w:lang w:val="en-GB"/>
          <w14:ligatures w14:val="none"/>
        </w:rPr>
        <w:t>UE</w:t>
      </w:r>
      <w:r w:rsidR="002F14D4" w:rsidRPr="003F3B1C">
        <w:rPr>
          <w:rFonts w:ascii="Times New Roman" w:eastAsia="Times New Roman" w:hAnsi="Times New Roman" w:cs="Times New Roman"/>
          <w:kern w:val="0"/>
          <w:lang w:val="en-GB"/>
          <w14:ligatures w14:val="none"/>
        </w:rPr>
        <w:t xml:space="preserve"> </w:t>
      </w:r>
      <w:r w:rsidR="00DA3931" w:rsidRPr="003F3B1C">
        <w:rPr>
          <w:rFonts w:ascii="Times New Roman" w:eastAsia="Times New Roman" w:hAnsi="Times New Roman" w:cs="Times New Roman"/>
          <w:kern w:val="0"/>
          <w:lang w:val="en-GB"/>
          <w14:ligatures w14:val="none"/>
        </w:rPr>
        <w:t>in order to enable prompt access to restructuring and</w:t>
      </w:r>
      <w:r w:rsidR="002F14D4" w:rsidRPr="003F3B1C">
        <w:rPr>
          <w:rFonts w:ascii="Times New Roman" w:eastAsia="Times New Roman" w:hAnsi="Times New Roman" w:cs="Times New Roman"/>
          <w:kern w:val="0"/>
          <w:lang w:val="en-GB"/>
          <w14:ligatures w14:val="none"/>
        </w:rPr>
        <w:t xml:space="preserve"> </w:t>
      </w:r>
      <w:r w:rsidR="00DA3931" w:rsidRPr="003F3B1C">
        <w:rPr>
          <w:rFonts w:ascii="Times New Roman" w:eastAsia="Times New Roman" w:hAnsi="Times New Roman" w:cs="Times New Roman"/>
          <w:kern w:val="0"/>
          <w:lang w:val="en-GB"/>
          <w14:ligatures w14:val="none"/>
        </w:rPr>
        <w:t>insolvency proceedings.</w:t>
      </w:r>
      <w:r w:rsidR="005D067E" w:rsidRPr="003F3B1C">
        <w:rPr>
          <w:rFonts w:ascii="Times New Roman" w:eastAsia="Times New Roman" w:hAnsi="Times New Roman" w:cs="Times New Roman"/>
          <w:kern w:val="0"/>
          <w:lang w:val="en-GB"/>
          <w14:ligatures w14:val="none"/>
        </w:rPr>
        <w:t xml:space="preserve"> </w:t>
      </w:r>
      <w:r w:rsidR="002F14D4" w:rsidRPr="003F3B1C">
        <w:rPr>
          <w:rFonts w:ascii="Times New Roman" w:eastAsia="Times New Roman" w:hAnsi="Times New Roman" w:cs="Times New Roman"/>
          <w:kern w:val="0"/>
          <w:lang w:val="en-GB"/>
          <w14:ligatures w14:val="none"/>
        </w:rPr>
        <w:t xml:space="preserve">As </w:t>
      </w:r>
      <w:r w:rsidR="00DA3931" w:rsidRPr="003F3B1C">
        <w:rPr>
          <w:rFonts w:ascii="Times New Roman" w:eastAsia="Times New Roman" w:hAnsi="Times New Roman" w:cs="Times New Roman"/>
          <w:kern w:val="0"/>
          <w:lang w:val="en-GB"/>
          <w14:ligatures w14:val="none"/>
        </w:rPr>
        <w:t>many differences</w:t>
      </w:r>
      <w:r w:rsidR="002F14D4" w:rsidRPr="003F3B1C">
        <w:rPr>
          <w:rFonts w:ascii="Times New Roman" w:eastAsia="Times New Roman" w:hAnsi="Times New Roman" w:cs="Times New Roman"/>
          <w:kern w:val="0"/>
          <w:lang w:val="en-GB"/>
          <w14:ligatures w14:val="none"/>
        </w:rPr>
        <w:t xml:space="preserve"> remain</w:t>
      </w:r>
      <w:r w:rsidR="009F6D6F" w:rsidRPr="003F3B1C">
        <w:rPr>
          <w:rFonts w:ascii="Times New Roman" w:eastAsia="Times New Roman" w:hAnsi="Times New Roman" w:cs="Times New Roman"/>
          <w:kern w:val="0"/>
          <w:lang w:val="en-GB"/>
          <w14:ligatures w14:val="none"/>
        </w:rPr>
        <w:t>ed</w:t>
      </w:r>
      <w:r w:rsidR="00DA3931" w:rsidRPr="003F3B1C">
        <w:rPr>
          <w:rFonts w:ascii="Times New Roman" w:eastAsia="Times New Roman" w:hAnsi="Times New Roman" w:cs="Times New Roman"/>
          <w:kern w:val="0"/>
          <w:lang w:val="en-GB"/>
          <w14:ligatures w14:val="none"/>
        </w:rPr>
        <w:t xml:space="preserve"> in </w:t>
      </w:r>
      <w:r w:rsidR="002F14D4" w:rsidRPr="003F3B1C">
        <w:rPr>
          <w:rFonts w:ascii="Times New Roman" w:eastAsia="Times New Roman" w:hAnsi="Times New Roman" w:cs="Times New Roman"/>
          <w:kern w:val="0"/>
          <w:lang w:val="en-GB"/>
          <w14:ligatures w14:val="none"/>
        </w:rPr>
        <w:t xml:space="preserve">national </w:t>
      </w:r>
      <w:r w:rsidR="00DA3931" w:rsidRPr="003F3B1C">
        <w:rPr>
          <w:rFonts w:ascii="Times New Roman" w:eastAsia="Times New Roman" w:hAnsi="Times New Roman" w:cs="Times New Roman"/>
          <w:kern w:val="0"/>
          <w:lang w:val="en-GB"/>
          <w14:ligatures w14:val="none"/>
        </w:rPr>
        <w:t>insolvency law</w:t>
      </w:r>
      <w:r w:rsidR="002F14D4" w:rsidRPr="003F3B1C">
        <w:rPr>
          <w:rFonts w:ascii="Times New Roman" w:eastAsia="Times New Roman" w:hAnsi="Times New Roman" w:cs="Times New Roman"/>
          <w:kern w:val="0"/>
          <w:lang w:val="en-GB"/>
          <w14:ligatures w14:val="none"/>
        </w:rPr>
        <w:t>s</w:t>
      </w:r>
      <w:r w:rsidR="00DA3931" w:rsidRPr="003F3B1C">
        <w:rPr>
          <w:rFonts w:ascii="Times New Roman" w:eastAsia="Times New Roman" w:hAnsi="Times New Roman" w:cs="Times New Roman"/>
          <w:kern w:val="0"/>
          <w:lang w:val="en-GB"/>
          <w14:ligatures w14:val="none"/>
        </w:rPr>
        <w:t xml:space="preserve"> across the EU</w:t>
      </w:r>
      <w:r w:rsidR="002F14D4" w:rsidRPr="003F3B1C">
        <w:rPr>
          <w:rFonts w:ascii="Times New Roman" w:eastAsia="Times New Roman" w:hAnsi="Times New Roman" w:cs="Times New Roman"/>
          <w:kern w:val="0"/>
          <w:lang w:val="en-GB"/>
          <w14:ligatures w14:val="none"/>
        </w:rPr>
        <w:t xml:space="preserve">, the </w:t>
      </w:r>
      <w:r w:rsidR="003F3B1C" w:rsidRPr="003F3B1C">
        <w:rPr>
          <w:rFonts w:ascii="Times New Roman" w:eastAsia="Times New Roman" w:hAnsi="Times New Roman" w:cs="Times New Roman"/>
          <w:kern w:val="0"/>
          <w:lang w:val="en-GB"/>
          <w14:ligatures w14:val="none"/>
        </w:rPr>
        <w:t xml:space="preserve">Draft Directive 2022 </w:t>
      </w:r>
      <w:r w:rsidR="002F14D4" w:rsidRPr="003F3B1C">
        <w:rPr>
          <w:rFonts w:ascii="Times New Roman" w:eastAsia="Times New Roman" w:hAnsi="Times New Roman" w:cs="Times New Roman"/>
          <w:kern w:val="0"/>
          <w:lang w:val="en-GB"/>
          <w14:ligatures w14:val="none"/>
        </w:rPr>
        <w:t>provide</w:t>
      </w:r>
      <w:r w:rsidR="009F6D6F" w:rsidRPr="003F3B1C">
        <w:rPr>
          <w:rFonts w:ascii="Times New Roman" w:eastAsia="Times New Roman" w:hAnsi="Times New Roman" w:cs="Times New Roman"/>
          <w:kern w:val="0"/>
          <w:lang w:val="en-GB"/>
          <w14:ligatures w14:val="none"/>
        </w:rPr>
        <w:t>d</w:t>
      </w:r>
      <w:r w:rsidR="002F14D4" w:rsidRPr="003F3B1C">
        <w:rPr>
          <w:rFonts w:ascii="Times New Roman" w:eastAsia="Times New Roman" w:hAnsi="Times New Roman" w:cs="Times New Roman"/>
          <w:kern w:val="0"/>
          <w:lang w:val="en-GB"/>
          <w14:ligatures w14:val="none"/>
        </w:rPr>
        <w:t xml:space="preserve"> for a directors’ duty to promptly request the opening of insolvency proceedings subject in case of default to be liable for damages suffered by creditors</w:t>
      </w:r>
      <w:r w:rsidR="00EB7131" w:rsidRPr="003F3B1C">
        <w:rPr>
          <w:rFonts w:ascii="Times New Roman" w:eastAsia="Times New Roman" w:hAnsi="Times New Roman" w:cs="Times New Roman"/>
          <w:kern w:val="0"/>
          <w:lang w:val="en-GB"/>
          <w14:ligatures w14:val="none"/>
        </w:rPr>
        <w:t xml:space="preserve"> </w:t>
      </w:r>
      <w:r w:rsidR="002F14D4" w:rsidRPr="003F3B1C">
        <w:rPr>
          <w:rFonts w:ascii="Times New Roman" w:eastAsia="Times New Roman" w:hAnsi="Times New Roman" w:cs="Times New Roman"/>
          <w:kern w:val="0"/>
          <w:lang w:val="en-GB"/>
          <w14:ligatures w14:val="none"/>
        </w:rPr>
        <w:t>(</w:t>
      </w:r>
      <w:r w:rsidR="003F3B1C" w:rsidRPr="003F3B1C">
        <w:rPr>
          <w:rFonts w:ascii="Times New Roman" w:eastAsia="Times New Roman" w:hAnsi="Times New Roman" w:cs="Times New Roman"/>
          <w:kern w:val="0"/>
          <w:lang w:val="en-GB"/>
          <w14:ligatures w14:val="none"/>
        </w:rPr>
        <w:t>A</w:t>
      </w:r>
      <w:r w:rsidR="002F14D4" w:rsidRPr="003F3B1C">
        <w:rPr>
          <w:rFonts w:ascii="Times New Roman" w:eastAsia="Times New Roman" w:hAnsi="Times New Roman" w:cs="Times New Roman"/>
          <w:kern w:val="0"/>
          <w:lang w:val="en-GB"/>
          <w14:ligatures w14:val="none"/>
        </w:rPr>
        <w:t>rt</w:t>
      </w:r>
      <w:r w:rsidR="003F3B1C" w:rsidRPr="003F3B1C">
        <w:rPr>
          <w:rFonts w:ascii="Times New Roman" w:eastAsia="Times New Roman" w:hAnsi="Times New Roman" w:cs="Times New Roman"/>
          <w:kern w:val="0"/>
          <w:lang w:val="en-GB"/>
          <w14:ligatures w14:val="none"/>
        </w:rPr>
        <w:t>icle</w:t>
      </w:r>
      <w:r w:rsidR="002F14D4" w:rsidRPr="003F3B1C">
        <w:rPr>
          <w:rFonts w:ascii="Times New Roman" w:eastAsia="Times New Roman" w:hAnsi="Times New Roman" w:cs="Times New Roman"/>
          <w:kern w:val="0"/>
          <w:lang w:val="en-GB"/>
          <w14:ligatures w14:val="none"/>
        </w:rPr>
        <w:t xml:space="preserve"> 36 – </w:t>
      </w:r>
      <w:r w:rsidR="006B0A3C" w:rsidRPr="003F3B1C">
        <w:rPr>
          <w:rFonts w:ascii="Times New Roman" w:eastAsia="Times New Roman" w:hAnsi="Times New Roman" w:cs="Times New Roman"/>
          <w:kern w:val="0"/>
          <w:lang w:val="en-GB"/>
          <w14:ligatures w14:val="none"/>
        </w:rPr>
        <w:t>‘</w:t>
      </w:r>
      <w:r w:rsidR="002F14D4" w:rsidRPr="003F3B1C">
        <w:rPr>
          <w:rFonts w:ascii="Times New Roman" w:eastAsia="Times New Roman" w:hAnsi="Times New Roman" w:cs="Times New Roman"/>
          <w:kern w:val="0"/>
          <w:lang w:val="en-GB"/>
          <w14:ligatures w14:val="none"/>
        </w:rPr>
        <w:t>duty to request the opening of insolvency proceedings</w:t>
      </w:r>
      <w:r w:rsidR="006B0A3C" w:rsidRPr="003F3B1C">
        <w:rPr>
          <w:rFonts w:ascii="Times New Roman" w:eastAsia="Times New Roman" w:hAnsi="Times New Roman" w:cs="Times New Roman"/>
          <w:kern w:val="0"/>
          <w:lang w:val="en-GB"/>
          <w14:ligatures w14:val="none"/>
        </w:rPr>
        <w:t>’</w:t>
      </w:r>
      <w:r w:rsidR="002F14D4" w:rsidRPr="003F3B1C">
        <w:rPr>
          <w:rFonts w:ascii="Times New Roman" w:eastAsia="Times New Roman" w:hAnsi="Times New Roman" w:cs="Times New Roman"/>
          <w:kern w:val="0"/>
          <w:lang w:val="en-GB"/>
          <w14:ligatures w14:val="none"/>
        </w:rPr>
        <w:t xml:space="preserve"> and </w:t>
      </w:r>
      <w:r w:rsidR="003F3B1C" w:rsidRPr="003F3B1C">
        <w:rPr>
          <w:rFonts w:ascii="Times New Roman" w:eastAsia="Times New Roman" w:hAnsi="Times New Roman" w:cs="Times New Roman"/>
          <w:kern w:val="0"/>
          <w:lang w:val="en-GB"/>
          <w14:ligatures w14:val="none"/>
        </w:rPr>
        <w:t>A</w:t>
      </w:r>
      <w:r w:rsidR="002F14D4" w:rsidRPr="003F3B1C">
        <w:rPr>
          <w:rFonts w:ascii="Times New Roman" w:eastAsia="Times New Roman" w:hAnsi="Times New Roman" w:cs="Times New Roman"/>
          <w:kern w:val="0"/>
          <w:lang w:val="en-GB"/>
          <w14:ligatures w14:val="none"/>
        </w:rPr>
        <w:t>rt</w:t>
      </w:r>
      <w:r w:rsidR="003F3B1C" w:rsidRPr="003F3B1C">
        <w:rPr>
          <w:rFonts w:ascii="Times New Roman" w:eastAsia="Times New Roman" w:hAnsi="Times New Roman" w:cs="Times New Roman"/>
          <w:kern w:val="0"/>
          <w:lang w:val="en-GB"/>
          <w14:ligatures w14:val="none"/>
        </w:rPr>
        <w:t>icle</w:t>
      </w:r>
      <w:r w:rsidR="002F14D4" w:rsidRPr="003F3B1C">
        <w:rPr>
          <w:rFonts w:ascii="Times New Roman" w:eastAsia="Times New Roman" w:hAnsi="Times New Roman" w:cs="Times New Roman"/>
          <w:kern w:val="0"/>
          <w:lang w:val="en-GB"/>
          <w14:ligatures w14:val="none"/>
        </w:rPr>
        <w:t xml:space="preserve"> 37</w:t>
      </w:r>
      <w:r w:rsidR="006B0A3C" w:rsidRPr="003F3B1C">
        <w:rPr>
          <w:rFonts w:ascii="Times New Roman" w:eastAsia="Times New Roman" w:hAnsi="Times New Roman" w:cs="Times New Roman"/>
          <w:kern w:val="0"/>
          <w:lang w:val="en-GB"/>
          <w14:ligatures w14:val="none"/>
        </w:rPr>
        <w:t xml:space="preserve"> – ‘Directors’ civil liability’</w:t>
      </w:r>
      <w:r w:rsidR="002F14D4" w:rsidRPr="003F3B1C">
        <w:rPr>
          <w:rFonts w:ascii="Times New Roman" w:eastAsia="Times New Roman" w:hAnsi="Times New Roman" w:cs="Times New Roman"/>
          <w:kern w:val="0"/>
          <w:lang w:val="en-GB"/>
          <w14:ligatures w14:val="none"/>
        </w:rPr>
        <w:t>)</w:t>
      </w:r>
      <w:r w:rsidR="00EB7131" w:rsidRPr="003F3B1C">
        <w:rPr>
          <w:rFonts w:ascii="Times New Roman" w:eastAsia="Times New Roman" w:hAnsi="Times New Roman" w:cs="Times New Roman"/>
          <w:kern w:val="0"/>
          <w:lang w:val="en-GB"/>
          <w14:ligatures w14:val="none"/>
        </w:rPr>
        <w:t>.</w:t>
      </w:r>
    </w:p>
    <w:p w14:paraId="569EB09C" w14:textId="77777777" w:rsidR="009F6D6F" w:rsidRPr="003F3B1C" w:rsidRDefault="009F6D6F" w:rsidP="003F3B1C">
      <w:pPr>
        <w:spacing w:after="0" w:line="240" w:lineRule="auto"/>
        <w:jc w:val="both"/>
        <w:rPr>
          <w:rFonts w:ascii="Times New Roman" w:eastAsia="Times New Roman" w:hAnsi="Times New Roman" w:cs="Times New Roman"/>
          <w:kern w:val="0"/>
          <w:lang w:val="en-GB"/>
          <w14:ligatures w14:val="none"/>
        </w:rPr>
      </w:pPr>
    </w:p>
    <w:p w14:paraId="0DA25291" w14:textId="5D572E1A" w:rsidR="00DA3931" w:rsidRPr="003F3B1C" w:rsidRDefault="006B0A3C"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Against that background, </w:t>
      </w:r>
      <w:r w:rsidR="005B745B" w:rsidRPr="003F3B1C">
        <w:rPr>
          <w:rFonts w:ascii="Times New Roman" w:eastAsia="Times New Roman" w:hAnsi="Times New Roman" w:cs="Times New Roman"/>
          <w:kern w:val="0"/>
          <w:lang w:val="en-GB"/>
          <w14:ligatures w14:val="none"/>
        </w:rPr>
        <w:t xml:space="preserve">Emanuele critically analysed European legislation </w:t>
      </w:r>
      <w:r w:rsidR="009F6D6F" w:rsidRPr="003F3B1C">
        <w:rPr>
          <w:rFonts w:ascii="Times New Roman" w:eastAsia="Times New Roman" w:hAnsi="Times New Roman" w:cs="Times New Roman"/>
          <w:kern w:val="0"/>
          <w:lang w:val="en-GB"/>
          <w14:ligatures w14:val="none"/>
        </w:rPr>
        <w:t xml:space="preserve">(and position) </w:t>
      </w:r>
      <w:r w:rsidR="005B745B" w:rsidRPr="003F3B1C">
        <w:rPr>
          <w:rFonts w:ascii="Times New Roman" w:eastAsia="Times New Roman" w:hAnsi="Times New Roman" w:cs="Times New Roman"/>
          <w:kern w:val="0"/>
          <w:lang w:val="en-GB"/>
          <w14:ligatures w14:val="none"/>
        </w:rPr>
        <w:t>on directors’ duties focusing on the Proposal</w:t>
      </w:r>
      <w:r w:rsidR="00D52529" w:rsidRPr="003F3B1C">
        <w:rPr>
          <w:rFonts w:ascii="Times New Roman" w:eastAsia="Times New Roman" w:hAnsi="Times New Roman" w:cs="Times New Roman"/>
          <w:kern w:val="0"/>
          <w:lang w:val="en-GB"/>
          <w14:ligatures w14:val="none"/>
        </w:rPr>
        <w:t xml:space="preserve"> and</w:t>
      </w:r>
      <w:r w:rsidR="005B745B" w:rsidRPr="003F3B1C">
        <w:rPr>
          <w:rFonts w:ascii="Times New Roman" w:eastAsia="Times New Roman" w:hAnsi="Times New Roman" w:cs="Times New Roman"/>
          <w:kern w:val="0"/>
          <w:lang w:val="en-GB"/>
          <w14:ligatures w14:val="none"/>
        </w:rPr>
        <w:t xml:space="preserve"> through a comparative and cross-border analysis </w:t>
      </w:r>
      <w:r w:rsidR="00D52529" w:rsidRPr="003F3B1C">
        <w:rPr>
          <w:rFonts w:ascii="Times New Roman" w:eastAsia="Times New Roman" w:hAnsi="Times New Roman" w:cs="Times New Roman"/>
          <w:kern w:val="0"/>
          <w:lang w:val="en-GB"/>
          <w14:ligatures w14:val="none"/>
        </w:rPr>
        <w:t xml:space="preserve">on </w:t>
      </w:r>
      <w:r w:rsidR="005B745B" w:rsidRPr="003F3B1C">
        <w:rPr>
          <w:rFonts w:ascii="Times New Roman" w:eastAsia="Times New Roman" w:hAnsi="Times New Roman" w:cs="Times New Roman"/>
          <w:kern w:val="0"/>
          <w:lang w:val="en-GB"/>
          <w14:ligatures w14:val="none"/>
        </w:rPr>
        <w:t>how the Italian and German legal systems have dealt with the phenomenon.</w:t>
      </w:r>
      <w:r w:rsidR="006E39F5" w:rsidRPr="003F3B1C">
        <w:rPr>
          <w:rFonts w:ascii="Times New Roman" w:eastAsia="Times New Roman" w:hAnsi="Times New Roman" w:cs="Times New Roman"/>
          <w:kern w:val="0"/>
          <w:lang w:val="en-GB"/>
          <w14:ligatures w14:val="none"/>
        </w:rPr>
        <w:t xml:space="preserve"> Emanuele then </w:t>
      </w:r>
      <w:r w:rsidR="00DA3931" w:rsidRPr="003F3B1C">
        <w:rPr>
          <w:rFonts w:ascii="Times New Roman" w:eastAsia="Times New Roman" w:hAnsi="Times New Roman" w:cs="Times New Roman"/>
          <w:kern w:val="0"/>
          <w:lang w:val="en-GB"/>
          <w14:ligatures w14:val="none"/>
        </w:rPr>
        <w:t>reflect</w:t>
      </w:r>
      <w:r w:rsidR="006E39F5" w:rsidRPr="003F3B1C">
        <w:rPr>
          <w:rFonts w:ascii="Times New Roman" w:eastAsia="Times New Roman" w:hAnsi="Times New Roman" w:cs="Times New Roman"/>
          <w:kern w:val="0"/>
          <w:lang w:val="en-GB"/>
          <w14:ligatures w14:val="none"/>
        </w:rPr>
        <w:t>ed</w:t>
      </w:r>
      <w:r w:rsidR="00DA3931" w:rsidRPr="003F3B1C">
        <w:rPr>
          <w:rFonts w:ascii="Times New Roman" w:eastAsia="Times New Roman" w:hAnsi="Times New Roman" w:cs="Times New Roman"/>
          <w:kern w:val="0"/>
          <w:lang w:val="en-GB"/>
          <w14:ligatures w14:val="none"/>
        </w:rPr>
        <w:t xml:space="preserve"> on the main points arising from </w:t>
      </w:r>
      <w:r w:rsidR="006E39F5" w:rsidRPr="003F3B1C">
        <w:rPr>
          <w:rFonts w:ascii="Times New Roman" w:eastAsia="Times New Roman" w:hAnsi="Times New Roman" w:cs="Times New Roman"/>
          <w:kern w:val="0"/>
          <w:lang w:val="en-GB"/>
          <w14:ligatures w14:val="none"/>
        </w:rPr>
        <w:t>his</w:t>
      </w:r>
      <w:r w:rsidR="00DA3931" w:rsidRPr="003F3B1C">
        <w:rPr>
          <w:rFonts w:ascii="Times New Roman" w:eastAsia="Times New Roman" w:hAnsi="Times New Roman" w:cs="Times New Roman"/>
          <w:kern w:val="0"/>
          <w:lang w:val="en-GB"/>
          <w14:ligatures w14:val="none"/>
        </w:rPr>
        <w:t xml:space="preserve"> analysis</w:t>
      </w:r>
      <w:r w:rsidR="006E39F5" w:rsidRPr="003F3B1C">
        <w:rPr>
          <w:rFonts w:ascii="Times New Roman" w:eastAsia="Times New Roman" w:hAnsi="Times New Roman" w:cs="Times New Roman"/>
          <w:kern w:val="0"/>
          <w:lang w:val="en-GB"/>
          <w14:ligatures w14:val="none"/>
        </w:rPr>
        <w:t xml:space="preserve"> </w:t>
      </w:r>
      <w:r w:rsidR="00DA3931" w:rsidRPr="003F3B1C">
        <w:rPr>
          <w:rFonts w:ascii="Times New Roman" w:eastAsia="Times New Roman" w:hAnsi="Times New Roman" w:cs="Times New Roman"/>
          <w:kern w:val="0"/>
          <w:lang w:val="en-GB"/>
          <w14:ligatures w14:val="none"/>
        </w:rPr>
        <w:t xml:space="preserve">questioning the impact of the Proposal and </w:t>
      </w:r>
      <w:r w:rsidR="00AE03C1" w:rsidRPr="003F3B1C">
        <w:rPr>
          <w:rFonts w:ascii="Times New Roman" w:eastAsia="Times New Roman" w:hAnsi="Times New Roman" w:cs="Times New Roman"/>
          <w:kern w:val="0"/>
          <w:lang w:val="en-GB"/>
          <w14:ligatures w14:val="none"/>
        </w:rPr>
        <w:t xml:space="preserve">demonstrating that some </w:t>
      </w:r>
      <w:r w:rsidR="00DA3931" w:rsidRPr="003F3B1C">
        <w:rPr>
          <w:rFonts w:ascii="Times New Roman" w:eastAsia="Times New Roman" w:hAnsi="Times New Roman" w:cs="Times New Roman"/>
          <w:kern w:val="0"/>
          <w:lang w:val="en-GB"/>
          <w14:ligatures w14:val="none"/>
        </w:rPr>
        <w:t>questions</w:t>
      </w:r>
      <w:r w:rsidR="00AE03C1" w:rsidRPr="003F3B1C">
        <w:rPr>
          <w:rFonts w:ascii="Times New Roman" w:eastAsia="Times New Roman" w:hAnsi="Times New Roman" w:cs="Times New Roman"/>
          <w:kern w:val="0"/>
          <w:lang w:val="en-GB"/>
          <w14:ligatures w14:val="none"/>
        </w:rPr>
        <w:t xml:space="preserve"> remained</w:t>
      </w:r>
      <w:r w:rsidR="008B3140" w:rsidRPr="003F3B1C">
        <w:rPr>
          <w:rFonts w:ascii="Times New Roman" w:eastAsia="Times New Roman" w:hAnsi="Times New Roman" w:cs="Times New Roman"/>
          <w:kern w:val="0"/>
          <w:lang w:val="en-GB"/>
          <w14:ligatures w14:val="none"/>
        </w:rPr>
        <w:t xml:space="preserve"> while the proposal is limited as a minimal harmonisation</w:t>
      </w:r>
      <w:r w:rsidR="00D52529" w:rsidRPr="003F3B1C">
        <w:rPr>
          <w:rFonts w:ascii="Times New Roman" w:eastAsia="Times New Roman" w:hAnsi="Times New Roman" w:cs="Times New Roman"/>
          <w:kern w:val="0"/>
          <w:lang w:val="en-GB"/>
          <w14:ligatures w14:val="none"/>
        </w:rPr>
        <w:t>. For Emanuele,</w:t>
      </w:r>
      <w:r w:rsidR="00AE03C1" w:rsidRPr="003F3B1C">
        <w:rPr>
          <w:rFonts w:ascii="Times New Roman" w:eastAsia="Times New Roman" w:hAnsi="Times New Roman" w:cs="Times New Roman"/>
          <w:kern w:val="0"/>
          <w:lang w:val="en-GB"/>
          <w14:ligatures w14:val="none"/>
        </w:rPr>
        <w:t xml:space="preserve"> </w:t>
      </w:r>
      <w:r w:rsidR="008B3140" w:rsidRPr="003F3B1C">
        <w:rPr>
          <w:rFonts w:ascii="Times New Roman" w:eastAsia="Times New Roman" w:hAnsi="Times New Roman" w:cs="Times New Roman"/>
          <w:kern w:val="0"/>
          <w:lang w:val="en-GB"/>
          <w14:ligatures w14:val="none"/>
        </w:rPr>
        <w:t xml:space="preserve">there </w:t>
      </w:r>
      <w:r w:rsidR="00D52529" w:rsidRPr="003F3B1C">
        <w:rPr>
          <w:rFonts w:ascii="Times New Roman" w:eastAsia="Times New Roman" w:hAnsi="Times New Roman" w:cs="Times New Roman"/>
          <w:kern w:val="0"/>
          <w:lang w:val="en-GB"/>
          <w14:ligatures w14:val="none"/>
        </w:rPr>
        <w:t>was</w:t>
      </w:r>
      <w:r w:rsidR="00AE03C1" w:rsidRPr="003F3B1C">
        <w:rPr>
          <w:rFonts w:ascii="Times New Roman" w:eastAsia="Times New Roman" w:hAnsi="Times New Roman" w:cs="Times New Roman"/>
          <w:kern w:val="0"/>
          <w:lang w:val="en-GB"/>
          <w14:ligatures w14:val="none"/>
        </w:rPr>
        <w:t xml:space="preserve"> </w:t>
      </w:r>
      <w:r w:rsidR="008B3140" w:rsidRPr="003F3B1C">
        <w:rPr>
          <w:rFonts w:ascii="Times New Roman" w:eastAsia="Times New Roman" w:hAnsi="Times New Roman" w:cs="Times New Roman"/>
          <w:kern w:val="0"/>
          <w:lang w:val="en-GB"/>
          <w14:ligatures w14:val="none"/>
        </w:rPr>
        <w:t>a</w:t>
      </w:r>
      <w:r w:rsidR="00AE03C1" w:rsidRPr="003F3B1C">
        <w:rPr>
          <w:rFonts w:ascii="Times New Roman" w:eastAsia="Times New Roman" w:hAnsi="Times New Roman" w:cs="Times New Roman"/>
          <w:kern w:val="0"/>
          <w:lang w:val="en-GB"/>
          <w14:ligatures w14:val="none"/>
        </w:rPr>
        <w:t xml:space="preserve"> lack of definitions (on the type of ‘insolvency’ proceedings concerned, on the inclusion or not of </w:t>
      </w:r>
      <w:r w:rsidR="00AE03C1" w:rsidRPr="003F3B1C">
        <w:rPr>
          <w:rFonts w:ascii="Times New Roman" w:eastAsia="Times New Roman" w:hAnsi="Times New Roman" w:cs="Times New Roman"/>
          <w:i/>
          <w:iCs/>
          <w:kern w:val="0"/>
          <w:lang w:val="en-GB"/>
          <w14:ligatures w14:val="none"/>
        </w:rPr>
        <w:t>de facto</w:t>
      </w:r>
      <w:r w:rsidR="00AE03C1" w:rsidRPr="003F3B1C">
        <w:rPr>
          <w:rFonts w:ascii="Times New Roman" w:eastAsia="Times New Roman" w:hAnsi="Times New Roman" w:cs="Times New Roman"/>
          <w:kern w:val="0"/>
          <w:lang w:val="en-GB"/>
          <w14:ligatures w14:val="none"/>
        </w:rPr>
        <w:t xml:space="preserve"> directors, etc…), </w:t>
      </w:r>
      <w:r w:rsidR="008B3140" w:rsidRPr="003F3B1C">
        <w:rPr>
          <w:rFonts w:ascii="Times New Roman" w:eastAsia="Times New Roman" w:hAnsi="Times New Roman" w:cs="Times New Roman"/>
          <w:kern w:val="0"/>
          <w:lang w:val="en-GB"/>
          <w14:ligatures w14:val="none"/>
        </w:rPr>
        <w:t>a shift of duties from shareholders to directors, a limited scope of duties (</w:t>
      </w:r>
      <w:r w:rsidR="00D52529" w:rsidRPr="003F3B1C">
        <w:rPr>
          <w:rFonts w:ascii="Times New Roman" w:eastAsia="Times New Roman" w:hAnsi="Times New Roman" w:cs="Times New Roman"/>
          <w:kern w:val="0"/>
          <w:lang w:val="en-GB"/>
          <w14:ligatures w14:val="none"/>
        </w:rPr>
        <w:t xml:space="preserve">e.g. </w:t>
      </w:r>
      <w:r w:rsidR="008B3140" w:rsidRPr="003F3B1C">
        <w:rPr>
          <w:rFonts w:ascii="Times New Roman" w:eastAsia="Times New Roman" w:hAnsi="Times New Roman" w:cs="Times New Roman"/>
          <w:kern w:val="0"/>
          <w:lang w:val="en-GB"/>
          <w14:ligatures w14:val="none"/>
        </w:rPr>
        <w:t>no express duty not to make new debts or to impose equity injections on shareholders)</w:t>
      </w:r>
      <w:r w:rsidR="00442CF1" w:rsidRPr="003F3B1C">
        <w:rPr>
          <w:rFonts w:ascii="Times New Roman" w:eastAsia="Times New Roman" w:hAnsi="Times New Roman" w:cs="Times New Roman"/>
          <w:kern w:val="0"/>
          <w:lang w:val="en-GB"/>
          <w14:ligatures w14:val="none"/>
        </w:rPr>
        <w:t>, a (critical) fixed term to request the opening of the procedure, et</w:t>
      </w:r>
      <w:r w:rsidR="003F3B1C" w:rsidRPr="003F3B1C">
        <w:rPr>
          <w:rFonts w:ascii="Times New Roman" w:eastAsia="Times New Roman" w:hAnsi="Times New Roman" w:cs="Times New Roman"/>
          <w:kern w:val="0"/>
          <w:lang w:val="en-GB"/>
          <w14:ligatures w14:val="none"/>
        </w:rPr>
        <w:t>c.</w:t>
      </w:r>
    </w:p>
    <w:p w14:paraId="72DDB0AB" w14:textId="77777777" w:rsidR="00D52529" w:rsidRPr="003F3B1C" w:rsidRDefault="00D52529" w:rsidP="003F3B1C">
      <w:pPr>
        <w:spacing w:after="0" w:line="240" w:lineRule="auto"/>
        <w:jc w:val="both"/>
        <w:rPr>
          <w:rFonts w:ascii="Times New Roman" w:eastAsia="Times New Roman" w:hAnsi="Times New Roman" w:cs="Times New Roman"/>
          <w:kern w:val="0"/>
          <w:lang w:val="en-GB"/>
          <w14:ligatures w14:val="none"/>
        </w:rPr>
      </w:pPr>
    </w:p>
    <w:p w14:paraId="4301FAEC" w14:textId="23C7CE6D" w:rsidR="00AE03C1" w:rsidRPr="003F3B1C" w:rsidRDefault="00442CF1"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That is why Emanuele proposed to amend the proposal to take </w:t>
      </w:r>
      <w:r w:rsidR="00AE03C1" w:rsidRPr="003F3B1C">
        <w:rPr>
          <w:rFonts w:ascii="Times New Roman" w:eastAsia="Times New Roman" w:hAnsi="Times New Roman" w:cs="Times New Roman"/>
          <w:kern w:val="0"/>
          <w:lang w:val="en-GB"/>
          <w14:ligatures w14:val="none"/>
        </w:rPr>
        <w:t>into account “</w:t>
      </w:r>
      <w:r w:rsidR="00AE03C1" w:rsidRPr="003F3B1C">
        <w:rPr>
          <w:rFonts w:ascii="Times New Roman" w:eastAsia="Times New Roman" w:hAnsi="Times New Roman" w:cs="Times New Roman"/>
          <w:i/>
          <w:iCs/>
          <w:kern w:val="0"/>
          <w:lang w:val="en-GB"/>
          <w14:ligatures w14:val="none"/>
        </w:rPr>
        <w:t xml:space="preserve">international divergences in corporate ownership structures, debt structures, level of financial development, efficiency of insolvency proceedings, and sophistication of the judiciary” </w:t>
      </w:r>
      <w:r w:rsidR="00AE03C1" w:rsidRPr="003F3B1C">
        <w:rPr>
          <w:rFonts w:ascii="Times New Roman" w:eastAsia="Times New Roman" w:hAnsi="Times New Roman" w:cs="Times New Roman"/>
          <w:kern w:val="0"/>
          <w:lang w:val="en-GB"/>
          <w14:ligatures w14:val="none"/>
        </w:rPr>
        <w:t>(</w:t>
      </w:r>
      <w:r w:rsidR="003F3B1C" w:rsidRPr="003F3B1C">
        <w:rPr>
          <w:rFonts w:ascii="Times New Roman" w:eastAsia="Times New Roman" w:hAnsi="Times New Roman" w:cs="Times New Roman"/>
          <w:kern w:val="0"/>
          <w:lang w:val="en-GB"/>
          <w14:ligatures w14:val="none"/>
        </w:rPr>
        <w:t xml:space="preserve">citing </w:t>
      </w:r>
      <w:r w:rsidR="00AE03C1" w:rsidRPr="003F3B1C">
        <w:rPr>
          <w:rFonts w:ascii="Times New Roman" w:eastAsia="Times New Roman" w:hAnsi="Times New Roman" w:cs="Times New Roman"/>
          <w:kern w:val="0"/>
          <w:lang w:val="en-GB"/>
          <w14:ligatures w14:val="none"/>
        </w:rPr>
        <w:t>A</w:t>
      </w:r>
      <w:r w:rsidR="003F3B1C" w:rsidRPr="003F3B1C">
        <w:rPr>
          <w:rFonts w:ascii="Times New Roman" w:eastAsia="Times New Roman" w:hAnsi="Times New Roman" w:cs="Times New Roman"/>
          <w:kern w:val="0"/>
          <w:lang w:val="en-GB"/>
          <w14:ligatures w14:val="none"/>
        </w:rPr>
        <w:t>urelio</w:t>
      </w:r>
      <w:r w:rsidR="00AE03C1" w:rsidRPr="003F3B1C">
        <w:rPr>
          <w:rFonts w:ascii="Times New Roman" w:eastAsia="Times New Roman" w:hAnsi="Times New Roman" w:cs="Times New Roman"/>
          <w:kern w:val="0"/>
          <w:lang w:val="en-GB"/>
          <w14:ligatures w14:val="none"/>
        </w:rPr>
        <w:t xml:space="preserve"> Gurrea-Martínez, 2021).</w:t>
      </w:r>
    </w:p>
    <w:p w14:paraId="5AFDFEA5" w14:textId="77777777" w:rsidR="00D52529" w:rsidRPr="003F3B1C" w:rsidRDefault="00D52529" w:rsidP="003F3B1C">
      <w:pPr>
        <w:spacing w:after="0" w:line="240" w:lineRule="auto"/>
        <w:jc w:val="both"/>
        <w:rPr>
          <w:rFonts w:ascii="Times New Roman" w:eastAsia="Times New Roman" w:hAnsi="Times New Roman" w:cs="Times New Roman"/>
          <w:kern w:val="0"/>
          <w:lang w:val="en-GB"/>
          <w14:ligatures w14:val="none"/>
        </w:rPr>
      </w:pPr>
    </w:p>
    <w:p w14:paraId="5E784EB9" w14:textId="2D6FD688" w:rsidR="003B75D6" w:rsidRPr="003F3B1C" w:rsidRDefault="003B75D6"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lastRenderedPageBreak/>
        <w:t xml:space="preserve">Then it was the turn for Antun Bilić </w:t>
      </w:r>
      <w:r w:rsidR="00BE1BA8" w:rsidRPr="003F3B1C">
        <w:rPr>
          <w:rFonts w:ascii="Times New Roman" w:eastAsia="Times New Roman" w:hAnsi="Times New Roman" w:cs="Times New Roman"/>
          <w:kern w:val="0"/>
          <w:lang w:val="en-GB"/>
          <w14:ligatures w14:val="none"/>
        </w:rPr>
        <w:t xml:space="preserve">(University of Zagreb) </w:t>
      </w:r>
      <w:r w:rsidR="002225EF" w:rsidRPr="003F3B1C">
        <w:rPr>
          <w:rFonts w:ascii="Times New Roman" w:eastAsia="Times New Roman" w:hAnsi="Times New Roman" w:cs="Times New Roman"/>
          <w:kern w:val="0"/>
          <w:lang w:val="en-GB"/>
          <w14:ligatures w14:val="none"/>
        </w:rPr>
        <w:t>and</w:t>
      </w:r>
      <w:r w:rsidRPr="003F3B1C">
        <w:rPr>
          <w:rFonts w:ascii="Times New Roman" w:eastAsia="Times New Roman" w:hAnsi="Times New Roman" w:cs="Times New Roman"/>
          <w:kern w:val="0"/>
          <w:lang w:val="en-GB"/>
          <w14:ligatures w14:val="none"/>
        </w:rPr>
        <w:t xml:space="preserve"> Marko Bratković </w:t>
      </w:r>
      <w:r w:rsidR="00BE1BA8" w:rsidRPr="003F3B1C">
        <w:rPr>
          <w:rFonts w:ascii="Times New Roman" w:eastAsia="Times New Roman" w:hAnsi="Times New Roman" w:cs="Times New Roman"/>
          <w:kern w:val="0"/>
          <w:lang w:val="en-GB"/>
          <w14:ligatures w14:val="none"/>
        </w:rPr>
        <w:t xml:space="preserve">(University of Zagreb) </w:t>
      </w:r>
      <w:r w:rsidRPr="003F3B1C">
        <w:rPr>
          <w:rFonts w:ascii="Times New Roman" w:eastAsia="Times New Roman" w:hAnsi="Times New Roman" w:cs="Times New Roman"/>
          <w:kern w:val="0"/>
          <w:lang w:val="en-GB"/>
          <w14:ligatures w14:val="none"/>
        </w:rPr>
        <w:t>to express their views on ‘</w:t>
      </w:r>
      <w:r w:rsidRPr="003F3B1C">
        <w:rPr>
          <w:rFonts w:ascii="Times New Roman" w:eastAsia="Times New Roman" w:hAnsi="Times New Roman" w:cs="Times New Roman"/>
          <w:b/>
          <w:bCs/>
          <w:kern w:val="0"/>
          <w:lang w:val="en-GB"/>
          <w14:ligatures w14:val="none"/>
        </w:rPr>
        <w:t>The Changing Company Purpose and Directors</w:t>
      </w:r>
      <w:r w:rsidR="008523E6" w:rsidRPr="003F3B1C">
        <w:rPr>
          <w:rFonts w:ascii="Times New Roman" w:eastAsia="Times New Roman" w:hAnsi="Times New Roman" w:cs="Times New Roman"/>
          <w:b/>
          <w:bCs/>
          <w:kern w:val="0"/>
          <w:lang w:val="en-GB"/>
          <w14:ligatures w14:val="none"/>
        </w:rPr>
        <w:t xml:space="preserve">’ </w:t>
      </w:r>
      <w:r w:rsidRPr="003F3B1C">
        <w:rPr>
          <w:rFonts w:ascii="Times New Roman" w:eastAsia="Times New Roman" w:hAnsi="Times New Roman" w:cs="Times New Roman"/>
          <w:b/>
          <w:bCs/>
          <w:kern w:val="0"/>
          <w:lang w:val="en-GB"/>
          <w14:ligatures w14:val="none"/>
        </w:rPr>
        <w:t>Duties in a Company in Crisis</w:t>
      </w:r>
      <w:r w:rsidRPr="003F3B1C">
        <w:rPr>
          <w:rFonts w:ascii="Times New Roman" w:eastAsia="Times New Roman" w:hAnsi="Times New Roman" w:cs="Times New Roman"/>
          <w:kern w:val="0"/>
          <w:lang w:val="en-GB"/>
          <w14:ligatures w14:val="none"/>
        </w:rPr>
        <w:t>’</w:t>
      </w:r>
      <w:r w:rsidR="00D4113A" w:rsidRPr="003F3B1C">
        <w:rPr>
          <w:rFonts w:ascii="Times New Roman" w:eastAsia="Times New Roman" w:hAnsi="Times New Roman" w:cs="Times New Roman"/>
          <w:kern w:val="0"/>
          <w:lang w:val="en-GB"/>
          <w14:ligatures w14:val="none"/>
        </w:rPr>
        <w:t>.</w:t>
      </w:r>
    </w:p>
    <w:p w14:paraId="0586E8F5" w14:textId="77777777" w:rsidR="00D52529" w:rsidRPr="003F3B1C" w:rsidRDefault="00D52529" w:rsidP="003F3B1C">
      <w:pPr>
        <w:spacing w:after="0" w:line="240" w:lineRule="auto"/>
        <w:jc w:val="both"/>
        <w:rPr>
          <w:rFonts w:ascii="Times New Roman" w:eastAsia="Times New Roman" w:hAnsi="Times New Roman" w:cs="Times New Roman"/>
          <w:kern w:val="0"/>
          <w:lang w:val="en-GB"/>
          <w14:ligatures w14:val="none"/>
        </w:rPr>
      </w:pPr>
    </w:p>
    <w:p w14:paraId="473614C5" w14:textId="025592F2" w:rsidR="00BE1BA8" w:rsidRPr="003F3B1C" w:rsidRDefault="00E53F2E"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speakers </w:t>
      </w:r>
      <w:r w:rsidR="00D0356F" w:rsidRPr="003F3B1C">
        <w:rPr>
          <w:rFonts w:ascii="Times New Roman" w:eastAsia="Times New Roman" w:hAnsi="Times New Roman" w:cs="Times New Roman"/>
          <w:kern w:val="0"/>
          <w:lang w:val="en-GB"/>
          <w14:ligatures w14:val="none"/>
        </w:rPr>
        <w:t>reminded</w:t>
      </w:r>
      <w:r w:rsidR="003F3B1C" w:rsidRPr="003F3B1C">
        <w:rPr>
          <w:rFonts w:ascii="Times New Roman" w:eastAsia="Times New Roman" w:hAnsi="Times New Roman" w:cs="Times New Roman"/>
          <w:kern w:val="0"/>
          <w:lang w:val="en-GB"/>
          <w14:ligatures w14:val="none"/>
        </w:rPr>
        <w:t xml:space="preserve"> the</w:t>
      </w:r>
      <w:r w:rsidR="00D0356F" w:rsidRPr="003F3B1C">
        <w:rPr>
          <w:rFonts w:ascii="Times New Roman" w:eastAsia="Times New Roman" w:hAnsi="Times New Roman" w:cs="Times New Roman"/>
          <w:kern w:val="0"/>
          <w:lang w:val="en-GB"/>
          <w14:ligatures w14:val="none"/>
        </w:rPr>
        <w:t xml:space="preserve"> </w:t>
      </w:r>
      <w:r w:rsidR="003F3B1C" w:rsidRPr="003F3B1C">
        <w:rPr>
          <w:rFonts w:ascii="Times New Roman" w:eastAsia="Times New Roman" w:hAnsi="Times New Roman" w:cs="Times New Roman"/>
          <w:kern w:val="0"/>
          <w:lang w:val="en-GB"/>
          <w14:ligatures w14:val="none"/>
        </w:rPr>
        <w:t xml:space="preserve">audience </w:t>
      </w:r>
      <w:r w:rsidR="00D0356F" w:rsidRPr="003F3B1C">
        <w:rPr>
          <w:rFonts w:ascii="Times New Roman" w:eastAsia="Times New Roman" w:hAnsi="Times New Roman" w:cs="Times New Roman"/>
          <w:kern w:val="0"/>
          <w:lang w:val="en-GB"/>
          <w14:ligatures w14:val="none"/>
        </w:rPr>
        <w:t>that</w:t>
      </w:r>
      <w:r w:rsidR="003F3B1C" w:rsidRPr="003F3B1C">
        <w:rPr>
          <w:rFonts w:ascii="Times New Roman" w:eastAsia="Times New Roman" w:hAnsi="Times New Roman" w:cs="Times New Roman"/>
          <w:kern w:val="0"/>
          <w:lang w:val="en-GB"/>
          <w14:ligatures w14:val="none"/>
        </w:rPr>
        <w:t>,</w:t>
      </w:r>
      <w:r w:rsidR="00D0356F" w:rsidRPr="003F3B1C">
        <w:rPr>
          <w:rFonts w:ascii="Times New Roman" w:eastAsia="Times New Roman" w:hAnsi="Times New Roman" w:cs="Times New Roman"/>
          <w:kern w:val="0"/>
          <w:lang w:val="en-GB"/>
          <w14:ligatures w14:val="none"/>
        </w:rPr>
        <w:t xml:space="preserve"> once insolvency (bankruptcy) proceedings </w:t>
      </w:r>
      <w:r w:rsidR="00FE7425" w:rsidRPr="003F3B1C">
        <w:rPr>
          <w:rFonts w:ascii="Times New Roman" w:eastAsia="Times New Roman" w:hAnsi="Times New Roman" w:cs="Times New Roman"/>
          <w:kern w:val="0"/>
          <w:lang w:val="en-GB"/>
          <w14:ligatures w14:val="none"/>
        </w:rPr>
        <w:t>we</w:t>
      </w:r>
      <w:r w:rsidR="00D0356F" w:rsidRPr="003F3B1C">
        <w:rPr>
          <w:rFonts w:ascii="Times New Roman" w:eastAsia="Times New Roman" w:hAnsi="Times New Roman" w:cs="Times New Roman"/>
          <w:kern w:val="0"/>
          <w:lang w:val="en-GB"/>
          <w14:ligatures w14:val="none"/>
        </w:rPr>
        <w:t>re initiated, the company</w:t>
      </w:r>
      <w:r w:rsidR="00FE7425" w:rsidRPr="003F3B1C">
        <w:rPr>
          <w:rFonts w:ascii="Times New Roman" w:eastAsia="Times New Roman" w:hAnsi="Times New Roman" w:cs="Times New Roman"/>
          <w:kern w:val="0"/>
          <w:lang w:val="en-GB"/>
          <w14:ligatures w14:val="none"/>
        </w:rPr>
        <w:t>’</w:t>
      </w:r>
      <w:r w:rsidR="00D0356F" w:rsidRPr="003F3B1C">
        <w:rPr>
          <w:rFonts w:ascii="Times New Roman" w:eastAsia="Times New Roman" w:hAnsi="Times New Roman" w:cs="Times New Roman"/>
          <w:kern w:val="0"/>
          <w:lang w:val="en-GB"/>
          <w14:ligatures w14:val="none"/>
        </w:rPr>
        <w:t>s purpose shift</w:t>
      </w:r>
      <w:r w:rsidR="00FE7425" w:rsidRPr="003F3B1C">
        <w:rPr>
          <w:rFonts w:ascii="Times New Roman" w:eastAsia="Times New Roman" w:hAnsi="Times New Roman" w:cs="Times New Roman"/>
          <w:kern w:val="0"/>
          <w:lang w:val="en-GB"/>
          <w14:ligatures w14:val="none"/>
        </w:rPr>
        <w:t>ed</w:t>
      </w:r>
      <w:r w:rsidR="00D0356F" w:rsidRPr="003F3B1C">
        <w:rPr>
          <w:rFonts w:ascii="Times New Roman" w:eastAsia="Times New Roman" w:hAnsi="Times New Roman" w:cs="Times New Roman"/>
          <w:kern w:val="0"/>
          <w:lang w:val="en-GB"/>
          <w14:ligatures w14:val="none"/>
        </w:rPr>
        <w:t xml:space="preserve"> towards ensuring the proportional satisfaction of its creditors and th</w:t>
      </w:r>
      <w:r w:rsidR="00FE7425" w:rsidRPr="003F3B1C">
        <w:rPr>
          <w:rFonts w:ascii="Times New Roman" w:eastAsia="Times New Roman" w:hAnsi="Times New Roman" w:cs="Times New Roman"/>
          <w:kern w:val="0"/>
          <w:lang w:val="en-GB"/>
          <w14:ligatures w14:val="none"/>
        </w:rPr>
        <w:t>at the</w:t>
      </w:r>
      <w:r w:rsidR="00D0356F" w:rsidRPr="003F3B1C">
        <w:rPr>
          <w:rFonts w:ascii="Times New Roman" w:eastAsia="Times New Roman" w:hAnsi="Times New Roman" w:cs="Times New Roman"/>
          <w:kern w:val="0"/>
          <w:lang w:val="en-GB"/>
          <w14:ligatures w14:val="none"/>
        </w:rPr>
        <w:t xml:space="preserve"> management of the debtor company </w:t>
      </w:r>
      <w:r w:rsidR="00FE7425" w:rsidRPr="003F3B1C">
        <w:rPr>
          <w:rFonts w:ascii="Times New Roman" w:eastAsia="Times New Roman" w:hAnsi="Times New Roman" w:cs="Times New Roman"/>
          <w:kern w:val="0"/>
          <w:lang w:val="en-GB"/>
          <w14:ligatures w14:val="none"/>
        </w:rPr>
        <w:t>wa</w:t>
      </w:r>
      <w:r w:rsidR="00D0356F" w:rsidRPr="003F3B1C">
        <w:rPr>
          <w:rFonts w:ascii="Times New Roman" w:eastAsia="Times New Roman" w:hAnsi="Times New Roman" w:cs="Times New Roman"/>
          <w:kern w:val="0"/>
          <w:lang w:val="en-GB"/>
          <w14:ligatures w14:val="none"/>
        </w:rPr>
        <w:t>s affected</w:t>
      </w:r>
      <w:r w:rsidR="00A13830" w:rsidRPr="003F3B1C">
        <w:rPr>
          <w:rFonts w:ascii="Times New Roman" w:eastAsia="Times New Roman" w:hAnsi="Times New Roman" w:cs="Times New Roman"/>
          <w:kern w:val="0"/>
          <w:lang w:val="en-GB"/>
          <w14:ligatures w14:val="none"/>
        </w:rPr>
        <w:t xml:space="preserve"> as </w:t>
      </w:r>
      <w:r w:rsidR="00BE1BA8" w:rsidRPr="003F3B1C">
        <w:rPr>
          <w:rFonts w:ascii="Times New Roman" w:eastAsia="Times New Roman" w:hAnsi="Times New Roman" w:cs="Times New Roman"/>
          <w:kern w:val="0"/>
          <w:lang w:val="en-GB"/>
          <w14:ligatures w14:val="none"/>
        </w:rPr>
        <w:t>the company</w:t>
      </w:r>
      <w:r w:rsidR="00A13830" w:rsidRPr="003F3B1C">
        <w:rPr>
          <w:rFonts w:ascii="Times New Roman" w:eastAsia="Times New Roman" w:hAnsi="Times New Roman" w:cs="Times New Roman"/>
          <w:kern w:val="0"/>
          <w:lang w:val="en-GB"/>
          <w14:ligatures w14:val="none"/>
        </w:rPr>
        <w:t>’</w:t>
      </w:r>
      <w:r w:rsidR="00BE1BA8" w:rsidRPr="003F3B1C">
        <w:rPr>
          <w:rFonts w:ascii="Times New Roman" w:eastAsia="Times New Roman" w:hAnsi="Times New Roman" w:cs="Times New Roman"/>
          <w:kern w:val="0"/>
          <w:lang w:val="en-GB"/>
          <w14:ligatures w14:val="none"/>
        </w:rPr>
        <w:t>s financial situation</w:t>
      </w:r>
      <w:r w:rsidR="00A13830" w:rsidRPr="003F3B1C">
        <w:rPr>
          <w:rFonts w:ascii="Times New Roman" w:eastAsia="Times New Roman" w:hAnsi="Times New Roman" w:cs="Times New Roman"/>
          <w:kern w:val="0"/>
          <w:lang w:val="en-GB"/>
          <w14:ligatures w14:val="none"/>
        </w:rPr>
        <w:t xml:space="preserve"> </w:t>
      </w:r>
      <w:r w:rsidR="00FE7425" w:rsidRPr="003F3B1C">
        <w:rPr>
          <w:rFonts w:ascii="Times New Roman" w:eastAsia="Times New Roman" w:hAnsi="Times New Roman" w:cs="Times New Roman"/>
          <w:kern w:val="0"/>
          <w:lang w:val="en-GB"/>
          <w14:ligatures w14:val="none"/>
        </w:rPr>
        <w:t>wa</w:t>
      </w:r>
      <w:r w:rsidR="00BE1BA8" w:rsidRPr="003F3B1C">
        <w:rPr>
          <w:rFonts w:ascii="Times New Roman" w:eastAsia="Times New Roman" w:hAnsi="Times New Roman" w:cs="Times New Roman"/>
          <w:kern w:val="0"/>
          <w:lang w:val="en-GB"/>
          <w14:ligatures w14:val="none"/>
        </w:rPr>
        <w:t>s typically preceded by a period of financial turmoil characterised by missed targets and incurred losses.</w:t>
      </w:r>
      <w:r w:rsidR="00FE7425" w:rsidRPr="003F3B1C">
        <w:rPr>
          <w:rFonts w:ascii="Times New Roman" w:eastAsia="Times New Roman" w:hAnsi="Times New Roman" w:cs="Times New Roman"/>
          <w:kern w:val="0"/>
          <w:lang w:val="en-GB"/>
          <w14:ligatures w14:val="none"/>
        </w:rPr>
        <w:t xml:space="preserve"> </w:t>
      </w:r>
      <w:r w:rsidR="00AA76A5" w:rsidRPr="003F3B1C">
        <w:rPr>
          <w:rFonts w:ascii="Times New Roman" w:eastAsia="Times New Roman" w:hAnsi="Times New Roman" w:cs="Times New Roman"/>
          <w:kern w:val="0"/>
          <w:lang w:val="en-GB"/>
          <w14:ligatures w14:val="none"/>
        </w:rPr>
        <w:t xml:space="preserve">Against that background, the PRD </w:t>
      </w:r>
      <w:r w:rsidR="00110E77" w:rsidRPr="003F3B1C">
        <w:rPr>
          <w:rFonts w:ascii="Times New Roman" w:eastAsia="Times New Roman" w:hAnsi="Times New Roman" w:cs="Times New Roman"/>
          <w:kern w:val="0"/>
          <w:lang w:val="en-GB"/>
          <w14:ligatures w14:val="none"/>
        </w:rPr>
        <w:t>state</w:t>
      </w:r>
      <w:r w:rsidR="00FE7425" w:rsidRPr="003F3B1C">
        <w:rPr>
          <w:rFonts w:ascii="Times New Roman" w:eastAsia="Times New Roman" w:hAnsi="Times New Roman" w:cs="Times New Roman"/>
          <w:kern w:val="0"/>
          <w:lang w:val="en-GB"/>
          <w14:ligatures w14:val="none"/>
        </w:rPr>
        <w:t>d</w:t>
      </w:r>
      <w:r w:rsidR="00110E77" w:rsidRPr="003F3B1C">
        <w:rPr>
          <w:rFonts w:ascii="Times New Roman" w:eastAsia="Times New Roman" w:hAnsi="Times New Roman" w:cs="Times New Roman"/>
          <w:kern w:val="0"/>
          <w:lang w:val="en-GB"/>
          <w14:ligatures w14:val="none"/>
        </w:rPr>
        <w:t xml:space="preserve"> that directors must consider the interests of creditors, equity holders, and other stakeholders when insolvency </w:t>
      </w:r>
      <w:r w:rsidR="00FE7425" w:rsidRPr="003F3B1C">
        <w:rPr>
          <w:rFonts w:ascii="Times New Roman" w:eastAsia="Times New Roman" w:hAnsi="Times New Roman" w:cs="Times New Roman"/>
          <w:kern w:val="0"/>
          <w:lang w:val="en-GB"/>
          <w14:ligatures w14:val="none"/>
        </w:rPr>
        <w:t>wa</w:t>
      </w:r>
      <w:r w:rsidR="00110E77" w:rsidRPr="003F3B1C">
        <w:rPr>
          <w:rFonts w:ascii="Times New Roman" w:eastAsia="Times New Roman" w:hAnsi="Times New Roman" w:cs="Times New Roman"/>
          <w:kern w:val="0"/>
          <w:lang w:val="en-GB"/>
          <w14:ligatures w14:val="none"/>
        </w:rPr>
        <w:t>s likely</w:t>
      </w:r>
      <w:r w:rsidR="00AA76A5" w:rsidRPr="003F3B1C">
        <w:rPr>
          <w:rFonts w:ascii="Times New Roman" w:eastAsia="Times New Roman" w:hAnsi="Times New Roman" w:cs="Times New Roman"/>
          <w:kern w:val="0"/>
          <w:lang w:val="en-GB"/>
          <w14:ligatures w14:val="none"/>
        </w:rPr>
        <w:t xml:space="preserve"> (Article 19)</w:t>
      </w:r>
      <w:r w:rsidR="00110E77" w:rsidRPr="003F3B1C">
        <w:rPr>
          <w:rFonts w:ascii="Times New Roman" w:eastAsia="Times New Roman" w:hAnsi="Times New Roman" w:cs="Times New Roman"/>
          <w:kern w:val="0"/>
          <w:lang w:val="en-GB"/>
          <w14:ligatures w14:val="none"/>
        </w:rPr>
        <w:t xml:space="preserve"> while the </w:t>
      </w:r>
      <w:r w:rsidR="003F3B1C" w:rsidRPr="003F3B1C">
        <w:rPr>
          <w:rFonts w:ascii="Times New Roman" w:eastAsia="Times New Roman" w:hAnsi="Times New Roman" w:cs="Times New Roman"/>
          <w:kern w:val="0"/>
          <w:lang w:val="en-GB"/>
          <w14:ligatures w14:val="none"/>
        </w:rPr>
        <w:t xml:space="preserve">Draft Directive 2022 </w:t>
      </w:r>
      <w:r w:rsidR="00110E77" w:rsidRPr="003F3B1C">
        <w:rPr>
          <w:rFonts w:ascii="Times New Roman" w:eastAsia="Times New Roman" w:hAnsi="Times New Roman" w:cs="Times New Roman"/>
          <w:kern w:val="0"/>
          <w:lang w:val="en-GB"/>
          <w14:ligatures w14:val="none"/>
        </w:rPr>
        <w:t xml:space="preserve">proposal </w:t>
      </w:r>
      <w:r w:rsidR="00BE1BA8" w:rsidRPr="003F3B1C">
        <w:rPr>
          <w:rFonts w:ascii="Times New Roman" w:eastAsia="Times New Roman" w:hAnsi="Times New Roman" w:cs="Times New Roman"/>
          <w:kern w:val="0"/>
          <w:lang w:val="en-GB"/>
          <w14:ligatures w14:val="none"/>
        </w:rPr>
        <w:t>mandate</w:t>
      </w:r>
      <w:r w:rsidR="00FE7425" w:rsidRPr="003F3B1C">
        <w:rPr>
          <w:rFonts w:ascii="Times New Roman" w:eastAsia="Times New Roman" w:hAnsi="Times New Roman" w:cs="Times New Roman"/>
          <w:kern w:val="0"/>
          <w:lang w:val="en-GB"/>
          <w14:ligatures w14:val="none"/>
        </w:rPr>
        <w:t>d</w:t>
      </w:r>
      <w:r w:rsidR="00BE1BA8" w:rsidRPr="003F3B1C">
        <w:rPr>
          <w:rFonts w:ascii="Times New Roman" w:eastAsia="Times New Roman" w:hAnsi="Times New Roman" w:cs="Times New Roman"/>
          <w:kern w:val="0"/>
          <w:lang w:val="en-GB"/>
          <w14:ligatures w14:val="none"/>
        </w:rPr>
        <w:t xml:space="preserve"> directors request the opening of insolvency proceedings when a company bec</w:t>
      </w:r>
      <w:r w:rsidR="00FE7425" w:rsidRPr="003F3B1C">
        <w:rPr>
          <w:rFonts w:ascii="Times New Roman" w:eastAsia="Times New Roman" w:hAnsi="Times New Roman" w:cs="Times New Roman"/>
          <w:kern w:val="0"/>
          <w:lang w:val="en-GB"/>
          <w14:ligatures w14:val="none"/>
        </w:rPr>
        <w:t>ame</w:t>
      </w:r>
      <w:r w:rsidR="00BE1BA8" w:rsidRPr="003F3B1C">
        <w:rPr>
          <w:rFonts w:ascii="Times New Roman" w:eastAsia="Times New Roman" w:hAnsi="Times New Roman" w:cs="Times New Roman"/>
          <w:kern w:val="0"/>
          <w:lang w:val="en-GB"/>
          <w14:ligatures w14:val="none"/>
        </w:rPr>
        <w:t xml:space="preserve"> insolvent, with failure to comply potentially resulting in liability for damages incurred by creditors.</w:t>
      </w:r>
    </w:p>
    <w:p w14:paraId="5506C788" w14:textId="77777777" w:rsidR="00FE7425" w:rsidRPr="003F3B1C" w:rsidRDefault="00FE7425" w:rsidP="003F3B1C">
      <w:pPr>
        <w:spacing w:after="0" w:line="240" w:lineRule="auto"/>
        <w:jc w:val="both"/>
        <w:rPr>
          <w:rFonts w:ascii="Times New Roman" w:eastAsia="Times New Roman" w:hAnsi="Times New Roman" w:cs="Times New Roman"/>
          <w:kern w:val="0"/>
          <w:lang w:val="en-GB"/>
          <w14:ligatures w14:val="none"/>
        </w:rPr>
      </w:pPr>
    </w:p>
    <w:p w14:paraId="03ACB74A" w14:textId="1F8B6E8A" w:rsidR="00BE1BA8" w:rsidRPr="003F3B1C" w:rsidRDefault="00BE1BA8"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Despite these regulatory frameworks,</w:t>
      </w:r>
      <w:r w:rsidR="0091012A" w:rsidRPr="003F3B1C">
        <w:rPr>
          <w:rFonts w:ascii="Times New Roman" w:eastAsia="Times New Roman" w:hAnsi="Times New Roman" w:cs="Times New Roman"/>
          <w:kern w:val="0"/>
          <w:lang w:val="en-GB"/>
          <w14:ligatures w14:val="none"/>
        </w:rPr>
        <w:t xml:space="preserve"> the speakers highlighted that</w:t>
      </w:r>
      <w:r w:rsidRPr="003F3B1C">
        <w:rPr>
          <w:rFonts w:ascii="Times New Roman" w:eastAsia="Times New Roman" w:hAnsi="Times New Roman" w:cs="Times New Roman"/>
          <w:kern w:val="0"/>
          <w:lang w:val="en-GB"/>
          <w14:ligatures w14:val="none"/>
        </w:rPr>
        <w:t xml:space="preserve"> limitations persist</w:t>
      </w:r>
      <w:r w:rsidR="00FE7425" w:rsidRPr="003F3B1C">
        <w:rPr>
          <w:rFonts w:ascii="Times New Roman" w:eastAsia="Times New Roman" w:hAnsi="Times New Roman" w:cs="Times New Roman"/>
          <w:kern w:val="0"/>
          <w:lang w:val="en-GB"/>
          <w14:ligatures w14:val="none"/>
        </w:rPr>
        <w:t>ed</w:t>
      </w:r>
      <w:r w:rsidR="0091012A" w:rsidRPr="003F3B1C">
        <w:rPr>
          <w:rFonts w:ascii="Times New Roman" w:eastAsia="Times New Roman" w:hAnsi="Times New Roman" w:cs="Times New Roman"/>
          <w:kern w:val="0"/>
          <w:lang w:val="en-GB"/>
          <w14:ligatures w14:val="none"/>
        </w:rPr>
        <w:t xml:space="preserve"> as e</w:t>
      </w:r>
      <w:r w:rsidRPr="003F3B1C">
        <w:rPr>
          <w:rFonts w:ascii="Times New Roman" w:eastAsia="Times New Roman" w:hAnsi="Times New Roman" w:cs="Times New Roman"/>
          <w:kern w:val="0"/>
          <w:lang w:val="en-GB"/>
          <w14:ligatures w14:val="none"/>
        </w:rPr>
        <w:t>xisting rules often hinge</w:t>
      </w:r>
      <w:r w:rsidR="00FE7425" w:rsidRPr="003F3B1C">
        <w:rPr>
          <w:rFonts w:ascii="Times New Roman" w:eastAsia="Times New Roman" w:hAnsi="Times New Roman" w:cs="Times New Roman"/>
          <w:kern w:val="0"/>
          <w:lang w:val="en-GB"/>
          <w14:ligatures w14:val="none"/>
        </w:rPr>
        <w:t>d</w:t>
      </w:r>
      <w:r w:rsidRPr="003F3B1C">
        <w:rPr>
          <w:rFonts w:ascii="Times New Roman" w:eastAsia="Times New Roman" w:hAnsi="Times New Roman" w:cs="Times New Roman"/>
          <w:kern w:val="0"/>
          <w:lang w:val="en-GB"/>
          <w14:ligatures w14:val="none"/>
        </w:rPr>
        <w:t xml:space="preserve"> on specific triggering events and lack</w:t>
      </w:r>
      <w:r w:rsidR="00FE7425" w:rsidRPr="003F3B1C">
        <w:rPr>
          <w:rFonts w:ascii="Times New Roman" w:eastAsia="Times New Roman" w:hAnsi="Times New Roman" w:cs="Times New Roman"/>
          <w:kern w:val="0"/>
          <w:lang w:val="en-GB"/>
          <w14:ligatures w14:val="none"/>
        </w:rPr>
        <w:t>ed</w:t>
      </w:r>
      <w:r w:rsidRPr="003F3B1C">
        <w:rPr>
          <w:rFonts w:ascii="Times New Roman" w:eastAsia="Times New Roman" w:hAnsi="Times New Roman" w:cs="Times New Roman"/>
          <w:kern w:val="0"/>
          <w:lang w:val="en-GB"/>
          <w14:ligatures w14:val="none"/>
        </w:rPr>
        <w:t xml:space="preserve"> flexibility. Consequently, </w:t>
      </w:r>
      <w:r w:rsidR="0091012A" w:rsidRPr="003F3B1C">
        <w:rPr>
          <w:rFonts w:ascii="Times New Roman" w:eastAsia="Times New Roman" w:hAnsi="Times New Roman" w:cs="Times New Roman"/>
          <w:kern w:val="0"/>
          <w:lang w:val="en-GB"/>
          <w14:ligatures w14:val="none"/>
        </w:rPr>
        <w:t>the</w:t>
      </w:r>
      <w:r w:rsidRPr="003F3B1C">
        <w:rPr>
          <w:rFonts w:ascii="Times New Roman" w:eastAsia="Times New Roman" w:hAnsi="Times New Roman" w:cs="Times New Roman"/>
          <w:kern w:val="0"/>
          <w:lang w:val="en-GB"/>
          <w14:ligatures w14:val="none"/>
        </w:rPr>
        <w:t xml:space="preserve"> </w:t>
      </w:r>
      <w:r w:rsidR="0091012A" w:rsidRPr="003F3B1C">
        <w:rPr>
          <w:rFonts w:ascii="Times New Roman" w:eastAsia="Times New Roman" w:hAnsi="Times New Roman" w:cs="Times New Roman"/>
          <w:kern w:val="0"/>
          <w:lang w:val="en-GB"/>
          <w14:ligatures w14:val="none"/>
        </w:rPr>
        <w:t>speakers</w:t>
      </w:r>
      <w:r w:rsidRPr="003F3B1C">
        <w:rPr>
          <w:rFonts w:ascii="Times New Roman" w:eastAsia="Times New Roman" w:hAnsi="Times New Roman" w:cs="Times New Roman"/>
          <w:kern w:val="0"/>
          <w:lang w:val="en-GB"/>
          <w14:ligatures w14:val="none"/>
        </w:rPr>
        <w:t xml:space="preserve"> advocate</w:t>
      </w:r>
      <w:r w:rsidR="0091012A" w:rsidRPr="003F3B1C">
        <w:rPr>
          <w:rFonts w:ascii="Times New Roman" w:eastAsia="Times New Roman" w:hAnsi="Times New Roman" w:cs="Times New Roman"/>
          <w:kern w:val="0"/>
          <w:lang w:val="en-GB"/>
          <w14:ligatures w14:val="none"/>
        </w:rPr>
        <w:t xml:space="preserve">d </w:t>
      </w:r>
      <w:r w:rsidRPr="003F3B1C">
        <w:rPr>
          <w:rFonts w:ascii="Times New Roman" w:eastAsia="Times New Roman" w:hAnsi="Times New Roman" w:cs="Times New Roman"/>
          <w:kern w:val="0"/>
          <w:lang w:val="en-GB"/>
          <w14:ligatures w14:val="none"/>
        </w:rPr>
        <w:t>for a new approach to address these deficiencies: an incrementally changing company purpose. Instead of a rigid binary definition centred solely on the interests of shareholders or creditors, the company</w:t>
      </w:r>
      <w:r w:rsidR="00FE7425"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s purpose would adapt gradually based on its financial situation. Directors would be tasked with monitoring the company</w:t>
      </w:r>
      <w:r w:rsidR="00FE7425"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s financial health and adjusting its purpose proportionally to reflect creditors</w:t>
      </w:r>
      <w:r w:rsidR="00FE7425"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 interests as financial distress escalate</w:t>
      </w:r>
      <w:r w:rsidR="00FE7425" w:rsidRPr="003F3B1C">
        <w:rPr>
          <w:rFonts w:ascii="Times New Roman" w:eastAsia="Times New Roman" w:hAnsi="Times New Roman" w:cs="Times New Roman"/>
          <w:kern w:val="0"/>
          <w:lang w:val="en-GB"/>
          <w14:ligatures w14:val="none"/>
        </w:rPr>
        <w:t>d</w:t>
      </w:r>
      <w:r w:rsidRPr="003F3B1C">
        <w:rPr>
          <w:rFonts w:ascii="Times New Roman" w:eastAsia="Times New Roman" w:hAnsi="Times New Roman" w:cs="Times New Roman"/>
          <w:kern w:val="0"/>
          <w:lang w:val="en-GB"/>
          <w14:ligatures w14:val="none"/>
        </w:rPr>
        <w:t xml:space="preserve">. </w:t>
      </w:r>
      <w:r w:rsidR="00FE7425" w:rsidRPr="003F3B1C">
        <w:rPr>
          <w:rFonts w:ascii="Times New Roman" w:eastAsia="Times New Roman" w:hAnsi="Times New Roman" w:cs="Times New Roman"/>
          <w:kern w:val="0"/>
          <w:lang w:val="en-GB"/>
          <w14:ligatures w14:val="none"/>
        </w:rPr>
        <w:t>For the presenters, t</w:t>
      </w:r>
      <w:r w:rsidRPr="003F3B1C">
        <w:rPr>
          <w:rFonts w:ascii="Times New Roman" w:eastAsia="Times New Roman" w:hAnsi="Times New Roman" w:cs="Times New Roman"/>
          <w:kern w:val="0"/>
          <w:lang w:val="en-GB"/>
          <w14:ligatures w14:val="none"/>
        </w:rPr>
        <w:t xml:space="preserve">his approach </w:t>
      </w:r>
      <w:r w:rsidR="009E3855" w:rsidRPr="003F3B1C">
        <w:rPr>
          <w:rFonts w:ascii="Times New Roman" w:eastAsia="Times New Roman" w:hAnsi="Times New Roman" w:cs="Times New Roman"/>
          <w:kern w:val="0"/>
          <w:lang w:val="en-GB"/>
          <w14:ligatures w14:val="none"/>
        </w:rPr>
        <w:t xml:space="preserve">would </w:t>
      </w:r>
      <w:r w:rsidRPr="003F3B1C">
        <w:rPr>
          <w:rFonts w:ascii="Times New Roman" w:eastAsia="Times New Roman" w:hAnsi="Times New Roman" w:cs="Times New Roman"/>
          <w:kern w:val="0"/>
          <w:lang w:val="en-GB"/>
          <w14:ligatures w14:val="none"/>
        </w:rPr>
        <w:t>aim to facilitate a smoother transition towards insolvency proceedings, if required</w:t>
      </w:r>
      <w:r w:rsidR="0091012A" w:rsidRPr="003F3B1C">
        <w:rPr>
          <w:rFonts w:ascii="Times New Roman" w:eastAsia="Times New Roman" w:hAnsi="Times New Roman" w:cs="Times New Roman"/>
          <w:kern w:val="0"/>
          <w:lang w:val="en-GB"/>
          <w14:ligatures w14:val="none"/>
        </w:rPr>
        <w:t xml:space="preserve"> and </w:t>
      </w:r>
      <w:r w:rsidR="009E3855" w:rsidRPr="003F3B1C">
        <w:rPr>
          <w:rFonts w:ascii="Times New Roman" w:eastAsia="Times New Roman" w:hAnsi="Times New Roman" w:cs="Times New Roman"/>
          <w:kern w:val="0"/>
          <w:lang w:val="en-GB"/>
          <w14:ligatures w14:val="none"/>
        </w:rPr>
        <w:t xml:space="preserve">would </w:t>
      </w:r>
      <w:r w:rsidRPr="003F3B1C">
        <w:rPr>
          <w:rFonts w:ascii="Times New Roman" w:eastAsia="Times New Roman" w:hAnsi="Times New Roman" w:cs="Times New Roman"/>
          <w:kern w:val="0"/>
          <w:lang w:val="en-GB"/>
          <w14:ligatures w14:val="none"/>
        </w:rPr>
        <w:t>provide insights applicable across diverse legal systems.</w:t>
      </w:r>
    </w:p>
    <w:p w14:paraId="5AB4E20B" w14:textId="77777777" w:rsidR="00FE7425" w:rsidRPr="003F3B1C" w:rsidRDefault="00FE7425" w:rsidP="003F3B1C">
      <w:pPr>
        <w:spacing w:after="0" w:line="240" w:lineRule="auto"/>
        <w:jc w:val="both"/>
        <w:rPr>
          <w:rFonts w:ascii="Times New Roman" w:eastAsia="Times New Roman" w:hAnsi="Times New Roman" w:cs="Times New Roman"/>
          <w:kern w:val="0"/>
          <w:lang w:val="en-GB"/>
          <w14:ligatures w14:val="none"/>
        </w:rPr>
      </w:pPr>
    </w:p>
    <w:p w14:paraId="50AB7B8F" w14:textId="5ADFE72F" w:rsidR="009D6C75" w:rsidRPr="003F3B1C" w:rsidRDefault="002225EF"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third presentation was delivered by </w:t>
      </w:r>
      <w:r w:rsidR="009D6C75" w:rsidRPr="003F3B1C">
        <w:rPr>
          <w:rFonts w:ascii="Times New Roman" w:eastAsia="Times New Roman" w:hAnsi="Times New Roman" w:cs="Times New Roman"/>
          <w:kern w:val="0"/>
          <w:lang w:val="en-GB"/>
          <w14:ligatures w14:val="none"/>
        </w:rPr>
        <w:t xml:space="preserve">Joke Baeck </w:t>
      </w:r>
      <w:r w:rsidR="005A3F5C" w:rsidRPr="003F3B1C">
        <w:rPr>
          <w:rFonts w:ascii="Times New Roman" w:eastAsia="Times New Roman" w:hAnsi="Times New Roman" w:cs="Times New Roman"/>
          <w:kern w:val="0"/>
          <w:lang w:val="en-GB"/>
          <w14:ligatures w14:val="none"/>
        </w:rPr>
        <w:t xml:space="preserve">(Ghent University) </w:t>
      </w:r>
      <w:r w:rsidRPr="003F3B1C">
        <w:rPr>
          <w:rFonts w:ascii="Times New Roman" w:eastAsia="Times New Roman" w:hAnsi="Times New Roman" w:cs="Times New Roman"/>
          <w:kern w:val="0"/>
          <w:lang w:val="en-GB"/>
          <w14:ligatures w14:val="none"/>
        </w:rPr>
        <w:t xml:space="preserve">and </w:t>
      </w:r>
      <w:r w:rsidR="009D6C75" w:rsidRPr="003F3B1C">
        <w:rPr>
          <w:rFonts w:ascii="Times New Roman" w:eastAsia="Times New Roman" w:hAnsi="Times New Roman" w:cs="Times New Roman"/>
          <w:kern w:val="0"/>
          <w:lang w:val="en-GB"/>
          <w14:ligatures w14:val="none"/>
        </w:rPr>
        <w:t xml:space="preserve">Henri Arno </w:t>
      </w:r>
      <w:r w:rsidR="005A3F5C" w:rsidRPr="003F3B1C">
        <w:rPr>
          <w:rFonts w:ascii="Times New Roman" w:eastAsia="Times New Roman" w:hAnsi="Times New Roman" w:cs="Times New Roman"/>
          <w:kern w:val="0"/>
          <w:lang w:val="en-GB"/>
          <w14:ligatures w14:val="none"/>
        </w:rPr>
        <w:t xml:space="preserve">(Ghent University) </w:t>
      </w:r>
      <w:r w:rsidR="00EF5183" w:rsidRPr="003F3B1C">
        <w:rPr>
          <w:rFonts w:ascii="Times New Roman" w:eastAsia="Times New Roman" w:hAnsi="Times New Roman" w:cs="Times New Roman"/>
          <w:kern w:val="0"/>
          <w:lang w:val="en-GB"/>
          <w14:ligatures w14:val="none"/>
        </w:rPr>
        <w:t>and was entitled ‘</w:t>
      </w:r>
      <w:r w:rsidR="009D6C75" w:rsidRPr="003F3B1C">
        <w:rPr>
          <w:rFonts w:ascii="Times New Roman" w:eastAsia="Times New Roman" w:hAnsi="Times New Roman" w:cs="Times New Roman"/>
          <w:b/>
          <w:bCs/>
          <w:kern w:val="0"/>
          <w:lang w:val="en-GB"/>
          <w14:ligatures w14:val="none"/>
        </w:rPr>
        <w:t>Building an AI-tool for the detection of financially distressed companies by Belgian Commercial Courts</w:t>
      </w:r>
      <w:r w:rsidR="00EF5183" w:rsidRPr="003F3B1C">
        <w:rPr>
          <w:rFonts w:ascii="Times New Roman" w:eastAsia="Times New Roman" w:hAnsi="Times New Roman" w:cs="Times New Roman"/>
          <w:kern w:val="0"/>
          <w:lang w:val="en-GB"/>
          <w14:ligatures w14:val="none"/>
        </w:rPr>
        <w:t>’.</w:t>
      </w:r>
    </w:p>
    <w:p w14:paraId="391E2153" w14:textId="77777777" w:rsidR="00C71D5C" w:rsidRPr="003F3B1C" w:rsidRDefault="00C71D5C" w:rsidP="003F3B1C">
      <w:pPr>
        <w:spacing w:after="0" w:line="240" w:lineRule="auto"/>
        <w:jc w:val="both"/>
        <w:rPr>
          <w:rFonts w:ascii="Times New Roman" w:eastAsia="Times New Roman" w:hAnsi="Times New Roman" w:cs="Times New Roman"/>
          <w:kern w:val="0"/>
          <w:lang w:val="en-GB"/>
          <w14:ligatures w14:val="none"/>
        </w:rPr>
      </w:pPr>
    </w:p>
    <w:p w14:paraId="4516E7C6" w14:textId="77777777" w:rsidR="00214EAA" w:rsidRPr="003F3B1C" w:rsidRDefault="00841366" w:rsidP="003F3B1C">
      <w:pPr>
        <w:spacing w:after="0" w:line="240" w:lineRule="auto"/>
        <w:jc w:val="both"/>
        <w:rPr>
          <w:rFonts w:ascii="Times New Roman" w:hAnsi="Times New Roman" w:cs="Times New Roman"/>
          <w:lang w:val="en-GB" w:eastAsia="fr-FR"/>
        </w:rPr>
      </w:pPr>
      <w:r w:rsidRPr="003F3B1C">
        <w:rPr>
          <w:rFonts w:ascii="Times New Roman" w:hAnsi="Times New Roman" w:cs="Times New Roman"/>
          <w:lang w:val="en-GB" w:eastAsia="fr-FR"/>
        </w:rPr>
        <w:t>Frist of all, the audience was informed that i</w:t>
      </w:r>
      <w:r w:rsidR="00EF2625" w:rsidRPr="003F3B1C">
        <w:rPr>
          <w:rFonts w:ascii="Times New Roman" w:hAnsi="Times New Roman" w:cs="Times New Roman"/>
          <w:lang w:val="en-GB" w:eastAsia="fr-FR"/>
        </w:rPr>
        <w:t>n Belgium, each commercial court ha</w:t>
      </w:r>
      <w:r w:rsidR="00A63F52" w:rsidRPr="003F3B1C">
        <w:rPr>
          <w:rFonts w:ascii="Times New Roman" w:hAnsi="Times New Roman" w:cs="Times New Roman"/>
          <w:lang w:val="en-GB" w:eastAsia="fr-FR"/>
        </w:rPr>
        <w:t>d</w:t>
      </w:r>
      <w:r w:rsidR="00EF2625" w:rsidRPr="003F3B1C">
        <w:rPr>
          <w:rFonts w:ascii="Times New Roman" w:hAnsi="Times New Roman" w:cs="Times New Roman"/>
          <w:lang w:val="en-GB" w:eastAsia="fr-FR"/>
        </w:rPr>
        <w:t xml:space="preserve"> one or more Chambers for Companies in Difficulty (CCD), that investigate</w:t>
      </w:r>
      <w:r w:rsidR="00A63F52" w:rsidRPr="003F3B1C">
        <w:rPr>
          <w:rFonts w:ascii="Times New Roman" w:hAnsi="Times New Roman" w:cs="Times New Roman"/>
          <w:lang w:val="en-GB" w:eastAsia="fr-FR"/>
        </w:rPr>
        <w:t>d</w:t>
      </w:r>
      <w:r w:rsidR="00EF2625" w:rsidRPr="003F3B1C">
        <w:rPr>
          <w:rFonts w:ascii="Times New Roman" w:hAnsi="Times New Roman" w:cs="Times New Roman"/>
          <w:lang w:val="en-GB" w:eastAsia="fr-FR"/>
        </w:rPr>
        <w:t xml:space="preserve"> and monitor</w:t>
      </w:r>
      <w:r w:rsidR="00A63F52" w:rsidRPr="003F3B1C">
        <w:rPr>
          <w:rFonts w:ascii="Times New Roman" w:hAnsi="Times New Roman" w:cs="Times New Roman"/>
          <w:lang w:val="en-GB" w:eastAsia="fr-FR"/>
        </w:rPr>
        <w:t>ed</w:t>
      </w:r>
      <w:r w:rsidR="00EF2625" w:rsidRPr="003F3B1C">
        <w:rPr>
          <w:rFonts w:ascii="Times New Roman" w:hAnsi="Times New Roman" w:cs="Times New Roman"/>
          <w:lang w:val="en-GB" w:eastAsia="fr-FR"/>
        </w:rPr>
        <w:t xml:space="preserve"> financially distressed companies. </w:t>
      </w:r>
      <w:r w:rsidR="0088552F" w:rsidRPr="003F3B1C">
        <w:rPr>
          <w:rFonts w:ascii="Times New Roman" w:hAnsi="Times New Roman" w:cs="Times New Roman"/>
          <w:lang w:val="en-GB" w:eastAsia="fr-FR"/>
        </w:rPr>
        <w:t>It was made clear that d</w:t>
      </w:r>
      <w:r w:rsidR="00EF2625" w:rsidRPr="003F3B1C">
        <w:rPr>
          <w:rFonts w:ascii="Times New Roman" w:hAnsi="Times New Roman" w:cs="Times New Roman"/>
          <w:lang w:val="en-GB" w:eastAsia="fr-FR"/>
        </w:rPr>
        <w:t xml:space="preserve">etection of </w:t>
      </w:r>
      <w:r w:rsidR="0088552F" w:rsidRPr="003F3B1C">
        <w:rPr>
          <w:rFonts w:ascii="Times New Roman" w:hAnsi="Times New Roman" w:cs="Times New Roman"/>
          <w:lang w:val="en-GB" w:eastAsia="fr-FR"/>
        </w:rPr>
        <w:t>distressed</w:t>
      </w:r>
      <w:r w:rsidR="00EF2625" w:rsidRPr="003F3B1C">
        <w:rPr>
          <w:rFonts w:ascii="Times New Roman" w:hAnsi="Times New Roman" w:cs="Times New Roman"/>
          <w:lang w:val="en-GB" w:eastAsia="fr-FR"/>
        </w:rPr>
        <w:t xml:space="preserve"> companies </w:t>
      </w:r>
      <w:r w:rsidR="00A63F52" w:rsidRPr="003F3B1C">
        <w:rPr>
          <w:rFonts w:ascii="Times New Roman" w:hAnsi="Times New Roman" w:cs="Times New Roman"/>
          <w:lang w:val="en-GB" w:eastAsia="fr-FR"/>
        </w:rPr>
        <w:t>wa</w:t>
      </w:r>
      <w:r w:rsidR="00EF2625" w:rsidRPr="003F3B1C">
        <w:rPr>
          <w:rFonts w:ascii="Times New Roman" w:hAnsi="Times New Roman" w:cs="Times New Roman"/>
          <w:lang w:val="en-GB" w:eastAsia="fr-FR"/>
        </w:rPr>
        <w:t xml:space="preserve">s facilitated through a database with indicators </w:t>
      </w:r>
      <w:r w:rsidR="00A63F52" w:rsidRPr="003F3B1C">
        <w:rPr>
          <w:rFonts w:ascii="Times New Roman" w:hAnsi="Times New Roman" w:cs="Times New Roman"/>
          <w:lang w:val="en-GB" w:eastAsia="fr-FR"/>
        </w:rPr>
        <w:t>underlining</w:t>
      </w:r>
      <w:r w:rsidR="00EF2625" w:rsidRPr="003F3B1C">
        <w:rPr>
          <w:rFonts w:ascii="Times New Roman" w:hAnsi="Times New Roman" w:cs="Times New Roman"/>
          <w:lang w:val="en-GB" w:eastAsia="fr-FR"/>
        </w:rPr>
        <w:t xml:space="preserve"> financial instability</w:t>
      </w:r>
      <w:r w:rsidR="0088552F" w:rsidRPr="003F3B1C">
        <w:rPr>
          <w:rFonts w:ascii="Times New Roman" w:hAnsi="Times New Roman" w:cs="Times New Roman"/>
          <w:lang w:val="en-GB" w:eastAsia="fr-FR"/>
        </w:rPr>
        <w:t xml:space="preserve"> </w:t>
      </w:r>
      <w:r w:rsidR="00214EAA" w:rsidRPr="003F3B1C">
        <w:rPr>
          <w:rFonts w:ascii="Times New Roman" w:hAnsi="Times New Roman" w:cs="Times New Roman"/>
          <w:lang w:val="en-GB" w:eastAsia="fr-FR"/>
        </w:rPr>
        <w:t>while it wa</w:t>
      </w:r>
      <w:r w:rsidR="0088552F" w:rsidRPr="003F3B1C">
        <w:rPr>
          <w:rFonts w:ascii="Times New Roman" w:hAnsi="Times New Roman" w:cs="Times New Roman"/>
          <w:lang w:val="en-GB" w:eastAsia="fr-FR"/>
        </w:rPr>
        <w:t>s currently made manually b</w:t>
      </w:r>
      <w:r w:rsidR="00214EAA" w:rsidRPr="003F3B1C">
        <w:rPr>
          <w:rFonts w:ascii="Times New Roman" w:hAnsi="Times New Roman" w:cs="Times New Roman"/>
          <w:lang w:val="en-GB" w:eastAsia="fr-FR"/>
        </w:rPr>
        <w:t>y</w:t>
      </w:r>
      <w:r w:rsidR="0088552F" w:rsidRPr="003F3B1C">
        <w:rPr>
          <w:rFonts w:ascii="Times New Roman" w:hAnsi="Times New Roman" w:cs="Times New Roman"/>
          <w:lang w:val="en-GB" w:eastAsia="fr-FR"/>
        </w:rPr>
        <w:t xml:space="preserve"> each judge, </w:t>
      </w:r>
      <w:r w:rsidR="00EF2625" w:rsidRPr="003F3B1C">
        <w:rPr>
          <w:rFonts w:ascii="Times New Roman" w:hAnsi="Times New Roman" w:cs="Times New Roman"/>
          <w:lang w:val="en-GB" w:eastAsia="fr-FR"/>
        </w:rPr>
        <w:t>leading to a somewhat arbitrary process.</w:t>
      </w:r>
      <w:r w:rsidR="0088552F" w:rsidRPr="003F3B1C">
        <w:rPr>
          <w:rFonts w:ascii="Times New Roman" w:hAnsi="Times New Roman" w:cs="Times New Roman"/>
          <w:lang w:val="en-GB" w:eastAsia="fr-FR"/>
        </w:rPr>
        <w:t xml:space="preserve"> In this context, </w:t>
      </w:r>
      <w:r w:rsidR="00A62293" w:rsidRPr="003F3B1C">
        <w:rPr>
          <w:rFonts w:ascii="Times New Roman" w:hAnsi="Times New Roman" w:cs="Times New Roman"/>
          <w:lang w:val="en-GB" w:eastAsia="fr-FR"/>
        </w:rPr>
        <w:t>a</w:t>
      </w:r>
      <w:r w:rsidR="00214EAA" w:rsidRPr="003F3B1C">
        <w:rPr>
          <w:rFonts w:ascii="Times New Roman" w:hAnsi="Times New Roman" w:cs="Times New Roman"/>
          <w:lang w:val="en-GB" w:eastAsia="fr-FR"/>
        </w:rPr>
        <w:t>n</w:t>
      </w:r>
      <w:r w:rsidR="00A62293" w:rsidRPr="003F3B1C">
        <w:rPr>
          <w:rFonts w:ascii="Times New Roman" w:hAnsi="Times New Roman" w:cs="Times New Roman"/>
          <w:lang w:val="en-GB" w:eastAsia="fr-FR"/>
        </w:rPr>
        <w:t xml:space="preserve"> AI work in progress aiming at assisting </w:t>
      </w:r>
      <w:r w:rsidR="00C102A1" w:rsidRPr="003F3B1C">
        <w:rPr>
          <w:rFonts w:ascii="Times New Roman" w:hAnsi="Times New Roman" w:cs="Times New Roman"/>
          <w:lang w:val="en-GB" w:eastAsia="fr-FR"/>
        </w:rPr>
        <w:t>judges in the selection process</w:t>
      </w:r>
      <w:r w:rsidR="00C12B18" w:rsidRPr="003F3B1C">
        <w:rPr>
          <w:rFonts w:ascii="Times New Roman" w:hAnsi="Times New Roman" w:cs="Times New Roman"/>
          <w:lang w:val="en-GB" w:eastAsia="fr-FR"/>
        </w:rPr>
        <w:t xml:space="preserve"> to limit the inefficiencies of manual selection</w:t>
      </w:r>
      <w:r w:rsidR="00214EAA" w:rsidRPr="003F3B1C">
        <w:rPr>
          <w:rFonts w:ascii="Times New Roman" w:hAnsi="Times New Roman" w:cs="Times New Roman"/>
          <w:lang w:val="en-GB" w:eastAsia="fr-FR"/>
        </w:rPr>
        <w:t xml:space="preserve"> was described</w:t>
      </w:r>
      <w:r w:rsidR="00C12B18" w:rsidRPr="003F3B1C">
        <w:rPr>
          <w:rFonts w:ascii="Times New Roman" w:hAnsi="Times New Roman" w:cs="Times New Roman"/>
          <w:lang w:val="en-GB" w:eastAsia="fr-FR"/>
        </w:rPr>
        <w:t>.</w:t>
      </w:r>
    </w:p>
    <w:p w14:paraId="5C744F31" w14:textId="62006B07" w:rsidR="00E2172D" w:rsidRPr="003F3B1C" w:rsidRDefault="00C12B18" w:rsidP="003F3B1C">
      <w:pPr>
        <w:spacing w:after="0" w:line="240" w:lineRule="auto"/>
        <w:jc w:val="both"/>
        <w:rPr>
          <w:rFonts w:ascii="Times New Roman" w:hAnsi="Times New Roman" w:cs="Times New Roman"/>
          <w:lang w:val="en-GB" w:eastAsia="fr-FR"/>
        </w:rPr>
      </w:pPr>
      <w:r w:rsidRPr="003F3B1C">
        <w:rPr>
          <w:rFonts w:ascii="Times New Roman" w:hAnsi="Times New Roman" w:cs="Times New Roman"/>
          <w:lang w:val="en-GB" w:eastAsia="fr-FR"/>
        </w:rPr>
        <w:t xml:space="preserve"> </w:t>
      </w:r>
    </w:p>
    <w:p w14:paraId="1334B148" w14:textId="6696E319" w:rsidR="004A5A60" w:rsidRPr="003F3B1C" w:rsidRDefault="00E2172D" w:rsidP="003F3B1C">
      <w:pPr>
        <w:spacing w:after="0" w:line="240" w:lineRule="auto"/>
        <w:jc w:val="both"/>
        <w:rPr>
          <w:rFonts w:ascii="Times New Roman" w:hAnsi="Times New Roman" w:cs="Times New Roman"/>
          <w:lang w:val="en-GB" w:eastAsia="fr-FR"/>
        </w:rPr>
      </w:pPr>
      <w:r w:rsidRPr="003F3B1C">
        <w:rPr>
          <w:rFonts w:ascii="Times New Roman" w:hAnsi="Times New Roman" w:cs="Times New Roman"/>
          <w:lang w:val="en-GB" w:eastAsia="fr-FR"/>
        </w:rPr>
        <w:t>T</w:t>
      </w:r>
      <w:r w:rsidR="00EF2625" w:rsidRPr="003F3B1C">
        <w:rPr>
          <w:rFonts w:ascii="Times New Roman" w:hAnsi="Times New Roman" w:cs="Times New Roman"/>
          <w:lang w:val="en-GB" w:eastAsia="fr-FR"/>
        </w:rPr>
        <w:t xml:space="preserve">he </w:t>
      </w:r>
      <w:r w:rsidRPr="003F3B1C">
        <w:rPr>
          <w:rFonts w:ascii="Times New Roman" w:hAnsi="Times New Roman" w:cs="Times New Roman"/>
          <w:lang w:val="en-GB" w:eastAsia="fr-FR"/>
        </w:rPr>
        <w:t xml:space="preserve">proposed </w:t>
      </w:r>
      <w:r w:rsidR="00EF2625" w:rsidRPr="003F3B1C">
        <w:rPr>
          <w:rFonts w:ascii="Times New Roman" w:hAnsi="Times New Roman" w:cs="Times New Roman"/>
          <w:lang w:val="en-GB" w:eastAsia="fr-FR"/>
        </w:rPr>
        <w:t>tool aim</w:t>
      </w:r>
      <w:r w:rsidR="00214EAA" w:rsidRPr="003F3B1C">
        <w:rPr>
          <w:rFonts w:ascii="Times New Roman" w:hAnsi="Times New Roman" w:cs="Times New Roman"/>
          <w:lang w:val="en-GB" w:eastAsia="fr-FR"/>
        </w:rPr>
        <w:t>ed</w:t>
      </w:r>
      <w:r w:rsidR="00EF2625" w:rsidRPr="003F3B1C">
        <w:rPr>
          <w:rFonts w:ascii="Times New Roman" w:hAnsi="Times New Roman" w:cs="Times New Roman"/>
          <w:lang w:val="en-GB" w:eastAsia="fr-FR"/>
        </w:rPr>
        <w:t xml:space="preserve"> to analy</w:t>
      </w:r>
      <w:r w:rsidR="00214EAA" w:rsidRPr="003F3B1C">
        <w:rPr>
          <w:rFonts w:ascii="Times New Roman" w:hAnsi="Times New Roman" w:cs="Times New Roman"/>
          <w:lang w:val="en-GB" w:eastAsia="fr-FR"/>
        </w:rPr>
        <w:t>s</w:t>
      </w:r>
      <w:r w:rsidR="00EF2625" w:rsidRPr="003F3B1C">
        <w:rPr>
          <w:rFonts w:ascii="Times New Roman" w:hAnsi="Times New Roman" w:cs="Times New Roman"/>
          <w:lang w:val="en-GB" w:eastAsia="fr-FR"/>
        </w:rPr>
        <w:t>e past data on selected companies and the subsequent decisions of the chambers</w:t>
      </w:r>
      <w:r w:rsidRPr="003F3B1C">
        <w:rPr>
          <w:rFonts w:ascii="Times New Roman" w:hAnsi="Times New Roman" w:cs="Times New Roman"/>
          <w:lang w:val="en-GB" w:eastAsia="fr-FR"/>
        </w:rPr>
        <w:t xml:space="preserve"> so as to </w:t>
      </w:r>
      <w:r w:rsidR="00EF2625" w:rsidRPr="003F3B1C">
        <w:rPr>
          <w:rFonts w:ascii="Times New Roman" w:hAnsi="Times New Roman" w:cs="Times New Roman"/>
          <w:lang w:val="en-GB" w:eastAsia="fr-FR"/>
        </w:rPr>
        <w:t>predict which companies</w:t>
      </w:r>
      <w:r w:rsidR="00DB7967" w:rsidRPr="003F3B1C">
        <w:rPr>
          <w:rFonts w:ascii="Times New Roman" w:hAnsi="Times New Roman" w:cs="Times New Roman"/>
          <w:lang w:val="en-GB" w:eastAsia="fr-FR"/>
        </w:rPr>
        <w:t xml:space="preserve"> </w:t>
      </w:r>
      <w:r w:rsidR="00214EAA" w:rsidRPr="003F3B1C">
        <w:rPr>
          <w:rFonts w:ascii="Times New Roman" w:hAnsi="Times New Roman" w:cs="Times New Roman"/>
          <w:lang w:val="en-GB" w:eastAsia="fr-FR"/>
        </w:rPr>
        <w:t>we</w:t>
      </w:r>
      <w:r w:rsidR="00EF2625" w:rsidRPr="003F3B1C">
        <w:rPr>
          <w:rFonts w:ascii="Times New Roman" w:hAnsi="Times New Roman" w:cs="Times New Roman"/>
          <w:lang w:val="en-GB" w:eastAsia="fr-FR"/>
        </w:rPr>
        <w:t>re likely candidates for investigation</w:t>
      </w:r>
      <w:r w:rsidR="00DB7967" w:rsidRPr="003F3B1C">
        <w:rPr>
          <w:rFonts w:ascii="Times New Roman" w:hAnsi="Times New Roman" w:cs="Times New Roman"/>
          <w:lang w:val="en-GB" w:eastAsia="fr-FR"/>
        </w:rPr>
        <w:t>. It ha</w:t>
      </w:r>
      <w:r w:rsidR="00214EAA" w:rsidRPr="003F3B1C">
        <w:rPr>
          <w:rFonts w:ascii="Times New Roman" w:hAnsi="Times New Roman" w:cs="Times New Roman"/>
          <w:lang w:val="en-GB" w:eastAsia="fr-FR"/>
        </w:rPr>
        <w:t>d</w:t>
      </w:r>
      <w:r w:rsidR="00DB7967" w:rsidRPr="003F3B1C">
        <w:rPr>
          <w:rFonts w:ascii="Times New Roman" w:hAnsi="Times New Roman" w:cs="Times New Roman"/>
          <w:lang w:val="en-GB" w:eastAsia="fr-FR"/>
        </w:rPr>
        <w:t xml:space="preserve"> been made clear that this tool </w:t>
      </w:r>
      <w:r w:rsidR="00EF2625" w:rsidRPr="003F3B1C">
        <w:rPr>
          <w:rFonts w:ascii="Times New Roman" w:hAnsi="Times New Roman" w:cs="Times New Roman"/>
          <w:lang w:val="en-GB" w:eastAsia="fr-FR"/>
        </w:rPr>
        <w:t>will not replace judge</w:t>
      </w:r>
      <w:r w:rsidR="00214EAA" w:rsidRPr="003F3B1C">
        <w:rPr>
          <w:rFonts w:ascii="Times New Roman" w:hAnsi="Times New Roman" w:cs="Times New Roman"/>
          <w:lang w:val="en-GB" w:eastAsia="fr-FR"/>
        </w:rPr>
        <w:t>s’</w:t>
      </w:r>
      <w:r w:rsidR="00EF2625" w:rsidRPr="003F3B1C">
        <w:rPr>
          <w:rFonts w:ascii="Times New Roman" w:hAnsi="Times New Roman" w:cs="Times New Roman"/>
          <w:lang w:val="en-GB" w:eastAsia="fr-FR"/>
        </w:rPr>
        <w:t xml:space="preserve"> discretion or decision-making authority</w:t>
      </w:r>
      <w:r w:rsidR="005769EA" w:rsidRPr="003F3B1C">
        <w:rPr>
          <w:rFonts w:ascii="Times New Roman" w:hAnsi="Times New Roman" w:cs="Times New Roman"/>
          <w:lang w:val="en-GB" w:eastAsia="fr-FR"/>
        </w:rPr>
        <w:t xml:space="preserve"> as Belgium judges will</w:t>
      </w:r>
      <w:r w:rsidR="00EF2625" w:rsidRPr="003F3B1C">
        <w:rPr>
          <w:rFonts w:ascii="Times New Roman" w:hAnsi="Times New Roman" w:cs="Times New Roman"/>
          <w:lang w:val="en-GB" w:eastAsia="fr-FR"/>
        </w:rPr>
        <w:t xml:space="preserve"> retain the autonomy to open or close files as they s</w:t>
      </w:r>
      <w:r w:rsidR="003B0239" w:rsidRPr="003F3B1C">
        <w:rPr>
          <w:rFonts w:ascii="Times New Roman" w:hAnsi="Times New Roman" w:cs="Times New Roman"/>
          <w:lang w:val="en-GB" w:eastAsia="fr-FR"/>
        </w:rPr>
        <w:t>aw</w:t>
      </w:r>
      <w:r w:rsidR="00EF2625" w:rsidRPr="003F3B1C">
        <w:rPr>
          <w:rFonts w:ascii="Times New Roman" w:hAnsi="Times New Roman" w:cs="Times New Roman"/>
          <w:lang w:val="en-GB" w:eastAsia="fr-FR"/>
        </w:rPr>
        <w:t xml:space="preserve"> fit</w:t>
      </w:r>
      <w:r w:rsidR="005769EA" w:rsidRPr="003F3B1C">
        <w:rPr>
          <w:rFonts w:ascii="Times New Roman" w:hAnsi="Times New Roman" w:cs="Times New Roman"/>
          <w:lang w:val="en-GB" w:eastAsia="fr-FR"/>
        </w:rPr>
        <w:t xml:space="preserve">, </w:t>
      </w:r>
      <w:r w:rsidR="00EF2625" w:rsidRPr="003F3B1C">
        <w:rPr>
          <w:rFonts w:ascii="Times New Roman" w:hAnsi="Times New Roman" w:cs="Times New Roman"/>
          <w:lang w:val="en-GB" w:eastAsia="fr-FR"/>
        </w:rPr>
        <w:t>ensuring human flexibility in addressing each case</w:t>
      </w:r>
      <w:r w:rsidR="005769EA" w:rsidRPr="003F3B1C">
        <w:rPr>
          <w:rFonts w:ascii="Times New Roman" w:hAnsi="Times New Roman" w:cs="Times New Roman"/>
          <w:lang w:val="en-GB" w:eastAsia="fr-FR"/>
        </w:rPr>
        <w:t>’</w:t>
      </w:r>
      <w:r w:rsidR="00EF2625" w:rsidRPr="003F3B1C">
        <w:rPr>
          <w:rFonts w:ascii="Times New Roman" w:hAnsi="Times New Roman" w:cs="Times New Roman"/>
          <w:lang w:val="en-GB" w:eastAsia="fr-FR"/>
        </w:rPr>
        <w:t>s unique circumstances</w:t>
      </w:r>
      <w:r w:rsidR="003F3B1C" w:rsidRPr="003F3B1C">
        <w:rPr>
          <w:rFonts w:ascii="Times New Roman" w:hAnsi="Times New Roman" w:cs="Times New Roman"/>
          <w:lang w:val="en-GB" w:eastAsia="fr-FR"/>
        </w:rPr>
        <w:t xml:space="preserve">. </w:t>
      </w:r>
      <w:r w:rsidR="00EA474F" w:rsidRPr="003F3B1C">
        <w:rPr>
          <w:rFonts w:ascii="Times New Roman" w:hAnsi="Times New Roman" w:cs="Times New Roman"/>
          <w:lang w:val="en-GB" w:eastAsia="fr-FR"/>
        </w:rPr>
        <w:t>T</w:t>
      </w:r>
      <w:r w:rsidR="00EF2625" w:rsidRPr="003F3B1C">
        <w:rPr>
          <w:rFonts w:ascii="Times New Roman" w:hAnsi="Times New Roman" w:cs="Times New Roman"/>
          <w:lang w:val="en-GB" w:eastAsia="fr-FR"/>
        </w:rPr>
        <w:t>he challenges of this project (e.g. challenges relating to the sensitive character of the data and access to the AI tool and finding a balance between automation and judicial discretion)</w:t>
      </w:r>
      <w:r w:rsidR="00EA474F" w:rsidRPr="003F3B1C">
        <w:rPr>
          <w:rFonts w:ascii="Times New Roman" w:hAnsi="Times New Roman" w:cs="Times New Roman"/>
          <w:lang w:val="en-GB" w:eastAsia="fr-FR"/>
        </w:rPr>
        <w:t xml:space="preserve"> ha</w:t>
      </w:r>
      <w:r w:rsidR="003B0239" w:rsidRPr="003F3B1C">
        <w:rPr>
          <w:rFonts w:ascii="Times New Roman" w:hAnsi="Times New Roman" w:cs="Times New Roman"/>
          <w:lang w:val="en-GB" w:eastAsia="fr-FR"/>
        </w:rPr>
        <w:t>d</w:t>
      </w:r>
      <w:r w:rsidR="00EA474F" w:rsidRPr="003F3B1C">
        <w:rPr>
          <w:rFonts w:ascii="Times New Roman" w:hAnsi="Times New Roman" w:cs="Times New Roman"/>
          <w:lang w:val="en-GB" w:eastAsia="fr-FR"/>
        </w:rPr>
        <w:t xml:space="preserve"> also been taken into consideration</w:t>
      </w:r>
      <w:r w:rsidR="00854A06" w:rsidRPr="003F3B1C">
        <w:rPr>
          <w:rFonts w:ascii="Times New Roman" w:hAnsi="Times New Roman" w:cs="Times New Roman"/>
          <w:lang w:val="en-GB" w:eastAsia="fr-FR"/>
        </w:rPr>
        <w:t xml:space="preserve"> as well as room for improvement resulting from preliminary results.</w:t>
      </w:r>
    </w:p>
    <w:p w14:paraId="38BDB755" w14:textId="77777777" w:rsidR="00EA474F" w:rsidRPr="003F3B1C" w:rsidRDefault="00EA474F" w:rsidP="003F3B1C">
      <w:pPr>
        <w:spacing w:after="0" w:line="240" w:lineRule="auto"/>
        <w:jc w:val="both"/>
        <w:rPr>
          <w:rFonts w:ascii="Times New Roman" w:hAnsi="Times New Roman" w:cs="Times New Roman"/>
          <w:lang w:val="en-GB" w:eastAsia="fr-FR"/>
        </w:rPr>
      </w:pPr>
    </w:p>
    <w:p w14:paraId="39F67859" w14:textId="7DCB0A45" w:rsidR="00A77CB2" w:rsidRPr="003F3B1C" w:rsidRDefault="009D6C75" w:rsidP="003F3B1C">
      <w:pPr>
        <w:spacing w:after="0" w:line="240" w:lineRule="auto"/>
        <w:jc w:val="both"/>
        <w:rPr>
          <w:rFonts w:ascii="Times New Roman" w:hAnsi="Times New Roman" w:cs="Times New Roman"/>
          <w:lang w:val="en-GB" w:eastAsia="fr-FR"/>
        </w:rPr>
      </w:pPr>
      <w:r w:rsidRPr="003F3B1C">
        <w:rPr>
          <w:rFonts w:ascii="Times New Roman" w:hAnsi="Times New Roman" w:cs="Times New Roman"/>
          <w:lang w:val="en-GB" w:eastAsia="fr-FR"/>
        </w:rPr>
        <w:t xml:space="preserve">The afternoon continued with </w:t>
      </w:r>
      <w:r w:rsidR="003F3B1C" w:rsidRPr="003F3B1C">
        <w:rPr>
          <w:rFonts w:ascii="Times New Roman" w:hAnsi="Times New Roman" w:cs="Times New Roman"/>
          <w:lang w:val="en-GB" w:eastAsia="fr-FR"/>
        </w:rPr>
        <w:t>S</w:t>
      </w:r>
      <w:r w:rsidR="004A5A60" w:rsidRPr="003F3B1C">
        <w:rPr>
          <w:rFonts w:ascii="Times New Roman" w:hAnsi="Times New Roman" w:cs="Times New Roman"/>
          <w:lang w:val="en-GB" w:eastAsia="fr-FR"/>
        </w:rPr>
        <w:t>ession V</w:t>
      </w:r>
      <w:r w:rsidRPr="003F3B1C">
        <w:rPr>
          <w:rFonts w:ascii="Times New Roman" w:hAnsi="Times New Roman" w:cs="Times New Roman"/>
          <w:lang w:val="en-GB" w:eastAsia="fr-FR"/>
        </w:rPr>
        <w:t xml:space="preserve"> </w:t>
      </w:r>
      <w:r w:rsidR="00A77CB2" w:rsidRPr="003F3B1C">
        <w:rPr>
          <w:rFonts w:ascii="Times New Roman" w:hAnsi="Times New Roman" w:cs="Times New Roman"/>
          <w:lang w:val="en-GB" w:eastAsia="fr-FR"/>
        </w:rPr>
        <w:t>dedicated to ‘</w:t>
      </w:r>
      <w:r w:rsidR="00A77CB2" w:rsidRPr="003F3B1C">
        <w:rPr>
          <w:rFonts w:ascii="Times New Roman" w:hAnsi="Times New Roman" w:cs="Times New Roman"/>
          <w:b/>
          <w:bCs/>
          <w:lang w:val="en-GB" w:eastAsia="fr-FR"/>
        </w:rPr>
        <w:t>Transaction Avoidance’</w:t>
      </w:r>
      <w:r w:rsidR="00A77CB2" w:rsidRPr="003F3B1C">
        <w:rPr>
          <w:rFonts w:ascii="Times New Roman" w:hAnsi="Times New Roman" w:cs="Times New Roman"/>
          <w:lang w:val="en-GB" w:eastAsia="fr-FR"/>
        </w:rPr>
        <w:t xml:space="preserve"> and chaired by Paul Omar (De Montfort University).</w:t>
      </w:r>
    </w:p>
    <w:p w14:paraId="66FED542" w14:textId="77777777" w:rsidR="0044771A" w:rsidRPr="003F3B1C" w:rsidRDefault="0044771A" w:rsidP="003F3B1C">
      <w:pPr>
        <w:spacing w:after="0" w:line="240" w:lineRule="auto"/>
        <w:jc w:val="both"/>
        <w:rPr>
          <w:rFonts w:ascii="Times New Roman" w:hAnsi="Times New Roman" w:cs="Times New Roman"/>
          <w:lang w:val="en-GB" w:eastAsia="fr-FR"/>
        </w:rPr>
      </w:pPr>
    </w:p>
    <w:p w14:paraId="1059C98C" w14:textId="76B709C6" w:rsidR="005C736E" w:rsidRPr="003F3B1C" w:rsidRDefault="005C736E" w:rsidP="003F3B1C">
      <w:pPr>
        <w:spacing w:after="0" w:line="240" w:lineRule="auto"/>
        <w:jc w:val="both"/>
        <w:rPr>
          <w:rFonts w:ascii="Times New Roman" w:hAnsi="Times New Roman" w:cs="Times New Roman"/>
          <w:lang w:val="en-GB" w:eastAsia="fr-FR"/>
        </w:rPr>
      </w:pPr>
      <w:r w:rsidRPr="003F3B1C">
        <w:rPr>
          <w:rFonts w:ascii="Times New Roman" w:hAnsi="Times New Roman" w:cs="Times New Roman"/>
          <w:lang w:val="en-GB" w:eastAsia="fr-FR"/>
        </w:rPr>
        <w:lastRenderedPageBreak/>
        <w:t>The first presentation was entitled ‘</w:t>
      </w:r>
      <w:r w:rsidRPr="003F3B1C">
        <w:rPr>
          <w:rFonts w:ascii="Times New Roman" w:eastAsia="Times New Roman" w:hAnsi="Times New Roman" w:cs="Times New Roman"/>
          <w:b/>
          <w:bCs/>
          <w:kern w:val="0"/>
          <w:lang w:val="en-GB"/>
          <w14:ligatures w14:val="none"/>
        </w:rPr>
        <w:t>Distributions to shareholders and avoidance actions in bankruptcy</w:t>
      </w:r>
      <w:r w:rsidRPr="003F3B1C">
        <w:rPr>
          <w:rFonts w:ascii="Times New Roman" w:eastAsia="Times New Roman" w:hAnsi="Times New Roman" w:cs="Times New Roman"/>
          <w:kern w:val="0"/>
          <w:lang w:val="en-GB"/>
          <w14:ligatures w14:val="none"/>
        </w:rPr>
        <w:t>’ and was delivered by Diederik Bruloot (Ghent University).</w:t>
      </w:r>
    </w:p>
    <w:p w14:paraId="6EDBF0C9" w14:textId="77777777" w:rsidR="005C736E" w:rsidRPr="003F3B1C" w:rsidRDefault="005C736E" w:rsidP="003F3B1C">
      <w:pPr>
        <w:spacing w:after="0" w:line="240" w:lineRule="auto"/>
        <w:jc w:val="both"/>
        <w:rPr>
          <w:rFonts w:ascii="Times New Roman" w:hAnsi="Times New Roman" w:cs="Times New Roman"/>
          <w:lang w:val="en-GB" w:eastAsia="fr-FR"/>
        </w:rPr>
      </w:pPr>
    </w:p>
    <w:p w14:paraId="059772C2" w14:textId="75CFC7D4" w:rsidR="00B10E88" w:rsidRPr="003F3B1C" w:rsidRDefault="00BB34E5" w:rsidP="003F3B1C">
      <w:pPr>
        <w:spacing w:after="0" w:line="240" w:lineRule="auto"/>
        <w:jc w:val="both"/>
        <w:rPr>
          <w:rFonts w:ascii="Times New Roman" w:hAnsi="Times New Roman" w:cs="Times New Roman"/>
          <w:lang w:val="en-GB" w:eastAsia="fr-FR"/>
        </w:rPr>
      </w:pPr>
      <w:r w:rsidRPr="003F3B1C">
        <w:rPr>
          <w:rFonts w:ascii="Times New Roman" w:eastAsia="Times New Roman" w:hAnsi="Times New Roman" w:cs="Times New Roman"/>
          <w:kern w:val="0"/>
          <w:lang w:val="en-GB"/>
          <w14:ligatures w14:val="none"/>
        </w:rPr>
        <w:t xml:space="preserve">Diederik started his presentation in </w:t>
      </w:r>
      <w:r w:rsidR="00905DB1" w:rsidRPr="003F3B1C">
        <w:rPr>
          <w:rFonts w:ascii="Times New Roman" w:eastAsia="Times New Roman" w:hAnsi="Times New Roman" w:cs="Times New Roman"/>
          <w:kern w:val="0"/>
          <w:lang w:val="en-GB"/>
          <w14:ligatures w14:val="none"/>
        </w:rPr>
        <w:t xml:space="preserve">highlighting that </w:t>
      </w:r>
      <w:r w:rsidR="00905DB1" w:rsidRPr="003F3B1C">
        <w:rPr>
          <w:rFonts w:ascii="Times New Roman" w:hAnsi="Times New Roman" w:cs="Times New Roman"/>
          <w:lang w:val="en-GB" w:eastAsia="fr-FR"/>
        </w:rPr>
        <w:t xml:space="preserve">only modest attention </w:t>
      </w:r>
      <w:r w:rsidR="00F9319A" w:rsidRPr="003F3B1C">
        <w:rPr>
          <w:rFonts w:ascii="Times New Roman" w:hAnsi="Times New Roman" w:cs="Times New Roman"/>
          <w:lang w:val="en-GB" w:eastAsia="fr-FR"/>
        </w:rPr>
        <w:t>wa</w:t>
      </w:r>
      <w:r w:rsidR="00905DB1" w:rsidRPr="003F3B1C">
        <w:rPr>
          <w:rFonts w:ascii="Times New Roman" w:hAnsi="Times New Roman" w:cs="Times New Roman"/>
          <w:lang w:val="en-GB" w:eastAsia="fr-FR"/>
        </w:rPr>
        <w:t>s being paid on direct and indirect (profit) distributions to shareholders from the perspective of insolvency law.</w:t>
      </w:r>
      <w:r w:rsidR="003F3B1C" w:rsidRPr="003F3B1C">
        <w:rPr>
          <w:rFonts w:ascii="Times New Roman" w:hAnsi="Times New Roman" w:cs="Times New Roman"/>
          <w:lang w:val="en-GB" w:eastAsia="fr-FR"/>
        </w:rPr>
        <w:t xml:space="preserve"> </w:t>
      </w:r>
      <w:r w:rsidR="00905DB1" w:rsidRPr="003F3B1C">
        <w:rPr>
          <w:rFonts w:ascii="Times New Roman" w:eastAsia="Times New Roman" w:hAnsi="Times New Roman" w:cs="Times New Roman"/>
          <w:kern w:val="0"/>
          <w:lang w:val="en-GB"/>
          <w14:ligatures w14:val="none"/>
        </w:rPr>
        <w:t>In particular, Diederik asked t</w:t>
      </w:r>
      <w:r w:rsidRPr="003F3B1C">
        <w:rPr>
          <w:rFonts w:ascii="Times New Roman" w:hAnsi="Times New Roman" w:cs="Times New Roman"/>
          <w:lang w:val="en-GB" w:eastAsia="fr-FR"/>
        </w:rPr>
        <w:t>he question whether distributions to shareholders, at first sight lawfully made in a pre-bankruptcy setting, can be questioned after the company ha</w:t>
      </w:r>
      <w:r w:rsidR="006305DA" w:rsidRPr="003F3B1C">
        <w:rPr>
          <w:rFonts w:ascii="Times New Roman" w:hAnsi="Times New Roman" w:cs="Times New Roman"/>
          <w:lang w:val="en-GB" w:eastAsia="fr-FR"/>
        </w:rPr>
        <w:t>d</w:t>
      </w:r>
      <w:r w:rsidRPr="003F3B1C">
        <w:rPr>
          <w:rFonts w:ascii="Times New Roman" w:hAnsi="Times New Roman" w:cs="Times New Roman"/>
          <w:lang w:val="en-GB" w:eastAsia="fr-FR"/>
        </w:rPr>
        <w:t xml:space="preserve"> been declared bankrupt based on the rules on transaction avoidance (claw-back rules)</w:t>
      </w:r>
      <w:r w:rsidR="00605E46" w:rsidRPr="003F3B1C">
        <w:rPr>
          <w:rFonts w:ascii="Times New Roman" w:hAnsi="Times New Roman" w:cs="Times New Roman"/>
          <w:lang w:val="en-GB" w:eastAsia="fr-FR"/>
        </w:rPr>
        <w:t xml:space="preserve">, and in particular </w:t>
      </w:r>
      <w:r w:rsidR="00B10E88" w:rsidRPr="003F3B1C">
        <w:rPr>
          <w:rFonts w:ascii="Times New Roman" w:eastAsia="Times New Roman" w:hAnsi="Times New Roman" w:cs="Times New Roman"/>
          <w:kern w:val="0"/>
          <w:lang w:val="en-GB"/>
          <w14:ligatures w14:val="none"/>
        </w:rPr>
        <w:t xml:space="preserve">whether </w:t>
      </w:r>
      <w:r w:rsidR="00B10E88" w:rsidRPr="003F3B1C">
        <w:rPr>
          <w:rFonts w:ascii="Times New Roman" w:hAnsi="Times New Roman" w:cs="Times New Roman"/>
          <w:lang w:val="en-GB" w:eastAsia="fr-FR"/>
        </w:rPr>
        <w:t xml:space="preserve">the </w:t>
      </w:r>
      <w:r w:rsidR="003F3B1C" w:rsidRPr="003F3B1C">
        <w:rPr>
          <w:rFonts w:ascii="Times New Roman" w:hAnsi="Times New Roman" w:cs="Times New Roman"/>
          <w:lang w:val="en-GB" w:eastAsia="fr-FR"/>
        </w:rPr>
        <w:t xml:space="preserve">Draft Directive 2022 </w:t>
      </w:r>
      <w:r w:rsidR="00B10E88" w:rsidRPr="003F3B1C">
        <w:rPr>
          <w:rFonts w:ascii="Times New Roman" w:hAnsi="Times New Roman" w:cs="Times New Roman"/>
          <w:lang w:val="en-GB" w:eastAsia="fr-FR"/>
        </w:rPr>
        <w:t>proposal on avoidance actions would and should encompass distributions made to shareholders before bankruptcy</w:t>
      </w:r>
      <w:r w:rsidR="00605E46" w:rsidRPr="003F3B1C">
        <w:rPr>
          <w:rFonts w:ascii="Times New Roman" w:hAnsi="Times New Roman" w:cs="Times New Roman"/>
          <w:lang w:val="en-GB" w:eastAsia="fr-FR"/>
        </w:rPr>
        <w:t>?</w:t>
      </w:r>
    </w:p>
    <w:p w14:paraId="2BD9A9F6" w14:textId="77777777" w:rsidR="00BB34E5" w:rsidRPr="003F3B1C" w:rsidRDefault="00BB34E5" w:rsidP="003F3B1C">
      <w:pPr>
        <w:spacing w:after="0" w:line="240" w:lineRule="auto"/>
        <w:jc w:val="both"/>
        <w:rPr>
          <w:rFonts w:ascii="Times New Roman" w:hAnsi="Times New Roman" w:cs="Times New Roman"/>
          <w:lang w:val="en-GB" w:eastAsia="fr-FR"/>
        </w:rPr>
      </w:pPr>
    </w:p>
    <w:p w14:paraId="23A211ED" w14:textId="3CF9641E" w:rsidR="005C77E4" w:rsidRPr="003F3B1C" w:rsidRDefault="006305DA" w:rsidP="003F3B1C">
      <w:pPr>
        <w:spacing w:after="0" w:line="240" w:lineRule="auto"/>
        <w:jc w:val="both"/>
        <w:rPr>
          <w:rFonts w:ascii="Times New Roman" w:hAnsi="Times New Roman" w:cs="Times New Roman"/>
          <w:lang w:val="en-GB" w:eastAsia="fr-FR"/>
        </w:rPr>
      </w:pPr>
      <w:r w:rsidRPr="003F3B1C">
        <w:rPr>
          <w:rFonts w:ascii="Times New Roman" w:hAnsi="Times New Roman" w:cs="Times New Roman"/>
          <w:lang w:val="en-GB" w:eastAsia="fr-FR"/>
        </w:rPr>
        <w:t>To</w:t>
      </w:r>
      <w:r w:rsidR="00BB34E5" w:rsidRPr="003F3B1C">
        <w:rPr>
          <w:rFonts w:ascii="Times New Roman" w:hAnsi="Times New Roman" w:cs="Times New Roman"/>
          <w:lang w:val="en-GB" w:eastAsia="fr-FR"/>
        </w:rPr>
        <w:t xml:space="preserve"> answer this question</w:t>
      </w:r>
      <w:r w:rsidR="00605E46" w:rsidRPr="003F3B1C">
        <w:rPr>
          <w:rFonts w:ascii="Times New Roman" w:hAnsi="Times New Roman" w:cs="Times New Roman"/>
          <w:lang w:val="en-GB" w:eastAsia="fr-FR"/>
        </w:rPr>
        <w:t xml:space="preserve">, </w:t>
      </w:r>
      <w:r w:rsidR="00605E46" w:rsidRPr="003F3B1C">
        <w:rPr>
          <w:rFonts w:ascii="Times New Roman" w:eastAsia="Times New Roman" w:hAnsi="Times New Roman" w:cs="Times New Roman"/>
          <w:kern w:val="0"/>
          <w:lang w:val="en-GB"/>
          <w14:ligatures w14:val="none"/>
        </w:rPr>
        <w:t>Diederik</w:t>
      </w:r>
      <w:r w:rsidR="00BB34E5" w:rsidRPr="003F3B1C">
        <w:rPr>
          <w:rFonts w:ascii="Times New Roman" w:hAnsi="Times New Roman" w:cs="Times New Roman"/>
          <w:lang w:val="en-GB" w:eastAsia="fr-FR"/>
        </w:rPr>
        <w:t xml:space="preserve"> </w:t>
      </w:r>
      <w:r w:rsidR="00605E46" w:rsidRPr="003F3B1C">
        <w:rPr>
          <w:rFonts w:ascii="Times New Roman" w:hAnsi="Times New Roman" w:cs="Times New Roman"/>
          <w:lang w:val="en-GB" w:eastAsia="fr-FR"/>
        </w:rPr>
        <w:t xml:space="preserve">first </w:t>
      </w:r>
      <w:r w:rsidR="00BB34E5" w:rsidRPr="003F3B1C">
        <w:rPr>
          <w:rFonts w:ascii="Times New Roman" w:hAnsi="Times New Roman" w:cs="Times New Roman"/>
          <w:lang w:val="en-GB" w:eastAsia="fr-FR"/>
        </w:rPr>
        <w:t>addressed</w:t>
      </w:r>
      <w:r w:rsidR="00605E46" w:rsidRPr="003F3B1C">
        <w:rPr>
          <w:rFonts w:ascii="Times New Roman" w:hAnsi="Times New Roman" w:cs="Times New Roman"/>
          <w:lang w:val="en-GB" w:eastAsia="fr-FR"/>
        </w:rPr>
        <w:t xml:space="preserve"> the question</w:t>
      </w:r>
      <w:r w:rsidR="00BB34E5" w:rsidRPr="003F3B1C">
        <w:rPr>
          <w:rFonts w:ascii="Times New Roman" w:hAnsi="Times New Roman" w:cs="Times New Roman"/>
          <w:lang w:val="en-GB" w:eastAsia="fr-FR"/>
        </w:rPr>
        <w:t xml:space="preserve"> from a traditional legal perspective, taking into account the proposed rules of the </w:t>
      </w:r>
      <w:r w:rsidR="00605E46" w:rsidRPr="003F3B1C">
        <w:rPr>
          <w:rFonts w:ascii="Times New Roman" w:hAnsi="Times New Roman" w:cs="Times New Roman"/>
          <w:lang w:val="en-GB" w:eastAsia="fr-FR"/>
        </w:rPr>
        <w:t>EU proposal</w:t>
      </w:r>
      <w:r w:rsidR="00BB34E5" w:rsidRPr="003F3B1C">
        <w:rPr>
          <w:rFonts w:ascii="Times New Roman" w:hAnsi="Times New Roman" w:cs="Times New Roman"/>
          <w:lang w:val="en-GB" w:eastAsia="fr-FR"/>
        </w:rPr>
        <w:t xml:space="preserve"> and the law as it currently exist</w:t>
      </w:r>
      <w:r w:rsidR="00DD2129" w:rsidRPr="003F3B1C">
        <w:rPr>
          <w:rFonts w:ascii="Times New Roman" w:hAnsi="Times New Roman" w:cs="Times New Roman"/>
          <w:lang w:val="en-GB" w:eastAsia="fr-FR"/>
        </w:rPr>
        <w:t>ed</w:t>
      </w:r>
      <w:r w:rsidR="00BB34E5" w:rsidRPr="003F3B1C">
        <w:rPr>
          <w:rFonts w:ascii="Times New Roman" w:hAnsi="Times New Roman" w:cs="Times New Roman"/>
          <w:lang w:val="en-GB" w:eastAsia="fr-FR"/>
        </w:rPr>
        <w:t xml:space="preserve"> in certain member states. </w:t>
      </w:r>
      <w:r w:rsidR="00605E46" w:rsidRPr="003F3B1C">
        <w:rPr>
          <w:rFonts w:ascii="Times New Roman" w:hAnsi="Times New Roman" w:cs="Times New Roman"/>
          <w:lang w:val="en-GB" w:eastAsia="fr-FR"/>
        </w:rPr>
        <w:t>Secondly</w:t>
      </w:r>
      <w:r w:rsidR="00BB34E5" w:rsidRPr="003F3B1C">
        <w:rPr>
          <w:rFonts w:ascii="Times New Roman" w:hAnsi="Times New Roman" w:cs="Times New Roman"/>
          <w:lang w:val="en-GB" w:eastAsia="fr-FR"/>
        </w:rPr>
        <w:t xml:space="preserve">, the issue </w:t>
      </w:r>
      <w:r w:rsidR="00605E46" w:rsidRPr="003F3B1C">
        <w:rPr>
          <w:rFonts w:ascii="Times New Roman" w:hAnsi="Times New Roman" w:cs="Times New Roman"/>
          <w:lang w:val="en-GB" w:eastAsia="fr-FR"/>
        </w:rPr>
        <w:t>ha</w:t>
      </w:r>
      <w:r w:rsidR="00DD2129" w:rsidRPr="003F3B1C">
        <w:rPr>
          <w:rFonts w:ascii="Times New Roman" w:hAnsi="Times New Roman" w:cs="Times New Roman"/>
          <w:lang w:val="en-GB" w:eastAsia="fr-FR"/>
        </w:rPr>
        <w:t>d</w:t>
      </w:r>
      <w:r w:rsidR="00BB34E5" w:rsidRPr="003F3B1C">
        <w:rPr>
          <w:rFonts w:ascii="Times New Roman" w:hAnsi="Times New Roman" w:cs="Times New Roman"/>
          <w:lang w:val="en-GB" w:eastAsia="fr-FR"/>
        </w:rPr>
        <w:t xml:space="preserve"> be</w:t>
      </w:r>
      <w:r w:rsidR="00605E46" w:rsidRPr="003F3B1C">
        <w:rPr>
          <w:rFonts w:ascii="Times New Roman" w:hAnsi="Times New Roman" w:cs="Times New Roman"/>
          <w:lang w:val="en-GB" w:eastAsia="fr-FR"/>
        </w:rPr>
        <w:t>en</w:t>
      </w:r>
      <w:r w:rsidR="00BB34E5" w:rsidRPr="003F3B1C">
        <w:rPr>
          <w:rFonts w:ascii="Times New Roman" w:hAnsi="Times New Roman" w:cs="Times New Roman"/>
          <w:lang w:val="en-GB" w:eastAsia="fr-FR"/>
        </w:rPr>
        <w:t xml:space="preserve"> analysed from a policy perspective, taking into account the potential (economic) effects of making lawfully distributions subject to transaction avoidance rules.</w:t>
      </w:r>
    </w:p>
    <w:p w14:paraId="7F79D777" w14:textId="77777777" w:rsidR="005C77E4" w:rsidRPr="003F3B1C" w:rsidRDefault="005C77E4" w:rsidP="003F3B1C">
      <w:pPr>
        <w:spacing w:after="0" w:line="240" w:lineRule="auto"/>
        <w:jc w:val="both"/>
        <w:rPr>
          <w:rFonts w:ascii="Times New Roman" w:hAnsi="Times New Roman" w:cs="Times New Roman"/>
          <w:lang w:val="en-GB" w:eastAsia="fr-FR"/>
        </w:rPr>
      </w:pPr>
    </w:p>
    <w:p w14:paraId="52BD4B76" w14:textId="378631D4" w:rsidR="00A14E18" w:rsidRPr="003F3B1C" w:rsidRDefault="00A14E18"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hAnsi="Times New Roman" w:cs="Times New Roman"/>
          <w:bCs/>
          <w:lang w:val="en-GB"/>
        </w:rPr>
        <w:t>These conclusions were followed by a presentation on ‘</w:t>
      </w:r>
      <w:r w:rsidRPr="003F3B1C">
        <w:rPr>
          <w:rFonts w:ascii="Times New Roman" w:eastAsia="Times New Roman" w:hAnsi="Times New Roman" w:cs="Times New Roman"/>
          <w:b/>
          <w:bCs/>
          <w:kern w:val="0"/>
          <w:lang w:val="en-GB"/>
          <w14:ligatures w14:val="none"/>
        </w:rPr>
        <w:t>Mortgages and Transaction Avoidance under the Insolvency Directive</w:t>
      </w:r>
      <w:r w:rsidRPr="003F3B1C">
        <w:rPr>
          <w:rFonts w:ascii="Times New Roman" w:eastAsia="Times New Roman" w:hAnsi="Times New Roman" w:cs="Times New Roman"/>
          <w:kern w:val="0"/>
          <w:lang w:val="en-GB"/>
          <w14:ligatures w14:val="none"/>
        </w:rPr>
        <w:t xml:space="preserve">’ by Bárbara Gadig </w:t>
      </w:r>
      <w:r w:rsidR="00905DB1" w:rsidRPr="003F3B1C">
        <w:rPr>
          <w:rFonts w:ascii="Times New Roman" w:eastAsia="Times New Roman" w:hAnsi="Times New Roman" w:cs="Times New Roman"/>
          <w:kern w:val="0"/>
          <w:lang w:val="en-GB"/>
          <w14:ligatures w14:val="none"/>
        </w:rPr>
        <w:t>(Erasmus School of Law</w:t>
      </w:r>
      <w:r w:rsidR="003F3B1C" w:rsidRPr="003F3B1C">
        <w:rPr>
          <w:rFonts w:ascii="Times New Roman" w:eastAsia="Times New Roman" w:hAnsi="Times New Roman" w:cs="Times New Roman"/>
          <w:kern w:val="0"/>
          <w:lang w:val="en-GB"/>
          <w14:ligatures w14:val="none"/>
        </w:rPr>
        <w:t xml:space="preserve"> Rotterdam</w:t>
      </w:r>
      <w:r w:rsidR="00905DB1" w:rsidRPr="003F3B1C">
        <w:rPr>
          <w:rFonts w:ascii="Times New Roman" w:eastAsia="Times New Roman" w:hAnsi="Times New Roman" w:cs="Times New Roman"/>
          <w:kern w:val="0"/>
          <w:lang w:val="en-GB"/>
          <w14:ligatures w14:val="none"/>
        </w:rPr>
        <w:t xml:space="preserve">) </w:t>
      </w:r>
      <w:r w:rsidRPr="003F3B1C">
        <w:rPr>
          <w:rFonts w:ascii="Times New Roman" w:eastAsia="Times New Roman" w:hAnsi="Times New Roman" w:cs="Times New Roman"/>
          <w:kern w:val="0"/>
          <w:lang w:val="en-GB"/>
          <w14:ligatures w14:val="none"/>
        </w:rPr>
        <w:t>and Warren de Waegh (Erasmus School of Law</w:t>
      </w:r>
      <w:r w:rsidR="003F3B1C" w:rsidRPr="003F3B1C">
        <w:rPr>
          <w:rFonts w:ascii="Times New Roman" w:eastAsia="Times New Roman" w:hAnsi="Times New Roman" w:cs="Times New Roman"/>
          <w:kern w:val="0"/>
          <w:lang w:val="en-GB"/>
          <w14:ligatures w14:val="none"/>
        </w:rPr>
        <w:t xml:space="preserve"> Rotterdam</w:t>
      </w:r>
      <w:r w:rsidRPr="003F3B1C">
        <w:rPr>
          <w:rFonts w:ascii="Times New Roman" w:eastAsia="Times New Roman" w:hAnsi="Times New Roman" w:cs="Times New Roman"/>
          <w:kern w:val="0"/>
          <w:lang w:val="en-GB"/>
          <w14:ligatures w14:val="none"/>
        </w:rPr>
        <w:t>).</w:t>
      </w:r>
    </w:p>
    <w:p w14:paraId="1A9A6955" w14:textId="77777777" w:rsidR="00DD2129" w:rsidRPr="003F3B1C" w:rsidRDefault="00DD2129" w:rsidP="003F3B1C">
      <w:pPr>
        <w:spacing w:after="0" w:line="240" w:lineRule="auto"/>
        <w:jc w:val="both"/>
        <w:rPr>
          <w:rFonts w:ascii="Times New Roman" w:eastAsia="Times New Roman" w:hAnsi="Times New Roman" w:cs="Times New Roman"/>
          <w:kern w:val="0"/>
          <w:lang w:val="en-GB"/>
          <w14:ligatures w14:val="none"/>
        </w:rPr>
      </w:pPr>
    </w:p>
    <w:p w14:paraId="31AF177A" w14:textId="2514412D" w:rsidR="00D33DD1" w:rsidRPr="003F3B1C" w:rsidRDefault="002A73A5"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On the basis that</w:t>
      </w:r>
      <w:r w:rsidR="00D33DD1" w:rsidRPr="003F3B1C">
        <w:rPr>
          <w:rFonts w:ascii="Times New Roman" w:eastAsia="Times New Roman" w:hAnsi="Times New Roman" w:cs="Times New Roman"/>
          <w:kern w:val="0"/>
          <w:lang w:val="en-GB"/>
          <w14:ligatures w14:val="none"/>
        </w:rPr>
        <w:t xml:space="preserve"> mortgages which ha</w:t>
      </w:r>
      <w:r w:rsidR="00DD2129" w:rsidRPr="003F3B1C">
        <w:rPr>
          <w:rFonts w:ascii="Times New Roman" w:eastAsia="Times New Roman" w:hAnsi="Times New Roman" w:cs="Times New Roman"/>
          <w:kern w:val="0"/>
          <w:lang w:val="en-GB"/>
          <w14:ligatures w14:val="none"/>
        </w:rPr>
        <w:t>d</w:t>
      </w:r>
      <w:r w:rsidR="00D33DD1" w:rsidRPr="003F3B1C">
        <w:rPr>
          <w:rFonts w:ascii="Times New Roman" w:eastAsia="Times New Roman" w:hAnsi="Times New Roman" w:cs="Times New Roman"/>
          <w:kern w:val="0"/>
          <w:lang w:val="en-GB"/>
          <w14:ligatures w14:val="none"/>
        </w:rPr>
        <w:t xml:space="preserve"> been concluded in a suspect period before the opening of insolvency proceedings and/or which </w:t>
      </w:r>
      <w:r w:rsidR="00DD2129" w:rsidRPr="003F3B1C">
        <w:rPr>
          <w:rFonts w:ascii="Times New Roman" w:eastAsia="Times New Roman" w:hAnsi="Times New Roman" w:cs="Times New Roman"/>
          <w:kern w:val="0"/>
          <w:lang w:val="en-GB"/>
          <w14:ligatures w14:val="none"/>
        </w:rPr>
        <w:t>we</w:t>
      </w:r>
      <w:r w:rsidR="00D33DD1" w:rsidRPr="003F3B1C">
        <w:rPr>
          <w:rFonts w:ascii="Times New Roman" w:eastAsia="Times New Roman" w:hAnsi="Times New Roman" w:cs="Times New Roman"/>
          <w:kern w:val="0"/>
          <w:lang w:val="en-GB"/>
          <w14:ligatures w14:val="none"/>
        </w:rPr>
        <w:t>re considered detrimental to the body of creditors can be declared void</w:t>
      </w:r>
      <w:r w:rsidRPr="003F3B1C">
        <w:rPr>
          <w:rFonts w:ascii="Times New Roman" w:eastAsia="Times New Roman" w:hAnsi="Times New Roman" w:cs="Times New Roman"/>
          <w:kern w:val="0"/>
          <w:lang w:val="en-GB"/>
          <w14:ligatures w14:val="none"/>
        </w:rPr>
        <w:t xml:space="preserve">, the speakers </w:t>
      </w:r>
      <w:r w:rsidR="00D33DD1" w:rsidRPr="003F3B1C">
        <w:rPr>
          <w:rFonts w:ascii="Times New Roman" w:eastAsia="Times New Roman" w:hAnsi="Times New Roman" w:cs="Times New Roman"/>
          <w:kern w:val="0"/>
          <w:lang w:val="en-GB"/>
          <w14:ligatures w14:val="none"/>
        </w:rPr>
        <w:t>analyse</w:t>
      </w:r>
      <w:r w:rsidRPr="003F3B1C">
        <w:rPr>
          <w:rFonts w:ascii="Times New Roman" w:eastAsia="Times New Roman" w:hAnsi="Times New Roman" w:cs="Times New Roman"/>
          <w:kern w:val="0"/>
          <w:lang w:val="en-GB"/>
          <w14:ligatures w14:val="none"/>
        </w:rPr>
        <w:t>d</w:t>
      </w:r>
      <w:r w:rsidR="00D33DD1" w:rsidRPr="003F3B1C">
        <w:rPr>
          <w:rFonts w:ascii="Times New Roman" w:eastAsia="Times New Roman" w:hAnsi="Times New Roman" w:cs="Times New Roman"/>
          <w:kern w:val="0"/>
          <w:lang w:val="en-GB"/>
          <w14:ligatures w14:val="none"/>
        </w:rPr>
        <w:t xml:space="preserve"> how the introduction of the </w:t>
      </w:r>
      <w:r w:rsidR="003F3B1C" w:rsidRPr="003F3B1C">
        <w:rPr>
          <w:rFonts w:ascii="Times New Roman" w:eastAsia="Times New Roman" w:hAnsi="Times New Roman" w:cs="Times New Roman"/>
          <w:kern w:val="0"/>
          <w:lang w:val="en-GB"/>
          <w14:ligatures w14:val="none"/>
        </w:rPr>
        <w:t xml:space="preserve">Draft Directive 2022 </w:t>
      </w:r>
      <w:r w:rsidR="00D33DD1" w:rsidRPr="003F3B1C">
        <w:rPr>
          <w:rFonts w:ascii="Times New Roman" w:eastAsia="Times New Roman" w:hAnsi="Times New Roman" w:cs="Times New Roman"/>
          <w:kern w:val="0"/>
          <w:lang w:val="en-GB"/>
          <w14:ligatures w14:val="none"/>
        </w:rPr>
        <w:t>could influence the assessment and outcome of avoidance actions with respect to mortgages</w:t>
      </w:r>
      <w:r w:rsidR="00B25413" w:rsidRPr="003F3B1C">
        <w:rPr>
          <w:rFonts w:ascii="Times New Roman" w:eastAsia="Times New Roman" w:hAnsi="Times New Roman" w:cs="Times New Roman"/>
          <w:kern w:val="0"/>
          <w:lang w:val="en-GB"/>
          <w14:ligatures w14:val="none"/>
        </w:rPr>
        <w:t>, and in particular ship mortgages.</w:t>
      </w:r>
    </w:p>
    <w:p w14:paraId="5A2FB241" w14:textId="77777777" w:rsidR="00DD2129" w:rsidRPr="003F3B1C" w:rsidRDefault="00DD2129" w:rsidP="003F3B1C">
      <w:pPr>
        <w:spacing w:after="0" w:line="240" w:lineRule="auto"/>
        <w:jc w:val="both"/>
        <w:rPr>
          <w:rFonts w:ascii="Times New Roman" w:eastAsia="Times New Roman" w:hAnsi="Times New Roman" w:cs="Times New Roman"/>
          <w:kern w:val="0"/>
          <w:lang w:val="en-GB"/>
          <w14:ligatures w14:val="none"/>
        </w:rPr>
      </w:pPr>
    </w:p>
    <w:p w14:paraId="3B4849F1" w14:textId="59ABFA37" w:rsidR="004A5A60" w:rsidRPr="003F3B1C" w:rsidRDefault="00B10D9A"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speakers first reminded </w:t>
      </w:r>
      <w:r w:rsidR="003F3B1C" w:rsidRPr="003F3B1C">
        <w:rPr>
          <w:rFonts w:ascii="Times New Roman" w:eastAsia="Times New Roman" w:hAnsi="Times New Roman" w:cs="Times New Roman"/>
          <w:kern w:val="0"/>
          <w:lang w:val="en-GB"/>
          <w14:ligatures w14:val="none"/>
        </w:rPr>
        <w:t xml:space="preserve">the audience of </w:t>
      </w:r>
      <w:r w:rsidR="00B25413" w:rsidRPr="003F3B1C">
        <w:rPr>
          <w:rFonts w:ascii="Times New Roman" w:eastAsia="Times New Roman" w:hAnsi="Times New Roman" w:cs="Times New Roman"/>
          <w:kern w:val="0"/>
          <w:lang w:val="en-GB"/>
          <w14:ligatures w14:val="none"/>
        </w:rPr>
        <w:t xml:space="preserve">one of </w:t>
      </w:r>
      <w:r w:rsidRPr="003F3B1C">
        <w:rPr>
          <w:rFonts w:ascii="Times New Roman" w:eastAsia="Times New Roman" w:hAnsi="Times New Roman" w:cs="Times New Roman"/>
          <w:kern w:val="0"/>
          <w:lang w:val="en-GB"/>
          <w14:ligatures w14:val="none"/>
        </w:rPr>
        <w:t>the goal</w:t>
      </w:r>
      <w:r w:rsidR="003F3B1C" w:rsidRPr="003F3B1C">
        <w:rPr>
          <w:rFonts w:ascii="Times New Roman" w:eastAsia="Times New Roman" w:hAnsi="Times New Roman" w:cs="Times New Roman"/>
          <w:kern w:val="0"/>
          <w:lang w:val="en-GB"/>
          <w14:ligatures w14:val="none"/>
        </w:rPr>
        <w:t>s</w:t>
      </w:r>
      <w:r w:rsidRPr="003F3B1C">
        <w:rPr>
          <w:rFonts w:ascii="Times New Roman" w:eastAsia="Times New Roman" w:hAnsi="Times New Roman" w:cs="Times New Roman"/>
          <w:kern w:val="0"/>
          <w:lang w:val="en-GB"/>
          <w14:ligatures w14:val="none"/>
        </w:rPr>
        <w:t xml:space="preserve"> of the </w:t>
      </w:r>
      <w:r w:rsidR="003F3B1C" w:rsidRPr="003F3B1C">
        <w:rPr>
          <w:rFonts w:ascii="Times New Roman" w:eastAsia="Times New Roman" w:hAnsi="Times New Roman" w:cs="Times New Roman"/>
          <w:kern w:val="0"/>
          <w:lang w:val="en-GB"/>
          <w14:ligatures w14:val="none"/>
        </w:rPr>
        <w:t>Draft Directive 2022</w:t>
      </w:r>
      <w:r w:rsidRPr="003F3B1C">
        <w:rPr>
          <w:rFonts w:ascii="Times New Roman" w:eastAsia="Times New Roman" w:hAnsi="Times New Roman" w:cs="Times New Roman"/>
          <w:kern w:val="0"/>
          <w:lang w:val="en-GB"/>
          <w14:ligatures w14:val="none"/>
        </w:rPr>
        <w:t xml:space="preserve">, namely </w:t>
      </w:r>
      <w:r w:rsidR="00D33DD1" w:rsidRPr="003F3B1C">
        <w:rPr>
          <w:rFonts w:ascii="Times New Roman" w:eastAsia="Times New Roman" w:hAnsi="Times New Roman" w:cs="Times New Roman"/>
          <w:kern w:val="0"/>
          <w:lang w:val="en-GB"/>
          <w14:ligatures w14:val="none"/>
        </w:rPr>
        <w:t>to bring more uniformity, and, hence, greater legal certainty on this matter, by outlining minimum harmoni</w:t>
      </w:r>
      <w:r w:rsidR="00DD2129" w:rsidRPr="003F3B1C">
        <w:rPr>
          <w:rFonts w:ascii="Times New Roman" w:eastAsia="Times New Roman" w:hAnsi="Times New Roman" w:cs="Times New Roman"/>
          <w:kern w:val="0"/>
          <w:lang w:val="en-GB"/>
          <w14:ligatures w14:val="none"/>
        </w:rPr>
        <w:t>s</w:t>
      </w:r>
      <w:r w:rsidR="00D33DD1" w:rsidRPr="003F3B1C">
        <w:rPr>
          <w:rFonts w:ascii="Times New Roman" w:eastAsia="Times New Roman" w:hAnsi="Times New Roman" w:cs="Times New Roman"/>
          <w:kern w:val="0"/>
          <w:lang w:val="en-GB"/>
          <w14:ligatures w14:val="none"/>
        </w:rPr>
        <w:t>ation standards to which the domestic laws of the Member States would have to comply.</w:t>
      </w:r>
      <w:r w:rsidR="00B25413" w:rsidRPr="003F3B1C">
        <w:rPr>
          <w:rFonts w:ascii="Times New Roman" w:eastAsia="Times New Roman" w:hAnsi="Times New Roman" w:cs="Times New Roman"/>
          <w:kern w:val="0"/>
          <w:lang w:val="en-GB"/>
          <w14:ligatures w14:val="none"/>
        </w:rPr>
        <w:t xml:space="preserve"> According to them, t</w:t>
      </w:r>
      <w:r w:rsidR="00D33DD1" w:rsidRPr="003F3B1C">
        <w:rPr>
          <w:rFonts w:ascii="Times New Roman" w:eastAsia="Times New Roman" w:hAnsi="Times New Roman" w:cs="Times New Roman"/>
          <w:kern w:val="0"/>
          <w:lang w:val="en-GB"/>
          <w14:ligatures w14:val="none"/>
        </w:rPr>
        <w:t xml:space="preserve">he </w:t>
      </w:r>
      <w:r w:rsidR="00B25413" w:rsidRPr="003F3B1C">
        <w:rPr>
          <w:rFonts w:ascii="Times New Roman" w:eastAsia="Times New Roman" w:hAnsi="Times New Roman" w:cs="Times New Roman"/>
          <w:kern w:val="0"/>
          <w:lang w:val="en-GB"/>
          <w14:ligatures w14:val="none"/>
        </w:rPr>
        <w:t>new</w:t>
      </w:r>
      <w:r w:rsidR="00D33DD1" w:rsidRPr="003F3B1C">
        <w:rPr>
          <w:rFonts w:ascii="Times New Roman" w:eastAsia="Times New Roman" w:hAnsi="Times New Roman" w:cs="Times New Roman"/>
          <w:kern w:val="0"/>
          <w:lang w:val="en-GB"/>
          <w14:ligatures w14:val="none"/>
        </w:rPr>
        <w:t xml:space="preserve"> </w:t>
      </w:r>
      <w:r w:rsidR="00B25413" w:rsidRPr="003F3B1C">
        <w:rPr>
          <w:rFonts w:ascii="Times New Roman" w:eastAsia="Times New Roman" w:hAnsi="Times New Roman" w:cs="Times New Roman"/>
          <w:kern w:val="0"/>
          <w:lang w:val="en-GB"/>
          <w14:ligatures w14:val="none"/>
        </w:rPr>
        <w:t>EU proposal</w:t>
      </w:r>
      <w:r w:rsidR="00D33DD1" w:rsidRPr="003F3B1C">
        <w:rPr>
          <w:rFonts w:ascii="Times New Roman" w:eastAsia="Times New Roman" w:hAnsi="Times New Roman" w:cs="Times New Roman"/>
          <w:kern w:val="0"/>
          <w:lang w:val="en-GB"/>
          <w14:ligatures w14:val="none"/>
        </w:rPr>
        <w:t xml:space="preserve"> </w:t>
      </w:r>
      <w:r w:rsidR="00B25413" w:rsidRPr="003F3B1C">
        <w:rPr>
          <w:rFonts w:ascii="Times New Roman" w:eastAsia="Times New Roman" w:hAnsi="Times New Roman" w:cs="Times New Roman"/>
          <w:kern w:val="0"/>
          <w:lang w:val="en-GB"/>
          <w14:ligatures w14:val="none"/>
        </w:rPr>
        <w:t xml:space="preserve">on </w:t>
      </w:r>
      <w:r w:rsidR="00D33DD1" w:rsidRPr="003F3B1C">
        <w:rPr>
          <w:rFonts w:ascii="Times New Roman" w:eastAsia="Times New Roman" w:hAnsi="Times New Roman" w:cs="Times New Roman"/>
          <w:kern w:val="0"/>
          <w:lang w:val="en-GB"/>
          <w14:ligatures w14:val="none"/>
        </w:rPr>
        <w:t xml:space="preserve">avoidance rules may be particularly useful with respect to ship mortgages. The question </w:t>
      </w:r>
      <w:r w:rsidR="00B25413" w:rsidRPr="003F3B1C">
        <w:rPr>
          <w:rFonts w:ascii="Times New Roman" w:eastAsia="Times New Roman" w:hAnsi="Times New Roman" w:cs="Times New Roman"/>
          <w:kern w:val="0"/>
          <w:lang w:val="en-GB"/>
          <w14:ligatures w14:val="none"/>
        </w:rPr>
        <w:t>was then</w:t>
      </w:r>
      <w:r w:rsidR="00D33DD1" w:rsidRPr="003F3B1C">
        <w:rPr>
          <w:rFonts w:ascii="Times New Roman" w:eastAsia="Times New Roman" w:hAnsi="Times New Roman" w:cs="Times New Roman"/>
          <w:kern w:val="0"/>
          <w:lang w:val="en-GB"/>
          <w14:ligatures w14:val="none"/>
        </w:rPr>
        <w:t xml:space="preserve"> whether the avoidance rules of the 2022 proposal would be able to target this controversial priority of ship mortgages in a more uniform and adequate manner.</w:t>
      </w:r>
    </w:p>
    <w:p w14:paraId="591A46D0" w14:textId="77777777" w:rsidR="006104B7" w:rsidRPr="003F3B1C" w:rsidRDefault="006104B7" w:rsidP="003F3B1C">
      <w:pPr>
        <w:spacing w:after="0" w:line="240" w:lineRule="auto"/>
        <w:jc w:val="both"/>
        <w:rPr>
          <w:rFonts w:ascii="Times New Roman" w:eastAsia="Times New Roman" w:hAnsi="Times New Roman" w:cs="Times New Roman"/>
          <w:kern w:val="0"/>
          <w:lang w:val="en-GB"/>
          <w14:ligatures w14:val="none"/>
        </w:rPr>
      </w:pPr>
    </w:p>
    <w:p w14:paraId="44E3C725" w14:textId="77777777" w:rsidR="00AE5932" w:rsidRPr="003F3B1C" w:rsidRDefault="00AE5932" w:rsidP="003F3B1C">
      <w:pPr>
        <w:spacing w:after="0" w:line="240" w:lineRule="auto"/>
        <w:jc w:val="both"/>
        <w:rPr>
          <w:rFonts w:ascii="Times New Roman" w:hAnsi="Times New Roman" w:cs="Times New Roman"/>
          <w:i/>
          <w:lang w:val="en-GB" w:eastAsia="fr-FR"/>
        </w:rPr>
      </w:pPr>
      <w:r w:rsidRPr="003F3B1C">
        <w:rPr>
          <w:rFonts w:ascii="Times New Roman" w:hAnsi="Times New Roman" w:cs="Times New Roman"/>
          <w:bCs/>
          <w:i/>
          <w:lang w:val="en-GB"/>
        </w:rPr>
        <w:t>Edwin Coe Open Forum</w:t>
      </w:r>
    </w:p>
    <w:p w14:paraId="6C443D23" w14:textId="77777777" w:rsidR="00AE5932" w:rsidRPr="003F3B1C" w:rsidRDefault="00AE5932" w:rsidP="003F3B1C">
      <w:pPr>
        <w:spacing w:after="0" w:line="240" w:lineRule="auto"/>
        <w:jc w:val="both"/>
        <w:rPr>
          <w:rFonts w:ascii="Times New Roman" w:eastAsia="Times New Roman" w:hAnsi="Times New Roman" w:cs="Times New Roman"/>
          <w:kern w:val="0"/>
          <w:lang w:val="en-GB"/>
          <w14:ligatures w14:val="none"/>
        </w:rPr>
      </w:pPr>
    </w:p>
    <w:p w14:paraId="771EAF5D" w14:textId="35AB064B" w:rsidR="00C050A1" w:rsidRPr="003F3B1C" w:rsidRDefault="00C050A1"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hAnsi="Times New Roman" w:cs="Times New Roman"/>
          <w:bCs/>
          <w:lang w:val="en-GB"/>
        </w:rPr>
        <w:t xml:space="preserve">After the last coffee break, the </w:t>
      </w:r>
      <w:r w:rsidRPr="003F3B1C">
        <w:rPr>
          <w:rFonts w:ascii="Times New Roman" w:hAnsi="Times New Roman" w:cs="Times New Roman"/>
          <w:b/>
          <w:bCs/>
          <w:lang w:val="en-GB"/>
        </w:rPr>
        <w:t xml:space="preserve">Edwin Coe </w:t>
      </w:r>
      <w:r w:rsidR="006104B7" w:rsidRPr="003F3B1C">
        <w:rPr>
          <w:rFonts w:ascii="Times New Roman" w:hAnsi="Times New Roman" w:cs="Times New Roman"/>
          <w:b/>
          <w:bCs/>
          <w:lang w:val="en-GB"/>
        </w:rPr>
        <w:t>Open</w:t>
      </w:r>
      <w:r w:rsidRPr="003F3B1C">
        <w:rPr>
          <w:rFonts w:ascii="Times New Roman" w:hAnsi="Times New Roman" w:cs="Times New Roman"/>
          <w:b/>
          <w:bCs/>
          <w:lang w:val="en-GB"/>
        </w:rPr>
        <w:t xml:space="preserve"> Forum</w:t>
      </w:r>
      <w:r w:rsidR="00DB0B1E" w:rsidRPr="003F3B1C">
        <w:rPr>
          <w:rFonts w:ascii="Times New Roman" w:hAnsi="Times New Roman" w:cs="Times New Roman"/>
          <w:bCs/>
          <w:lang w:val="en-GB"/>
        </w:rPr>
        <w:t xml:space="preserve"> </w:t>
      </w:r>
      <w:r w:rsidR="003E0491" w:rsidRPr="003F3B1C">
        <w:rPr>
          <w:rFonts w:ascii="Times New Roman" w:hAnsi="Times New Roman" w:cs="Times New Roman"/>
          <w:bCs/>
          <w:lang w:val="en-GB"/>
        </w:rPr>
        <w:t xml:space="preserve">which was </w:t>
      </w:r>
      <w:r w:rsidR="003E0491" w:rsidRPr="003F3B1C">
        <w:rPr>
          <w:rFonts w:ascii="Times New Roman" w:eastAsia="Times New Roman" w:hAnsi="Times New Roman" w:cs="Times New Roman"/>
          <w:kern w:val="0"/>
          <w:lang w:val="en-GB"/>
          <w14:ligatures w14:val="none"/>
        </w:rPr>
        <w:t>open to all delegates of the Sorrento congress</w:t>
      </w:r>
      <w:r w:rsidR="00F764AE" w:rsidRPr="003F3B1C">
        <w:rPr>
          <w:rFonts w:ascii="Times New Roman" w:eastAsia="Times New Roman" w:hAnsi="Times New Roman" w:cs="Times New Roman"/>
          <w:kern w:val="0"/>
          <w:lang w:val="en-GB"/>
          <w14:ligatures w14:val="none"/>
        </w:rPr>
        <w:t xml:space="preserve"> and which</w:t>
      </w:r>
      <w:r w:rsidR="0093013A" w:rsidRPr="003F3B1C">
        <w:rPr>
          <w:rFonts w:ascii="Times New Roman" w:hAnsi="Times New Roman" w:cs="Times New Roman"/>
          <w:bCs/>
          <w:lang w:val="en-GB"/>
        </w:rPr>
        <w:t xml:space="preserve"> was </w:t>
      </w:r>
      <w:r w:rsidRPr="003F3B1C">
        <w:rPr>
          <w:rFonts w:ascii="Times New Roman" w:hAnsi="Times New Roman" w:cs="Times New Roman"/>
          <w:bCs/>
          <w:lang w:val="en-GB"/>
        </w:rPr>
        <w:t xml:space="preserve">chaired by </w:t>
      </w:r>
      <w:r w:rsidR="0093013A" w:rsidRPr="003F3B1C">
        <w:rPr>
          <w:rFonts w:ascii="Times New Roman" w:hAnsi="Times New Roman" w:cs="Times New Roman"/>
          <w:bCs/>
          <w:lang w:val="en-GB"/>
        </w:rPr>
        <w:t>Jessica Schmidt (Universität Bayreuth) took place</w:t>
      </w:r>
      <w:r w:rsidR="00DB0B1E" w:rsidRPr="003F3B1C">
        <w:rPr>
          <w:rFonts w:ascii="Times New Roman" w:hAnsi="Times New Roman" w:cs="Times New Roman"/>
          <w:bCs/>
          <w:lang w:val="en-GB"/>
        </w:rPr>
        <w:t xml:space="preserve"> on the following theme ‘</w:t>
      </w:r>
      <w:r w:rsidR="00DB0B1E" w:rsidRPr="003F3B1C">
        <w:rPr>
          <w:rFonts w:ascii="Times New Roman" w:eastAsia="Times New Roman" w:hAnsi="Times New Roman" w:cs="Times New Roman"/>
          <w:b/>
          <w:bCs/>
          <w:kern w:val="0"/>
          <w:lang w:val="en-GB"/>
          <w14:ligatures w14:val="none"/>
        </w:rPr>
        <w:t>Harmonisation of Insolvency in Europe</w:t>
      </w:r>
      <w:r w:rsidR="00DB0B1E" w:rsidRPr="003F3B1C">
        <w:rPr>
          <w:rFonts w:ascii="Times New Roman" w:eastAsia="Times New Roman" w:hAnsi="Times New Roman" w:cs="Times New Roman"/>
          <w:kern w:val="0"/>
          <w:lang w:val="en-GB"/>
          <w14:ligatures w14:val="none"/>
        </w:rPr>
        <w:t>’.</w:t>
      </w:r>
    </w:p>
    <w:p w14:paraId="6410D82B" w14:textId="77777777" w:rsidR="009B2493" w:rsidRPr="003F3B1C" w:rsidRDefault="009B2493" w:rsidP="003F3B1C">
      <w:pPr>
        <w:spacing w:after="0" w:line="240" w:lineRule="auto"/>
        <w:jc w:val="both"/>
        <w:rPr>
          <w:rFonts w:ascii="Times New Roman" w:eastAsia="Times New Roman" w:hAnsi="Times New Roman" w:cs="Times New Roman"/>
          <w:kern w:val="0"/>
          <w:lang w:val="en-GB"/>
          <w14:ligatures w14:val="none"/>
        </w:rPr>
      </w:pPr>
    </w:p>
    <w:p w14:paraId="79B1B7FB" w14:textId="7D1D3DD0" w:rsidR="009B2493" w:rsidRPr="003F3B1C" w:rsidRDefault="009B2493" w:rsidP="003F3B1C">
      <w:pPr>
        <w:spacing w:after="0" w:line="240" w:lineRule="auto"/>
        <w:jc w:val="both"/>
        <w:rPr>
          <w:rFonts w:ascii="Times New Roman" w:hAnsi="Times New Roman" w:cs="Times New Roman"/>
          <w:bCs/>
          <w:lang w:val="en-GB"/>
        </w:rPr>
      </w:pPr>
      <w:r w:rsidRPr="003F3B1C">
        <w:rPr>
          <w:rFonts w:ascii="Times New Roman" w:hAnsi="Times New Roman" w:cs="Times New Roman"/>
          <w:bCs/>
          <w:lang w:val="en-GB"/>
        </w:rPr>
        <w:t>The first presentation entitled ‘</w:t>
      </w:r>
      <w:r w:rsidRPr="003F3B1C">
        <w:rPr>
          <w:rFonts w:ascii="Times New Roman" w:hAnsi="Times New Roman" w:cs="Times New Roman"/>
          <w:b/>
          <w:lang w:val="en-GB"/>
        </w:rPr>
        <w:t>The Fallacies of Pre-pack Sales under the Proposed Harmonizing Insolvency Directive</w:t>
      </w:r>
      <w:r w:rsidRPr="003F3B1C">
        <w:rPr>
          <w:rFonts w:ascii="Times New Roman" w:hAnsi="Times New Roman" w:cs="Times New Roman"/>
          <w:bCs/>
          <w:lang w:val="en-GB"/>
        </w:rPr>
        <w:t>’ was delivered by Yiannis Bazinas</w:t>
      </w:r>
      <w:r w:rsidR="00F66F28" w:rsidRPr="003F3B1C">
        <w:rPr>
          <w:rFonts w:ascii="Times New Roman" w:hAnsi="Times New Roman" w:cs="Times New Roman"/>
          <w:bCs/>
          <w:lang w:val="en-GB"/>
        </w:rPr>
        <w:t xml:space="preserve"> (Bazinas Law Firm)</w:t>
      </w:r>
      <w:r w:rsidR="003F3B1C" w:rsidRPr="003F3B1C">
        <w:rPr>
          <w:rFonts w:ascii="Times New Roman" w:hAnsi="Times New Roman" w:cs="Times New Roman"/>
          <w:bCs/>
          <w:lang w:val="en-GB"/>
        </w:rPr>
        <w:t>.</w:t>
      </w:r>
    </w:p>
    <w:p w14:paraId="1829C76A" w14:textId="77777777" w:rsidR="00F66F28" w:rsidRPr="003F3B1C" w:rsidRDefault="00F66F28" w:rsidP="003F3B1C">
      <w:pPr>
        <w:spacing w:after="0" w:line="240" w:lineRule="auto"/>
        <w:jc w:val="both"/>
        <w:rPr>
          <w:rFonts w:ascii="Times New Roman" w:hAnsi="Times New Roman" w:cs="Times New Roman"/>
          <w:bCs/>
          <w:lang w:val="en-GB"/>
        </w:rPr>
      </w:pPr>
    </w:p>
    <w:p w14:paraId="5C2B76B4" w14:textId="64157942" w:rsidR="000B6929" w:rsidRPr="003F3B1C" w:rsidRDefault="001F0C07"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hAnsi="Times New Roman" w:cs="Times New Roman"/>
          <w:bCs/>
          <w:lang w:val="en-GB"/>
        </w:rPr>
        <w:t xml:space="preserve">According to Yiannis, </w:t>
      </w:r>
      <w:r w:rsidRPr="003F3B1C">
        <w:rPr>
          <w:rFonts w:ascii="Times New Roman" w:eastAsia="Times New Roman" w:hAnsi="Times New Roman" w:cs="Times New Roman"/>
          <w:kern w:val="0"/>
          <w:lang w:val="en-GB"/>
          <w14:ligatures w14:val="none"/>
        </w:rPr>
        <w:t>o</w:t>
      </w:r>
      <w:r w:rsidR="00213CC9" w:rsidRPr="003F3B1C">
        <w:rPr>
          <w:rFonts w:ascii="Times New Roman" w:eastAsia="Times New Roman" w:hAnsi="Times New Roman" w:cs="Times New Roman"/>
          <w:kern w:val="0"/>
          <w:lang w:val="en-GB"/>
          <w14:ligatures w14:val="none"/>
        </w:rPr>
        <w:t>ne of the elements that ha</w:t>
      </w:r>
      <w:r w:rsidR="001A67C9" w:rsidRPr="003F3B1C">
        <w:rPr>
          <w:rFonts w:ascii="Times New Roman" w:eastAsia="Times New Roman" w:hAnsi="Times New Roman" w:cs="Times New Roman"/>
          <w:kern w:val="0"/>
          <w:lang w:val="en-GB"/>
          <w14:ligatures w14:val="none"/>
        </w:rPr>
        <w:t>d</w:t>
      </w:r>
      <w:r w:rsidR="00213CC9" w:rsidRPr="003F3B1C">
        <w:rPr>
          <w:rFonts w:ascii="Times New Roman" w:eastAsia="Times New Roman" w:hAnsi="Times New Roman" w:cs="Times New Roman"/>
          <w:kern w:val="0"/>
          <w:lang w:val="en-GB"/>
          <w14:ligatures w14:val="none"/>
        </w:rPr>
        <w:t xml:space="preserve"> proven to be the most noteworthy in the </w:t>
      </w:r>
      <w:r w:rsidR="003F3B1C" w:rsidRPr="003F3B1C">
        <w:rPr>
          <w:rFonts w:ascii="Times New Roman" w:eastAsia="Times New Roman" w:hAnsi="Times New Roman" w:cs="Times New Roman"/>
          <w:kern w:val="0"/>
          <w:lang w:val="en-GB"/>
          <w14:ligatures w14:val="none"/>
        </w:rPr>
        <w:t>Draft Directive 2022 p</w:t>
      </w:r>
      <w:r w:rsidR="00213CC9" w:rsidRPr="003F3B1C">
        <w:rPr>
          <w:rFonts w:ascii="Times New Roman" w:eastAsia="Times New Roman" w:hAnsi="Times New Roman" w:cs="Times New Roman"/>
          <w:kern w:val="0"/>
          <w:lang w:val="en-GB"/>
          <w14:ligatures w14:val="none"/>
        </w:rPr>
        <w:t xml:space="preserve">roposal </w:t>
      </w:r>
      <w:r w:rsidR="003C3287" w:rsidRPr="003F3B1C">
        <w:rPr>
          <w:rFonts w:ascii="Times New Roman" w:eastAsia="Times New Roman" w:hAnsi="Times New Roman" w:cs="Times New Roman"/>
          <w:kern w:val="0"/>
          <w:lang w:val="en-GB"/>
          <w14:ligatures w14:val="none"/>
        </w:rPr>
        <w:t>w</w:t>
      </w:r>
      <w:r w:rsidR="007704EF" w:rsidRPr="003F3B1C">
        <w:rPr>
          <w:rFonts w:ascii="Times New Roman" w:eastAsia="Times New Roman" w:hAnsi="Times New Roman" w:cs="Times New Roman"/>
          <w:kern w:val="0"/>
          <w:lang w:val="en-GB"/>
          <w14:ligatures w14:val="none"/>
        </w:rPr>
        <w:t>as</w:t>
      </w:r>
      <w:r w:rsidR="00213CC9" w:rsidRPr="003F3B1C">
        <w:rPr>
          <w:rFonts w:ascii="Times New Roman" w:eastAsia="Times New Roman" w:hAnsi="Times New Roman" w:cs="Times New Roman"/>
          <w:kern w:val="0"/>
          <w:lang w:val="en-GB"/>
          <w14:ligatures w14:val="none"/>
        </w:rPr>
        <w:t xml:space="preserve"> the </w:t>
      </w:r>
      <w:r w:rsidR="007704EF" w:rsidRPr="003F3B1C">
        <w:rPr>
          <w:rFonts w:ascii="Times New Roman" w:eastAsia="Times New Roman" w:hAnsi="Times New Roman" w:cs="Times New Roman"/>
          <w:kern w:val="0"/>
          <w:lang w:val="en-GB"/>
          <w14:ligatures w14:val="none"/>
        </w:rPr>
        <w:t xml:space="preserve">set of </w:t>
      </w:r>
      <w:r w:rsidR="00213CC9" w:rsidRPr="003F3B1C">
        <w:rPr>
          <w:rFonts w:ascii="Times New Roman" w:eastAsia="Times New Roman" w:hAnsi="Times New Roman" w:cs="Times New Roman"/>
          <w:kern w:val="0"/>
          <w:lang w:val="en-GB"/>
          <w14:ligatures w14:val="none"/>
        </w:rPr>
        <w:t>provisions relating to the new pre-pack procedure</w:t>
      </w:r>
      <w:r w:rsidR="007704EF" w:rsidRPr="003F3B1C">
        <w:rPr>
          <w:rFonts w:ascii="Times New Roman" w:eastAsia="Times New Roman" w:hAnsi="Times New Roman" w:cs="Times New Roman"/>
          <w:kern w:val="0"/>
          <w:lang w:val="en-GB"/>
          <w14:ligatures w14:val="none"/>
        </w:rPr>
        <w:t xml:space="preserve"> while they had</w:t>
      </w:r>
      <w:r w:rsidR="00C253AE" w:rsidRPr="003F3B1C">
        <w:rPr>
          <w:rFonts w:ascii="Times New Roman" w:eastAsia="Times New Roman" w:hAnsi="Times New Roman" w:cs="Times New Roman"/>
          <w:kern w:val="0"/>
          <w:lang w:val="en-GB"/>
          <w14:ligatures w14:val="none"/>
        </w:rPr>
        <w:t xml:space="preserve"> already elicited various responses and ha</w:t>
      </w:r>
      <w:r w:rsidR="007704EF" w:rsidRPr="003F3B1C">
        <w:rPr>
          <w:rFonts w:ascii="Times New Roman" w:eastAsia="Times New Roman" w:hAnsi="Times New Roman" w:cs="Times New Roman"/>
          <w:kern w:val="0"/>
          <w:lang w:val="en-GB"/>
          <w14:ligatures w14:val="none"/>
        </w:rPr>
        <w:t>d</w:t>
      </w:r>
      <w:r w:rsidR="00C253AE" w:rsidRPr="003F3B1C">
        <w:rPr>
          <w:rFonts w:ascii="Times New Roman" w:eastAsia="Times New Roman" w:hAnsi="Times New Roman" w:cs="Times New Roman"/>
          <w:kern w:val="0"/>
          <w:lang w:val="en-GB"/>
          <w14:ligatures w14:val="none"/>
        </w:rPr>
        <w:t xml:space="preserve"> engendered a debate on its merits.</w:t>
      </w:r>
      <w:r w:rsidR="007704EF" w:rsidRPr="003F3B1C">
        <w:rPr>
          <w:rFonts w:ascii="Times New Roman" w:eastAsia="Times New Roman" w:hAnsi="Times New Roman" w:cs="Times New Roman"/>
          <w:kern w:val="0"/>
          <w:lang w:val="en-GB"/>
          <w14:ligatures w14:val="none"/>
        </w:rPr>
        <w:t xml:space="preserve"> </w:t>
      </w:r>
      <w:r w:rsidR="00E50E21" w:rsidRPr="003F3B1C">
        <w:rPr>
          <w:rFonts w:ascii="Times New Roman" w:eastAsia="Times New Roman" w:hAnsi="Times New Roman" w:cs="Times New Roman"/>
          <w:kern w:val="0"/>
          <w:lang w:val="en-GB"/>
          <w14:ligatures w14:val="none"/>
        </w:rPr>
        <w:t xml:space="preserve">According to Yiannis, </w:t>
      </w:r>
      <w:r w:rsidR="005F2700" w:rsidRPr="003F3B1C">
        <w:rPr>
          <w:rFonts w:ascii="Times New Roman" w:eastAsia="Times New Roman" w:hAnsi="Times New Roman" w:cs="Times New Roman"/>
          <w:kern w:val="0"/>
          <w:lang w:val="en-GB"/>
          <w14:ligatures w14:val="none"/>
        </w:rPr>
        <w:t xml:space="preserve">macroeconomic and institutional conditions prevailed in the objectives of the EU Commission which would lead to an invitation to </w:t>
      </w:r>
      <w:r w:rsidR="00827B2E" w:rsidRPr="003F3B1C">
        <w:rPr>
          <w:rFonts w:ascii="Times New Roman" w:eastAsia="Times New Roman" w:hAnsi="Times New Roman" w:cs="Times New Roman"/>
          <w:kern w:val="0"/>
          <w:lang w:val="en-GB"/>
          <w14:ligatures w14:val="none"/>
        </w:rPr>
        <w:t xml:space="preserve">a more conceptual and policy-based discussion on the merits of the European </w:t>
      </w:r>
      <w:r w:rsidR="005F2700" w:rsidRPr="003F3B1C">
        <w:rPr>
          <w:rFonts w:ascii="Times New Roman" w:eastAsia="Times New Roman" w:hAnsi="Times New Roman" w:cs="Times New Roman"/>
          <w:kern w:val="0"/>
          <w:lang w:val="en-GB"/>
          <w14:ligatures w14:val="none"/>
        </w:rPr>
        <w:t>proposal on prep-packs (but not only)</w:t>
      </w:r>
      <w:r w:rsidR="009663CE" w:rsidRPr="003F3B1C">
        <w:rPr>
          <w:rFonts w:ascii="Times New Roman" w:eastAsia="Times New Roman" w:hAnsi="Times New Roman" w:cs="Times New Roman"/>
          <w:kern w:val="0"/>
          <w:lang w:val="en-GB"/>
          <w14:ligatures w14:val="none"/>
        </w:rPr>
        <w:t xml:space="preserve">. According to </w:t>
      </w:r>
      <w:r w:rsidR="009663CE" w:rsidRPr="003F3B1C">
        <w:rPr>
          <w:rFonts w:ascii="Times New Roman" w:eastAsia="Times New Roman" w:hAnsi="Times New Roman" w:cs="Times New Roman"/>
          <w:kern w:val="0"/>
          <w:lang w:val="en-GB"/>
          <w14:ligatures w14:val="none"/>
        </w:rPr>
        <w:lastRenderedPageBreak/>
        <w:t>him,</w:t>
      </w:r>
      <w:r w:rsidR="000B6929" w:rsidRPr="003F3B1C">
        <w:rPr>
          <w:rFonts w:ascii="Times New Roman" w:eastAsia="Times New Roman" w:hAnsi="Times New Roman" w:cs="Times New Roman"/>
          <w:kern w:val="0"/>
          <w:lang w:val="en-GB"/>
          <w14:ligatures w14:val="none"/>
        </w:rPr>
        <w:t xml:space="preserve"> </w:t>
      </w:r>
      <w:r w:rsidR="00213CC9" w:rsidRPr="003F3B1C">
        <w:rPr>
          <w:rFonts w:ascii="Times New Roman" w:eastAsia="Times New Roman" w:hAnsi="Times New Roman" w:cs="Times New Roman"/>
          <w:kern w:val="0"/>
          <w:lang w:val="en-GB"/>
          <w14:ligatures w14:val="none"/>
        </w:rPr>
        <w:t>it seem</w:t>
      </w:r>
      <w:r w:rsidR="009663CE" w:rsidRPr="003F3B1C">
        <w:rPr>
          <w:rFonts w:ascii="Times New Roman" w:eastAsia="Times New Roman" w:hAnsi="Times New Roman" w:cs="Times New Roman"/>
          <w:kern w:val="0"/>
          <w:lang w:val="en-GB"/>
          <w14:ligatures w14:val="none"/>
        </w:rPr>
        <w:t>ed</w:t>
      </w:r>
      <w:r w:rsidR="00213CC9" w:rsidRPr="003F3B1C">
        <w:rPr>
          <w:rFonts w:ascii="Times New Roman" w:eastAsia="Times New Roman" w:hAnsi="Times New Roman" w:cs="Times New Roman"/>
          <w:kern w:val="0"/>
          <w:lang w:val="en-GB"/>
          <w14:ligatures w14:val="none"/>
        </w:rPr>
        <w:t xml:space="preserve"> highly doubtful that the goals expressed in the Proposal’s Preamble, especially the increase in creditor recoveries and the improvement of procedural efficiencies, can reasonably be achieved under the current formulation of the prepack. </w:t>
      </w:r>
      <w:r w:rsidR="00B512AF" w:rsidRPr="003F3B1C">
        <w:rPr>
          <w:rFonts w:ascii="Times New Roman" w:eastAsia="Times New Roman" w:hAnsi="Times New Roman" w:cs="Times New Roman"/>
          <w:kern w:val="0"/>
          <w:lang w:val="en-GB"/>
          <w14:ligatures w14:val="none"/>
        </w:rPr>
        <w:t>T</w:t>
      </w:r>
      <w:r w:rsidR="00213CC9" w:rsidRPr="003F3B1C">
        <w:rPr>
          <w:rFonts w:ascii="Times New Roman" w:eastAsia="Times New Roman" w:hAnsi="Times New Roman" w:cs="Times New Roman"/>
          <w:kern w:val="0"/>
          <w:lang w:val="en-GB"/>
          <w14:ligatures w14:val="none"/>
        </w:rPr>
        <w:t xml:space="preserve">he entire process </w:t>
      </w:r>
      <w:r w:rsidR="009663CE" w:rsidRPr="003F3B1C">
        <w:rPr>
          <w:rFonts w:ascii="Times New Roman" w:eastAsia="Times New Roman" w:hAnsi="Times New Roman" w:cs="Times New Roman"/>
          <w:kern w:val="0"/>
          <w:lang w:val="en-GB"/>
          <w14:ligatures w14:val="none"/>
        </w:rPr>
        <w:t xml:space="preserve">may </w:t>
      </w:r>
      <w:r w:rsidR="00213CC9" w:rsidRPr="003F3B1C">
        <w:rPr>
          <w:rFonts w:ascii="Times New Roman" w:eastAsia="Times New Roman" w:hAnsi="Times New Roman" w:cs="Times New Roman"/>
          <w:kern w:val="0"/>
          <w:lang w:val="en-GB"/>
          <w14:ligatures w14:val="none"/>
        </w:rPr>
        <w:t>suffer</w:t>
      </w:r>
      <w:r w:rsidR="009663CE" w:rsidRPr="003F3B1C">
        <w:rPr>
          <w:rFonts w:ascii="Times New Roman" w:eastAsia="Times New Roman" w:hAnsi="Times New Roman" w:cs="Times New Roman"/>
          <w:kern w:val="0"/>
          <w:lang w:val="en-GB"/>
          <w14:ligatures w14:val="none"/>
        </w:rPr>
        <w:t xml:space="preserve"> </w:t>
      </w:r>
      <w:r w:rsidR="00213CC9" w:rsidRPr="003F3B1C">
        <w:rPr>
          <w:rFonts w:ascii="Times New Roman" w:eastAsia="Times New Roman" w:hAnsi="Times New Roman" w:cs="Times New Roman"/>
          <w:kern w:val="0"/>
          <w:lang w:val="en-GB"/>
          <w14:ligatures w14:val="none"/>
        </w:rPr>
        <w:t>from several inefficiencies, including the increased but counterproductive formali</w:t>
      </w:r>
      <w:r w:rsidR="00B512AF" w:rsidRPr="003F3B1C">
        <w:rPr>
          <w:rFonts w:ascii="Times New Roman" w:eastAsia="Times New Roman" w:hAnsi="Times New Roman" w:cs="Times New Roman"/>
          <w:kern w:val="0"/>
          <w:lang w:val="en-GB"/>
          <w14:ligatures w14:val="none"/>
        </w:rPr>
        <w:t>s</w:t>
      </w:r>
      <w:r w:rsidR="00213CC9" w:rsidRPr="003F3B1C">
        <w:rPr>
          <w:rFonts w:ascii="Times New Roman" w:eastAsia="Times New Roman" w:hAnsi="Times New Roman" w:cs="Times New Roman"/>
          <w:kern w:val="0"/>
          <w:lang w:val="en-GB"/>
          <w14:ligatures w14:val="none"/>
        </w:rPr>
        <w:t xml:space="preserve">ation of the preparation phase, the diminished role of the court in sanctioning the sale, the rather confusing application of the best-interests-of-creditors test to the auction and the unwarranted limitations that </w:t>
      </w:r>
      <w:r w:rsidR="00B512AF" w:rsidRPr="003F3B1C">
        <w:rPr>
          <w:rFonts w:ascii="Times New Roman" w:eastAsia="Times New Roman" w:hAnsi="Times New Roman" w:cs="Times New Roman"/>
          <w:kern w:val="0"/>
          <w:lang w:val="en-GB"/>
          <w14:ligatures w14:val="none"/>
        </w:rPr>
        <w:t>we</w:t>
      </w:r>
      <w:r w:rsidR="00213CC9" w:rsidRPr="003F3B1C">
        <w:rPr>
          <w:rFonts w:ascii="Times New Roman" w:eastAsia="Times New Roman" w:hAnsi="Times New Roman" w:cs="Times New Roman"/>
          <w:kern w:val="0"/>
          <w:lang w:val="en-GB"/>
          <w14:ligatures w14:val="none"/>
        </w:rPr>
        <w:t>re placed on credit-bidding.</w:t>
      </w:r>
      <w:r w:rsidR="00B512AF" w:rsidRPr="003F3B1C">
        <w:rPr>
          <w:rFonts w:ascii="Times New Roman" w:eastAsia="Times New Roman" w:hAnsi="Times New Roman" w:cs="Times New Roman"/>
          <w:kern w:val="0"/>
          <w:lang w:val="en-GB"/>
          <w14:ligatures w14:val="none"/>
        </w:rPr>
        <w:t xml:space="preserve"> </w:t>
      </w:r>
      <w:r w:rsidR="00213CC9" w:rsidRPr="003F3B1C">
        <w:rPr>
          <w:rFonts w:ascii="Times New Roman" w:eastAsia="Times New Roman" w:hAnsi="Times New Roman" w:cs="Times New Roman"/>
          <w:kern w:val="0"/>
          <w:lang w:val="en-GB"/>
          <w14:ligatures w14:val="none"/>
        </w:rPr>
        <w:t>In additio</w:t>
      </w:r>
      <w:r w:rsidR="000B6929" w:rsidRPr="003F3B1C">
        <w:rPr>
          <w:rFonts w:ascii="Times New Roman" w:eastAsia="Times New Roman" w:hAnsi="Times New Roman" w:cs="Times New Roman"/>
          <w:kern w:val="0"/>
          <w:lang w:val="en-GB"/>
          <w14:ligatures w14:val="none"/>
        </w:rPr>
        <w:t>n, according to Yiannis</w:t>
      </w:r>
      <w:r w:rsidR="00213CC9" w:rsidRPr="003F3B1C">
        <w:rPr>
          <w:rFonts w:ascii="Times New Roman" w:eastAsia="Times New Roman" w:hAnsi="Times New Roman" w:cs="Times New Roman"/>
          <w:kern w:val="0"/>
          <w:lang w:val="en-GB"/>
          <w14:ligatures w14:val="none"/>
        </w:rPr>
        <w:t>, the necessity of a harmoni</w:t>
      </w:r>
      <w:r w:rsidR="00B512AF" w:rsidRPr="003F3B1C">
        <w:rPr>
          <w:rFonts w:ascii="Times New Roman" w:eastAsia="Times New Roman" w:hAnsi="Times New Roman" w:cs="Times New Roman"/>
          <w:kern w:val="0"/>
          <w:lang w:val="en-GB"/>
          <w14:ligatures w14:val="none"/>
        </w:rPr>
        <w:t>s</w:t>
      </w:r>
      <w:r w:rsidR="00213CC9" w:rsidRPr="003F3B1C">
        <w:rPr>
          <w:rFonts w:ascii="Times New Roman" w:eastAsia="Times New Roman" w:hAnsi="Times New Roman" w:cs="Times New Roman"/>
          <w:kern w:val="0"/>
          <w:lang w:val="en-GB"/>
          <w14:ligatures w14:val="none"/>
        </w:rPr>
        <w:t>ed prepack procedure in the EU, even if properly structured, should also be questioned</w:t>
      </w:r>
      <w:r w:rsidR="000B6929" w:rsidRPr="003F3B1C">
        <w:rPr>
          <w:rFonts w:ascii="Times New Roman" w:eastAsia="Times New Roman" w:hAnsi="Times New Roman" w:cs="Times New Roman"/>
          <w:kern w:val="0"/>
          <w:lang w:val="en-GB"/>
          <w14:ligatures w14:val="none"/>
        </w:rPr>
        <w:t xml:space="preserve"> in itself</w:t>
      </w:r>
      <w:r w:rsidR="00213CC9" w:rsidRPr="003F3B1C">
        <w:rPr>
          <w:rFonts w:ascii="Times New Roman" w:eastAsia="Times New Roman" w:hAnsi="Times New Roman" w:cs="Times New Roman"/>
          <w:kern w:val="0"/>
          <w:lang w:val="en-GB"/>
          <w14:ligatures w14:val="none"/>
        </w:rPr>
        <w:t>.</w:t>
      </w:r>
    </w:p>
    <w:p w14:paraId="7D678F5F" w14:textId="77777777" w:rsidR="004A5A60" w:rsidRPr="003F3B1C" w:rsidRDefault="004A5A60" w:rsidP="003F3B1C">
      <w:pPr>
        <w:spacing w:after="0" w:line="240" w:lineRule="auto"/>
        <w:jc w:val="both"/>
        <w:rPr>
          <w:rFonts w:ascii="Times New Roman" w:eastAsia="Times New Roman" w:hAnsi="Times New Roman" w:cs="Times New Roman"/>
          <w:kern w:val="0"/>
          <w:lang w:val="en-GB"/>
          <w14:ligatures w14:val="none"/>
        </w:rPr>
      </w:pPr>
    </w:p>
    <w:p w14:paraId="5D0A125F" w14:textId="06E15A3B" w:rsidR="00794676" w:rsidRPr="003F3B1C" w:rsidRDefault="00794676"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Then it was the turn of Robert van Moorsel (Corporate &amp; Recovery.legal</w:t>
      </w:r>
      <w:r w:rsidR="003F3B1C" w:rsidRPr="003F3B1C">
        <w:rPr>
          <w:rFonts w:ascii="Times New Roman" w:eastAsia="Times New Roman" w:hAnsi="Times New Roman" w:cs="Times New Roman"/>
          <w:kern w:val="0"/>
          <w:lang w:val="en-GB"/>
          <w14:ligatures w14:val="none"/>
        </w:rPr>
        <w:t>, The Hague</w:t>
      </w:r>
      <w:r w:rsidRPr="003F3B1C">
        <w:rPr>
          <w:rFonts w:ascii="Times New Roman" w:eastAsia="Times New Roman" w:hAnsi="Times New Roman" w:cs="Times New Roman"/>
          <w:kern w:val="0"/>
          <w:lang w:val="en-GB"/>
          <w14:ligatures w14:val="none"/>
        </w:rPr>
        <w:t>) to explai</w:t>
      </w:r>
      <w:r w:rsidR="00DC0191" w:rsidRPr="003F3B1C">
        <w:rPr>
          <w:rFonts w:ascii="Times New Roman" w:eastAsia="Times New Roman" w:hAnsi="Times New Roman" w:cs="Times New Roman"/>
          <w:kern w:val="0"/>
          <w:lang w:val="en-GB"/>
          <w14:ligatures w14:val="none"/>
        </w:rPr>
        <w:t>n</w:t>
      </w:r>
      <w:r w:rsidRPr="003F3B1C">
        <w:rPr>
          <w:rFonts w:ascii="Times New Roman" w:eastAsia="Times New Roman" w:hAnsi="Times New Roman" w:cs="Times New Roman"/>
          <w:kern w:val="0"/>
          <w:lang w:val="en-GB"/>
          <w14:ligatures w14:val="none"/>
        </w:rPr>
        <w:t xml:space="preserve"> why the </w:t>
      </w:r>
      <w:r w:rsidR="003F3B1C" w:rsidRPr="003F3B1C">
        <w:rPr>
          <w:rFonts w:ascii="Times New Roman" w:eastAsia="Times New Roman" w:hAnsi="Times New Roman" w:cs="Times New Roman"/>
          <w:kern w:val="0"/>
          <w:lang w:val="en-GB"/>
          <w14:ligatures w14:val="none"/>
        </w:rPr>
        <w:t xml:space="preserve">Draft Directive 2022 </w:t>
      </w:r>
      <w:r w:rsidRPr="003F3B1C">
        <w:rPr>
          <w:rFonts w:ascii="Times New Roman" w:eastAsia="Times New Roman" w:hAnsi="Times New Roman" w:cs="Times New Roman"/>
          <w:kern w:val="0"/>
          <w:lang w:val="en-GB"/>
          <w14:ligatures w14:val="none"/>
        </w:rPr>
        <w:t xml:space="preserve">proposal </w:t>
      </w:r>
      <w:r w:rsidR="00AC2AFD" w:rsidRPr="003F3B1C">
        <w:rPr>
          <w:rFonts w:ascii="Times New Roman" w:eastAsia="Times New Roman" w:hAnsi="Times New Roman" w:cs="Times New Roman"/>
          <w:kern w:val="0"/>
          <w:lang w:val="en-GB"/>
          <w14:ligatures w14:val="none"/>
        </w:rPr>
        <w:t>wa</w:t>
      </w:r>
      <w:r w:rsidR="00DC0191" w:rsidRPr="003F3B1C">
        <w:rPr>
          <w:rFonts w:ascii="Times New Roman" w:eastAsia="Times New Roman" w:hAnsi="Times New Roman" w:cs="Times New Roman"/>
          <w:kern w:val="0"/>
          <w:lang w:val="en-GB"/>
          <w14:ligatures w14:val="none"/>
        </w:rPr>
        <w:t>s harmful for a healthy and balanced business environment and why the ‘</w:t>
      </w:r>
      <w:r w:rsidR="00DC0191" w:rsidRPr="003F3B1C">
        <w:rPr>
          <w:rFonts w:ascii="Times New Roman" w:eastAsia="Times New Roman" w:hAnsi="Times New Roman" w:cs="Times New Roman"/>
          <w:b/>
          <w:bCs/>
          <w:kern w:val="0"/>
          <w:lang w:val="en-GB"/>
          <w14:ligatures w14:val="none"/>
        </w:rPr>
        <w:t>EU Insolvency Directive must protect (not harm) people’</w:t>
      </w:r>
      <w:r w:rsidR="00DC0191" w:rsidRPr="003F3B1C">
        <w:rPr>
          <w:rFonts w:ascii="Times New Roman" w:eastAsia="Times New Roman" w:hAnsi="Times New Roman" w:cs="Times New Roman"/>
          <w:kern w:val="0"/>
          <w:lang w:val="en-GB"/>
          <w14:ligatures w14:val="none"/>
        </w:rPr>
        <w:t>.</w:t>
      </w:r>
    </w:p>
    <w:p w14:paraId="6306A891" w14:textId="77777777" w:rsidR="00AC2AFD" w:rsidRPr="003F3B1C" w:rsidRDefault="00AC2AFD" w:rsidP="003F3B1C">
      <w:pPr>
        <w:spacing w:after="0" w:line="240" w:lineRule="auto"/>
        <w:jc w:val="both"/>
        <w:rPr>
          <w:rFonts w:ascii="Times New Roman" w:eastAsia="Times New Roman" w:hAnsi="Times New Roman" w:cs="Times New Roman"/>
          <w:kern w:val="0"/>
          <w:lang w:val="en-GB"/>
          <w14:ligatures w14:val="none"/>
        </w:rPr>
      </w:pPr>
    </w:p>
    <w:p w14:paraId="00D6190C" w14:textId="12E3112C" w:rsidR="00213CC9" w:rsidRPr="003F3B1C" w:rsidRDefault="00C744E8"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Robert </w:t>
      </w:r>
      <w:r w:rsidR="00320285" w:rsidRPr="003F3B1C">
        <w:rPr>
          <w:rFonts w:ascii="Times New Roman" w:eastAsia="Times New Roman" w:hAnsi="Times New Roman" w:cs="Times New Roman"/>
          <w:kern w:val="0"/>
          <w:lang w:val="en-GB"/>
          <w14:ligatures w14:val="none"/>
        </w:rPr>
        <w:t>supported the view</w:t>
      </w:r>
      <w:r w:rsidRPr="003F3B1C">
        <w:rPr>
          <w:rFonts w:ascii="Times New Roman" w:eastAsia="Times New Roman" w:hAnsi="Times New Roman" w:cs="Times New Roman"/>
          <w:kern w:val="0"/>
          <w:lang w:val="en-GB"/>
          <w14:ligatures w14:val="none"/>
        </w:rPr>
        <w:t xml:space="preserve"> that in order to reach the goal to protect (and not harm) people of the EU</w:t>
      </w:r>
      <w:r w:rsidR="00320285" w:rsidRPr="003F3B1C">
        <w:rPr>
          <w:rFonts w:ascii="Times New Roman" w:eastAsia="Times New Roman" w:hAnsi="Times New Roman" w:cs="Times New Roman"/>
          <w:kern w:val="0"/>
          <w:lang w:val="en-GB"/>
          <w14:ligatures w14:val="none"/>
        </w:rPr>
        <w:t xml:space="preserve">, </w:t>
      </w:r>
      <w:r w:rsidR="001E2064" w:rsidRPr="003F3B1C">
        <w:rPr>
          <w:rFonts w:ascii="Times New Roman" w:eastAsia="Times New Roman" w:hAnsi="Times New Roman" w:cs="Times New Roman"/>
          <w:kern w:val="0"/>
          <w:lang w:val="en-GB"/>
          <w14:ligatures w14:val="none"/>
        </w:rPr>
        <w:t xml:space="preserve">some </w:t>
      </w:r>
      <w:r w:rsidR="00B4564A" w:rsidRPr="003F3B1C">
        <w:rPr>
          <w:rFonts w:ascii="Times New Roman" w:eastAsia="Times New Roman" w:hAnsi="Times New Roman" w:cs="Times New Roman"/>
          <w:kern w:val="0"/>
          <w:lang w:val="en-GB"/>
          <w14:ligatures w14:val="none"/>
        </w:rPr>
        <w:t>adjustments</w:t>
      </w:r>
      <w:r w:rsidR="001E2064" w:rsidRPr="003F3B1C">
        <w:rPr>
          <w:rFonts w:ascii="Times New Roman" w:eastAsia="Times New Roman" w:hAnsi="Times New Roman" w:cs="Times New Roman"/>
          <w:kern w:val="0"/>
          <w:lang w:val="en-GB"/>
          <w14:ligatures w14:val="none"/>
        </w:rPr>
        <w:t xml:space="preserve"> or removals should </w:t>
      </w:r>
      <w:r w:rsidR="00B4564A" w:rsidRPr="003F3B1C">
        <w:rPr>
          <w:rFonts w:ascii="Times New Roman" w:eastAsia="Times New Roman" w:hAnsi="Times New Roman" w:cs="Times New Roman"/>
          <w:kern w:val="0"/>
          <w:lang w:val="en-GB"/>
          <w14:ligatures w14:val="none"/>
        </w:rPr>
        <w:t xml:space="preserve">be envisaged, including </w:t>
      </w:r>
      <w:r w:rsidR="00213CC9" w:rsidRPr="003F3B1C">
        <w:rPr>
          <w:rFonts w:ascii="Times New Roman" w:eastAsia="Times New Roman" w:hAnsi="Times New Roman" w:cs="Times New Roman"/>
          <w:kern w:val="0"/>
          <w:lang w:val="en-GB"/>
          <w14:ligatures w14:val="none"/>
        </w:rPr>
        <w:t xml:space="preserve">the proposed liability of managing directors against creditors that are </w:t>
      </w:r>
      <w:r w:rsidR="00B4564A" w:rsidRPr="003F3B1C">
        <w:rPr>
          <w:rFonts w:ascii="Times New Roman" w:eastAsia="Times New Roman" w:hAnsi="Times New Roman" w:cs="Times New Roman"/>
          <w:kern w:val="0"/>
          <w:lang w:val="en-GB"/>
          <w14:ligatures w14:val="none"/>
        </w:rPr>
        <w:t>‘</w:t>
      </w:r>
      <w:r w:rsidR="00213CC9" w:rsidRPr="003F3B1C">
        <w:rPr>
          <w:rFonts w:ascii="Times New Roman" w:eastAsia="Times New Roman" w:hAnsi="Times New Roman" w:cs="Times New Roman"/>
          <w:kern w:val="0"/>
          <w:lang w:val="en-GB"/>
          <w14:ligatures w14:val="none"/>
        </w:rPr>
        <w:t>in</w:t>
      </w:r>
      <w:r w:rsidR="00B4564A" w:rsidRPr="003F3B1C">
        <w:rPr>
          <w:rFonts w:ascii="Times New Roman" w:eastAsia="Times New Roman" w:hAnsi="Times New Roman" w:cs="Times New Roman"/>
          <w:kern w:val="0"/>
          <w:lang w:val="en-GB"/>
          <w14:ligatures w14:val="none"/>
        </w:rPr>
        <w:t xml:space="preserve"> </w:t>
      </w:r>
      <w:r w:rsidR="00213CC9" w:rsidRPr="003F3B1C">
        <w:rPr>
          <w:rFonts w:ascii="Times New Roman" w:eastAsia="Times New Roman" w:hAnsi="Times New Roman" w:cs="Times New Roman"/>
          <w:kern w:val="0"/>
          <w:lang w:val="en-GB"/>
          <w14:ligatures w14:val="none"/>
        </w:rPr>
        <w:t>the money</w:t>
      </w:r>
      <w:r w:rsidR="00B4564A" w:rsidRPr="003F3B1C">
        <w:rPr>
          <w:rFonts w:ascii="Times New Roman" w:eastAsia="Times New Roman" w:hAnsi="Times New Roman" w:cs="Times New Roman"/>
          <w:kern w:val="0"/>
          <w:lang w:val="en-GB"/>
          <w14:ligatures w14:val="none"/>
        </w:rPr>
        <w:t>’</w:t>
      </w:r>
      <w:r w:rsidR="00213CC9" w:rsidRPr="003F3B1C">
        <w:rPr>
          <w:rFonts w:ascii="Times New Roman" w:eastAsia="Times New Roman" w:hAnsi="Times New Roman" w:cs="Times New Roman"/>
          <w:kern w:val="0"/>
          <w:lang w:val="en-GB"/>
          <w14:ligatures w14:val="none"/>
        </w:rPr>
        <w:t xml:space="preserve"> that</w:t>
      </w:r>
      <w:r w:rsidR="00B4564A" w:rsidRPr="003F3B1C">
        <w:rPr>
          <w:rFonts w:ascii="Times New Roman" w:eastAsia="Times New Roman" w:hAnsi="Times New Roman" w:cs="Times New Roman"/>
          <w:kern w:val="0"/>
          <w:lang w:val="en-GB"/>
          <w14:ligatures w14:val="none"/>
        </w:rPr>
        <w:t xml:space="preserve"> would</w:t>
      </w:r>
      <w:r w:rsidR="00213CC9" w:rsidRPr="003F3B1C">
        <w:rPr>
          <w:rFonts w:ascii="Times New Roman" w:eastAsia="Times New Roman" w:hAnsi="Times New Roman" w:cs="Times New Roman"/>
          <w:kern w:val="0"/>
          <w:lang w:val="en-GB"/>
          <w14:ligatures w14:val="none"/>
        </w:rPr>
        <w:t xml:space="preserve"> force directors to start the pre</w:t>
      </w:r>
      <w:r w:rsidR="003F3B1C" w:rsidRPr="003F3B1C">
        <w:rPr>
          <w:rFonts w:ascii="Times New Roman" w:eastAsia="Times New Roman" w:hAnsi="Times New Roman" w:cs="Times New Roman"/>
          <w:kern w:val="0"/>
          <w:lang w:val="en-GB"/>
          <w14:ligatures w14:val="none"/>
        </w:rPr>
        <w:t>-</w:t>
      </w:r>
      <w:r w:rsidR="00213CC9" w:rsidRPr="003F3B1C">
        <w:rPr>
          <w:rFonts w:ascii="Times New Roman" w:eastAsia="Times New Roman" w:hAnsi="Times New Roman" w:cs="Times New Roman"/>
          <w:kern w:val="0"/>
          <w:lang w:val="en-GB"/>
          <w14:ligatures w14:val="none"/>
        </w:rPr>
        <w:t>pack or bankruptcy, and</w:t>
      </w:r>
      <w:r w:rsidR="00B4564A" w:rsidRPr="003F3B1C">
        <w:rPr>
          <w:rFonts w:ascii="Times New Roman" w:eastAsia="Times New Roman" w:hAnsi="Times New Roman" w:cs="Times New Roman"/>
          <w:kern w:val="0"/>
          <w:lang w:val="en-GB"/>
          <w14:ligatures w14:val="none"/>
        </w:rPr>
        <w:t xml:space="preserve"> </w:t>
      </w:r>
      <w:r w:rsidR="00213CC9" w:rsidRPr="003F3B1C">
        <w:rPr>
          <w:rFonts w:ascii="Times New Roman" w:eastAsia="Times New Roman" w:hAnsi="Times New Roman" w:cs="Times New Roman"/>
          <w:kern w:val="0"/>
          <w:lang w:val="en-GB"/>
          <w14:ligatures w14:val="none"/>
        </w:rPr>
        <w:t>the proposed EU pre pack itself that fail</w:t>
      </w:r>
      <w:r w:rsidR="005559BB" w:rsidRPr="003F3B1C">
        <w:rPr>
          <w:rFonts w:ascii="Times New Roman" w:eastAsia="Times New Roman" w:hAnsi="Times New Roman" w:cs="Times New Roman"/>
          <w:kern w:val="0"/>
          <w:lang w:val="en-GB"/>
          <w14:ligatures w14:val="none"/>
        </w:rPr>
        <w:t>ed</w:t>
      </w:r>
      <w:r w:rsidR="00213CC9" w:rsidRPr="003F3B1C">
        <w:rPr>
          <w:rFonts w:ascii="Times New Roman" w:eastAsia="Times New Roman" w:hAnsi="Times New Roman" w:cs="Times New Roman"/>
          <w:kern w:val="0"/>
          <w:lang w:val="en-GB"/>
          <w14:ligatures w14:val="none"/>
        </w:rPr>
        <w:t xml:space="preserve"> to barricade harmful intra-concern prepacks and explicitly extinguishes the rights of the most vulnerable workers.</w:t>
      </w:r>
    </w:p>
    <w:p w14:paraId="58B89F19" w14:textId="77777777" w:rsidR="005559BB" w:rsidRPr="003F3B1C" w:rsidRDefault="005559BB" w:rsidP="003F3B1C">
      <w:pPr>
        <w:spacing w:after="0" w:line="240" w:lineRule="auto"/>
        <w:jc w:val="both"/>
        <w:rPr>
          <w:rFonts w:ascii="Times New Roman" w:eastAsia="Times New Roman" w:hAnsi="Times New Roman" w:cs="Times New Roman"/>
          <w:kern w:val="0"/>
          <w:lang w:val="en-GB"/>
          <w14:ligatures w14:val="none"/>
        </w:rPr>
      </w:pPr>
    </w:p>
    <w:p w14:paraId="20FC4C2C" w14:textId="22DECF04" w:rsidR="00CA0279" w:rsidRPr="003F3B1C" w:rsidRDefault="00CA0279"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On the proposed liability of managing directors</w:t>
      </w:r>
      <w:r w:rsidR="000712D4" w:rsidRPr="003F3B1C">
        <w:rPr>
          <w:rFonts w:ascii="Times New Roman" w:eastAsia="Times New Roman" w:hAnsi="Times New Roman" w:cs="Times New Roman"/>
          <w:kern w:val="0"/>
          <w:lang w:val="en-GB"/>
          <w14:ligatures w14:val="none"/>
        </w:rPr>
        <w:t xml:space="preserve"> not filing for bankruptcy</w:t>
      </w:r>
      <w:r w:rsidRPr="003F3B1C">
        <w:rPr>
          <w:rFonts w:ascii="Times New Roman" w:eastAsia="Times New Roman" w:hAnsi="Times New Roman" w:cs="Times New Roman"/>
          <w:kern w:val="0"/>
          <w:lang w:val="en-GB"/>
          <w14:ligatures w14:val="none"/>
        </w:rPr>
        <w:t xml:space="preserve">, Robert explained that it </w:t>
      </w:r>
      <w:r w:rsidR="007C3C12" w:rsidRPr="003F3B1C">
        <w:rPr>
          <w:rFonts w:ascii="Times New Roman" w:eastAsia="Times New Roman" w:hAnsi="Times New Roman" w:cs="Times New Roman"/>
          <w:kern w:val="0"/>
          <w:lang w:val="en-GB"/>
          <w14:ligatures w14:val="none"/>
        </w:rPr>
        <w:t>may</w:t>
      </w:r>
      <w:r w:rsidRPr="003F3B1C">
        <w:rPr>
          <w:rFonts w:ascii="Times New Roman" w:eastAsia="Times New Roman" w:hAnsi="Times New Roman" w:cs="Times New Roman"/>
          <w:kern w:val="0"/>
          <w:lang w:val="en-GB"/>
          <w14:ligatures w14:val="none"/>
        </w:rPr>
        <w:t xml:space="preserve"> </w:t>
      </w:r>
      <w:r w:rsidR="007C3C12" w:rsidRPr="003F3B1C">
        <w:rPr>
          <w:rFonts w:ascii="Times New Roman" w:eastAsia="Times New Roman" w:hAnsi="Times New Roman" w:cs="Times New Roman"/>
          <w:kern w:val="0"/>
          <w:lang w:val="en-GB"/>
          <w14:ligatures w14:val="none"/>
        </w:rPr>
        <w:t>further expand the pressure by the creditors on directors leading to a race therewith extinguishing ESG solutions, and may accelerate unnecessary business for the insolvency industry as compared to more flexible but similar effective instruments.</w:t>
      </w:r>
    </w:p>
    <w:p w14:paraId="0021C743" w14:textId="77777777" w:rsidR="005559BB" w:rsidRPr="003F3B1C" w:rsidRDefault="005559BB" w:rsidP="003F3B1C">
      <w:pPr>
        <w:spacing w:after="0" w:line="240" w:lineRule="auto"/>
        <w:jc w:val="both"/>
        <w:rPr>
          <w:rFonts w:ascii="Times New Roman" w:eastAsia="Times New Roman" w:hAnsi="Times New Roman" w:cs="Times New Roman"/>
          <w:kern w:val="0"/>
          <w:lang w:val="en-GB"/>
          <w14:ligatures w14:val="none"/>
        </w:rPr>
      </w:pPr>
    </w:p>
    <w:p w14:paraId="30B4793E" w14:textId="2C166F3F" w:rsidR="00213CC9" w:rsidRPr="003F3B1C" w:rsidRDefault="007C3C12"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On the EU pre</w:t>
      </w:r>
      <w:r w:rsidR="003F3B1C" w:rsidRPr="003F3B1C">
        <w:rPr>
          <w:rFonts w:ascii="Times New Roman" w:eastAsia="Times New Roman" w:hAnsi="Times New Roman" w:cs="Times New Roman"/>
          <w:kern w:val="0"/>
          <w:lang w:val="en-GB"/>
          <w14:ligatures w14:val="none"/>
        </w:rPr>
        <w:t>-</w:t>
      </w:r>
      <w:r w:rsidRPr="003F3B1C">
        <w:rPr>
          <w:rFonts w:ascii="Times New Roman" w:eastAsia="Times New Roman" w:hAnsi="Times New Roman" w:cs="Times New Roman"/>
          <w:kern w:val="0"/>
          <w:lang w:val="en-GB"/>
          <w14:ligatures w14:val="none"/>
        </w:rPr>
        <w:t xml:space="preserve">pack as it </w:t>
      </w:r>
      <w:r w:rsidR="005559BB" w:rsidRPr="003F3B1C">
        <w:rPr>
          <w:rFonts w:ascii="Times New Roman" w:eastAsia="Times New Roman" w:hAnsi="Times New Roman" w:cs="Times New Roman"/>
          <w:kern w:val="0"/>
          <w:lang w:val="en-GB"/>
          <w14:ligatures w14:val="none"/>
        </w:rPr>
        <w:t>wa</w:t>
      </w:r>
      <w:r w:rsidRPr="003F3B1C">
        <w:rPr>
          <w:rFonts w:ascii="Times New Roman" w:eastAsia="Times New Roman" w:hAnsi="Times New Roman" w:cs="Times New Roman"/>
          <w:kern w:val="0"/>
          <w:lang w:val="en-GB"/>
          <w14:ligatures w14:val="none"/>
        </w:rPr>
        <w:t>s currently drafted</w:t>
      </w:r>
      <w:r w:rsidR="00183CC7" w:rsidRPr="003F3B1C">
        <w:rPr>
          <w:rFonts w:ascii="Times New Roman" w:eastAsia="Times New Roman" w:hAnsi="Times New Roman" w:cs="Times New Roman"/>
          <w:kern w:val="0"/>
          <w:lang w:val="en-GB"/>
          <w14:ligatures w14:val="none"/>
        </w:rPr>
        <w:t xml:space="preserve">, Robert expressed the </w:t>
      </w:r>
      <w:r w:rsidR="00DA057B" w:rsidRPr="003F3B1C">
        <w:rPr>
          <w:rFonts w:ascii="Times New Roman" w:eastAsia="Times New Roman" w:hAnsi="Times New Roman" w:cs="Times New Roman"/>
          <w:kern w:val="0"/>
          <w:lang w:val="en-GB"/>
          <w14:ligatures w14:val="none"/>
        </w:rPr>
        <w:t>opinion</w:t>
      </w:r>
      <w:r w:rsidR="00183CC7" w:rsidRPr="003F3B1C">
        <w:rPr>
          <w:rFonts w:ascii="Times New Roman" w:eastAsia="Times New Roman" w:hAnsi="Times New Roman" w:cs="Times New Roman"/>
          <w:kern w:val="0"/>
          <w:lang w:val="en-GB"/>
          <w14:ligatures w14:val="none"/>
        </w:rPr>
        <w:t xml:space="preserve"> that it </w:t>
      </w:r>
      <w:r w:rsidRPr="003F3B1C">
        <w:rPr>
          <w:rFonts w:ascii="Times New Roman" w:eastAsia="Times New Roman" w:hAnsi="Times New Roman" w:cs="Times New Roman"/>
          <w:kern w:val="0"/>
          <w:lang w:val="en-GB"/>
          <w14:ligatures w14:val="none"/>
        </w:rPr>
        <w:t xml:space="preserve">may </w:t>
      </w:r>
      <w:r w:rsidR="00561105" w:rsidRPr="003F3B1C">
        <w:rPr>
          <w:rFonts w:ascii="Times New Roman" w:eastAsia="Times New Roman" w:hAnsi="Times New Roman" w:cs="Times New Roman"/>
          <w:kern w:val="0"/>
          <w:lang w:val="en-GB"/>
          <w14:ligatures w14:val="none"/>
        </w:rPr>
        <w:t>crush a level playing field for businesse</w:t>
      </w:r>
      <w:r w:rsidRPr="003F3B1C">
        <w:rPr>
          <w:rFonts w:ascii="Times New Roman" w:eastAsia="Times New Roman" w:hAnsi="Times New Roman" w:cs="Times New Roman"/>
          <w:kern w:val="0"/>
          <w:lang w:val="en-GB"/>
          <w14:ligatures w14:val="none"/>
        </w:rPr>
        <w:t>s and may harm the most vulnerable workers and stimulate insolvency tourism.</w:t>
      </w:r>
      <w:r w:rsidR="00DA057B" w:rsidRPr="003F3B1C">
        <w:rPr>
          <w:rFonts w:ascii="Times New Roman" w:eastAsia="Times New Roman" w:hAnsi="Times New Roman" w:cs="Times New Roman"/>
          <w:kern w:val="0"/>
          <w:lang w:val="en-GB"/>
          <w14:ligatures w14:val="none"/>
        </w:rPr>
        <w:t xml:space="preserve"> </w:t>
      </w:r>
      <w:r w:rsidR="00457456" w:rsidRPr="003F3B1C">
        <w:rPr>
          <w:rFonts w:ascii="Times New Roman" w:eastAsia="Times New Roman" w:hAnsi="Times New Roman" w:cs="Times New Roman"/>
          <w:kern w:val="0"/>
          <w:lang w:val="en-GB"/>
          <w14:ligatures w14:val="none"/>
        </w:rPr>
        <w:t xml:space="preserve">He </w:t>
      </w:r>
      <w:r w:rsidR="00EF0335" w:rsidRPr="003F3B1C">
        <w:rPr>
          <w:rFonts w:ascii="Times New Roman" w:eastAsia="Times New Roman" w:hAnsi="Times New Roman" w:cs="Times New Roman"/>
          <w:kern w:val="0"/>
          <w:lang w:val="en-GB"/>
          <w14:ligatures w14:val="none"/>
        </w:rPr>
        <w:t xml:space="preserve">also expressed the view that the EU legislator should </w:t>
      </w:r>
      <w:r w:rsidR="00213CC9" w:rsidRPr="003F3B1C">
        <w:rPr>
          <w:rFonts w:ascii="Times New Roman" w:eastAsia="Times New Roman" w:hAnsi="Times New Roman" w:cs="Times New Roman"/>
          <w:kern w:val="0"/>
          <w:lang w:val="en-GB"/>
          <w14:ligatures w14:val="none"/>
        </w:rPr>
        <w:t>award involuntary creditors (such as victims</w:t>
      </w:r>
      <w:r w:rsidR="00EF0335" w:rsidRPr="003F3B1C">
        <w:rPr>
          <w:rFonts w:ascii="Times New Roman" w:eastAsia="Times New Roman" w:hAnsi="Times New Roman" w:cs="Times New Roman"/>
          <w:kern w:val="0"/>
          <w:lang w:val="en-GB"/>
          <w14:ligatures w14:val="none"/>
        </w:rPr>
        <w:t xml:space="preserve"> </w:t>
      </w:r>
      <w:r w:rsidR="00213CC9" w:rsidRPr="003F3B1C">
        <w:rPr>
          <w:rFonts w:ascii="Times New Roman" w:eastAsia="Times New Roman" w:hAnsi="Times New Roman" w:cs="Times New Roman"/>
          <w:kern w:val="0"/>
          <w:lang w:val="en-GB"/>
          <w14:ligatures w14:val="none"/>
        </w:rPr>
        <w:t>of environmental pollution) an absolute priority over all rights and entitlements of</w:t>
      </w:r>
      <w:r w:rsidR="00EF0335" w:rsidRPr="003F3B1C">
        <w:rPr>
          <w:rFonts w:ascii="Times New Roman" w:eastAsia="Times New Roman" w:hAnsi="Times New Roman" w:cs="Times New Roman"/>
          <w:kern w:val="0"/>
          <w:lang w:val="en-GB"/>
          <w14:ligatures w14:val="none"/>
        </w:rPr>
        <w:t xml:space="preserve"> </w:t>
      </w:r>
      <w:r w:rsidR="00213CC9" w:rsidRPr="003F3B1C">
        <w:rPr>
          <w:rFonts w:ascii="Times New Roman" w:eastAsia="Times New Roman" w:hAnsi="Times New Roman" w:cs="Times New Roman"/>
          <w:kern w:val="0"/>
          <w:lang w:val="en-GB"/>
          <w14:ligatures w14:val="none"/>
        </w:rPr>
        <w:t>voluntary creditors</w:t>
      </w:r>
      <w:r w:rsidR="00DD60E6" w:rsidRPr="003F3B1C">
        <w:rPr>
          <w:rFonts w:ascii="Times New Roman" w:eastAsia="Times New Roman" w:hAnsi="Times New Roman" w:cs="Times New Roman"/>
          <w:kern w:val="0"/>
          <w:lang w:val="en-GB"/>
          <w14:ligatures w14:val="none"/>
        </w:rPr>
        <w:t xml:space="preserve">, which could </w:t>
      </w:r>
      <w:r w:rsidR="00561105" w:rsidRPr="003F3B1C">
        <w:rPr>
          <w:rFonts w:ascii="Times New Roman" w:eastAsia="Times New Roman" w:hAnsi="Times New Roman" w:cs="Times New Roman"/>
          <w:kern w:val="0"/>
          <w:lang w:val="en-GB"/>
          <w14:ligatures w14:val="none"/>
        </w:rPr>
        <w:t xml:space="preserve">stimulate the financing of </w:t>
      </w:r>
      <w:r w:rsidR="00DD60E6" w:rsidRPr="003F3B1C">
        <w:rPr>
          <w:rFonts w:ascii="Times New Roman" w:eastAsia="Times New Roman" w:hAnsi="Times New Roman" w:cs="Times New Roman"/>
          <w:kern w:val="0"/>
          <w:lang w:val="en-GB"/>
          <w14:ligatures w14:val="none"/>
        </w:rPr>
        <w:t>‘</w:t>
      </w:r>
      <w:r w:rsidR="00561105" w:rsidRPr="003F3B1C">
        <w:rPr>
          <w:rFonts w:ascii="Times New Roman" w:eastAsia="Times New Roman" w:hAnsi="Times New Roman" w:cs="Times New Roman"/>
          <w:kern w:val="0"/>
          <w:lang w:val="en-GB"/>
          <w14:ligatures w14:val="none"/>
        </w:rPr>
        <w:t>good</w:t>
      </w:r>
      <w:r w:rsidR="00DD60E6" w:rsidRPr="003F3B1C">
        <w:rPr>
          <w:rFonts w:ascii="Times New Roman" w:eastAsia="Times New Roman" w:hAnsi="Times New Roman" w:cs="Times New Roman"/>
          <w:kern w:val="0"/>
          <w:lang w:val="en-GB"/>
          <w14:ligatures w14:val="none"/>
        </w:rPr>
        <w:t>’</w:t>
      </w:r>
      <w:r w:rsidR="00561105" w:rsidRPr="003F3B1C">
        <w:rPr>
          <w:rFonts w:ascii="Times New Roman" w:eastAsia="Times New Roman" w:hAnsi="Times New Roman" w:cs="Times New Roman"/>
          <w:kern w:val="0"/>
          <w:lang w:val="en-GB"/>
          <w14:ligatures w14:val="none"/>
        </w:rPr>
        <w:t xml:space="preserve"> businesses</w:t>
      </w:r>
      <w:r w:rsidR="00DD60E6" w:rsidRPr="003F3B1C">
        <w:rPr>
          <w:rFonts w:ascii="Times New Roman" w:eastAsia="Times New Roman" w:hAnsi="Times New Roman" w:cs="Times New Roman"/>
          <w:kern w:val="0"/>
          <w:lang w:val="en-GB"/>
          <w14:ligatures w14:val="none"/>
        </w:rPr>
        <w:t>.</w:t>
      </w:r>
    </w:p>
    <w:p w14:paraId="53D588F2" w14:textId="77777777" w:rsidR="005559BB" w:rsidRPr="003F3B1C" w:rsidRDefault="005559BB" w:rsidP="003F3B1C">
      <w:pPr>
        <w:spacing w:after="0" w:line="240" w:lineRule="auto"/>
        <w:jc w:val="both"/>
        <w:rPr>
          <w:rFonts w:ascii="Times New Roman" w:eastAsia="Times New Roman" w:hAnsi="Times New Roman" w:cs="Times New Roman"/>
          <w:kern w:val="0"/>
          <w:lang w:val="en-GB"/>
          <w14:ligatures w14:val="none"/>
        </w:rPr>
      </w:pPr>
    </w:p>
    <w:p w14:paraId="58B9FD85" w14:textId="613AE610" w:rsidR="00FE5BCA" w:rsidRPr="003F3B1C" w:rsidRDefault="00F24C0D"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 last presentation was delivered by </w:t>
      </w:r>
      <w:r w:rsidR="004A5A60" w:rsidRPr="003F3B1C">
        <w:rPr>
          <w:rFonts w:ascii="Times New Roman" w:eastAsia="Times New Roman" w:hAnsi="Times New Roman" w:cs="Times New Roman"/>
          <w:kern w:val="0"/>
          <w:lang w:val="en-GB"/>
          <w14:ligatures w14:val="none"/>
        </w:rPr>
        <w:t xml:space="preserve">Annika Wolf </w:t>
      </w:r>
      <w:r w:rsidR="003F4014" w:rsidRPr="003F3B1C">
        <w:rPr>
          <w:rFonts w:ascii="Times New Roman" w:eastAsia="Times New Roman" w:hAnsi="Times New Roman" w:cs="Times New Roman"/>
          <w:kern w:val="0"/>
          <w:lang w:val="en-GB"/>
          <w14:ligatures w14:val="none"/>
        </w:rPr>
        <w:t>(Hochschule Emden/Leer) and</w:t>
      </w:r>
      <w:r w:rsidR="004A5A60" w:rsidRPr="003F3B1C">
        <w:rPr>
          <w:rFonts w:ascii="Times New Roman" w:eastAsia="Times New Roman" w:hAnsi="Times New Roman" w:cs="Times New Roman"/>
          <w:kern w:val="0"/>
          <w:lang w:val="en-GB"/>
          <w14:ligatures w14:val="none"/>
        </w:rPr>
        <w:t xml:space="preserve"> David Ehmke </w:t>
      </w:r>
      <w:r w:rsidR="003F4014" w:rsidRPr="003F3B1C">
        <w:rPr>
          <w:rFonts w:ascii="Times New Roman" w:eastAsia="Times New Roman" w:hAnsi="Times New Roman" w:cs="Times New Roman"/>
          <w:kern w:val="0"/>
          <w:lang w:val="en-GB"/>
          <w14:ligatures w14:val="none"/>
        </w:rPr>
        <w:t>(Humboldt-Universität zu Berlin)</w:t>
      </w:r>
      <w:r w:rsidR="003F4014" w:rsidRPr="003F3B1C">
        <w:rPr>
          <w:rFonts w:ascii="Times New Roman" w:eastAsia="Times New Roman" w:hAnsi="Times New Roman" w:cs="Times New Roman"/>
          <w:b/>
          <w:bCs/>
          <w:kern w:val="0"/>
          <w:lang w:val="en-GB"/>
          <w14:ligatures w14:val="none"/>
        </w:rPr>
        <w:t xml:space="preserve"> </w:t>
      </w:r>
      <w:r w:rsidR="003F4014" w:rsidRPr="003F3B1C">
        <w:rPr>
          <w:rFonts w:ascii="Times New Roman" w:eastAsia="Times New Roman" w:hAnsi="Times New Roman" w:cs="Times New Roman"/>
          <w:kern w:val="0"/>
          <w:lang w:val="en-GB"/>
          <w14:ligatures w14:val="none"/>
        </w:rPr>
        <w:t>on</w:t>
      </w:r>
      <w:r w:rsidR="003F4014" w:rsidRPr="003F3B1C">
        <w:rPr>
          <w:rFonts w:ascii="Times New Roman" w:eastAsia="Times New Roman" w:hAnsi="Times New Roman" w:cs="Times New Roman"/>
          <w:b/>
          <w:bCs/>
          <w:kern w:val="0"/>
          <w:lang w:val="en-GB"/>
          <w14:ligatures w14:val="none"/>
        </w:rPr>
        <w:t xml:space="preserve"> </w:t>
      </w:r>
      <w:r w:rsidR="003F3B1C" w:rsidRPr="003F3B1C">
        <w:rPr>
          <w:rFonts w:ascii="Times New Roman" w:eastAsia="Times New Roman" w:hAnsi="Times New Roman" w:cs="Times New Roman"/>
          <w:b/>
          <w:bCs/>
          <w:kern w:val="0"/>
          <w:lang w:val="en-GB"/>
          <w14:ligatures w14:val="none"/>
        </w:rPr>
        <w:t>‘</w:t>
      </w:r>
      <w:r w:rsidR="004A5A60" w:rsidRPr="003F3B1C">
        <w:rPr>
          <w:rFonts w:ascii="Times New Roman" w:eastAsia="Times New Roman" w:hAnsi="Times New Roman" w:cs="Times New Roman"/>
          <w:b/>
          <w:bCs/>
          <w:kern w:val="0"/>
          <w:lang w:val="en-GB"/>
          <w14:ligatures w14:val="none"/>
        </w:rPr>
        <w:t>Mediation in (Early) Distressed Situations – Trust and Value Creation for Future Business Success</w:t>
      </w:r>
      <w:r w:rsidR="003F3B1C" w:rsidRPr="003F3B1C">
        <w:rPr>
          <w:rFonts w:ascii="Times New Roman" w:eastAsia="Times New Roman" w:hAnsi="Times New Roman" w:cs="Times New Roman"/>
          <w:b/>
          <w:bCs/>
          <w:kern w:val="0"/>
          <w:lang w:val="en-GB"/>
          <w14:ligatures w14:val="none"/>
        </w:rPr>
        <w:t>’</w:t>
      </w:r>
      <w:r w:rsidR="003F3B1C" w:rsidRPr="003F3B1C">
        <w:rPr>
          <w:rFonts w:ascii="Times New Roman" w:eastAsia="Times New Roman" w:hAnsi="Times New Roman" w:cs="Times New Roman"/>
          <w:kern w:val="0"/>
          <w:lang w:val="en-GB"/>
          <w14:ligatures w14:val="none"/>
        </w:rPr>
        <w:t>.</w:t>
      </w:r>
    </w:p>
    <w:p w14:paraId="39B1E881" w14:textId="77777777" w:rsidR="005559BB" w:rsidRPr="003F3B1C" w:rsidRDefault="005559BB" w:rsidP="003F3B1C">
      <w:pPr>
        <w:spacing w:after="0" w:line="240" w:lineRule="auto"/>
        <w:jc w:val="both"/>
        <w:rPr>
          <w:rFonts w:ascii="Times New Roman" w:eastAsia="Times New Roman" w:hAnsi="Times New Roman" w:cs="Times New Roman"/>
          <w:kern w:val="0"/>
          <w:lang w:val="en-GB"/>
          <w14:ligatures w14:val="none"/>
        </w:rPr>
      </w:pPr>
    </w:p>
    <w:p w14:paraId="296414FF" w14:textId="41F39BEF" w:rsidR="008D6A42" w:rsidRPr="003F3B1C" w:rsidRDefault="005F5FCE"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According to the speakers, i</w:t>
      </w:r>
      <w:r w:rsidR="00213CC9" w:rsidRPr="003F3B1C">
        <w:rPr>
          <w:rFonts w:ascii="Times New Roman" w:eastAsia="Times New Roman" w:hAnsi="Times New Roman" w:cs="Times New Roman"/>
          <w:kern w:val="0"/>
          <w:lang w:val="en-GB"/>
          <w14:ligatures w14:val="none"/>
        </w:rPr>
        <w:t xml:space="preserve">ntroducing a mediator in debt negotiations may serve as a catalyst for open communication, consensus-building, and stakeholder engagement. </w:t>
      </w:r>
      <w:r w:rsidRPr="003F3B1C">
        <w:rPr>
          <w:rFonts w:ascii="Times New Roman" w:eastAsia="Times New Roman" w:hAnsi="Times New Roman" w:cs="Times New Roman"/>
          <w:kern w:val="0"/>
          <w:lang w:val="en-GB"/>
          <w14:ligatures w14:val="none"/>
        </w:rPr>
        <w:t>It would be especially the case</w:t>
      </w:r>
      <w:r w:rsidR="00213CC9" w:rsidRPr="003F3B1C">
        <w:rPr>
          <w:rFonts w:ascii="Times New Roman" w:eastAsia="Times New Roman" w:hAnsi="Times New Roman" w:cs="Times New Roman"/>
          <w:kern w:val="0"/>
          <w:lang w:val="en-GB"/>
          <w14:ligatures w14:val="none"/>
        </w:rPr>
        <w:t xml:space="preserve"> in restructurings and asset sales with the </w:t>
      </w:r>
      <w:r w:rsidR="008D6A42" w:rsidRPr="003F3B1C">
        <w:rPr>
          <w:rFonts w:ascii="Times New Roman" w:eastAsia="Times New Roman" w:hAnsi="Times New Roman" w:cs="Times New Roman"/>
          <w:kern w:val="0"/>
          <w:lang w:val="en-GB"/>
          <w14:ligatures w14:val="none"/>
        </w:rPr>
        <w:t>aim</w:t>
      </w:r>
      <w:r w:rsidR="00213CC9" w:rsidRPr="003F3B1C">
        <w:rPr>
          <w:rFonts w:ascii="Times New Roman" w:eastAsia="Times New Roman" w:hAnsi="Times New Roman" w:cs="Times New Roman"/>
          <w:kern w:val="0"/>
          <w:lang w:val="en-GB"/>
          <w14:ligatures w14:val="none"/>
        </w:rPr>
        <w:t xml:space="preserve"> to continue the business as a going-concern</w:t>
      </w:r>
      <w:r w:rsidR="008D6A42" w:rsidRPr="003F3B1C">
        <w:rPr>
          <w:rFonts w:ascii="Times New Roman" w:eastAsia="Times New Roman" w:hAnsi="Times New Roman" w:cs="Times New Roman"/>
          <w:kern w:val="0"/>
          <w:lang w:val="en-GB"/>
          <w14:ligatures w14:val="none"/>
        </w:rPr>
        <w:t xml:space="preserve">. They also added that mediation may ensure that </w:t>
      </w:r>
      <w:r w:rsidR="00213CC9" w:rsidRPr="003F3B1C">
        <w:rPr>
          <w:rFonts w:ascii="Times New Roman" w:eastAsia="Times New Roman" w:hAnsi="Times New Roman" w:cs="Times New Roman"/>
          <w:kern w:val="0"/>
          <w:lang w:val="en-GB"/>
          <w14:ligatures w14:val="none"/>
        </w:rPr>
        <w:t xml:space="preserve">trust </w:t>
      </w:r>
      <w:r w:rsidR="008D6A42" w:rsidRPr="003F3B1C">
        <w:rPr>
          <w:rFonts w:ascii="Times New Roman" w:eastAsia="Times New Roman" w:hAnsi="Times New Roman" w:cs="Times New Roman"/>
          <w:kern w:val="0"/>
          <w:lang w:val="en-GB"/>
          <w14:ligatures w14:val="none"/>
        </w:rPr>
        <w:t>can be again</w:t>
      </w:r>
      <w:r w:rsidR="00213CC9" w:rsidRPr="003F3B1C">
        <w:rPr>
          <w:rFonts w:ascii="Times New Roman" w:eastAsia="Times New Roman" w:hAnsi="Times New Roman" w:cs="Times New Roman"/>
          <w:kern w:val="0"/>
          <w:lang w:val="en-GB"/>
          <w14:ligatures w14:val="none"/>
        </w:rPr>
        <w:t xml:space="preserve"> a foundation for future business relationships </w:t>
      </w:r>
      <w:r w:rsidR="008D6A42" w:rsidRPr="003F3B1C">
        <w:rPr>
          <w:rFonts w:ascii="Times New Roman" w:eastAsia="Times New Roman" w:hAnsi="Times New Roman" w:cs="Times New Roman"/>
          <w:kern w:val="0"/>
          <w:lang w:val="en-GB"/>
          <w14:ligatures w14:val="none"/>
        </w:rPr>
        <w:t xml:space="preserve">and </w:t>
      </w:r>
      <w:r w:rsidR="006934AD" w:rsidRPr="003F3B1C">
        <w:rPr>
          <w:rFonts w:ascii="Times New Roman" w:eastAsia="Times New Roman" w:hAnsi="Times New Roman" w:cs="Times New Roman"/>
          <w:kern w:val="0"/>
          <w:lang w:val="en-GB"/>
          <w14:ligatures w14:val="none"/>
        </w:rPr>
        <w:t xml:space="preserve">can </w:t>
      </w:r>
      <w:r w:rsidR="00651DC1" w:rsidRPr="003F3B1C">
        <w:rPr>
          <w:rFonts w:ascii="Times New Roman" w:eastAsia="Times New Roman" w:hAnsi="Times New Roman" w:cs="Times New Roman"/>
          <w:kern w:val="0"/>
          <w:lang w:val="en-GB"/>
          <w14:ligatures w14:val="none"/>
        </w:rPr>
        <w:t>also</w:t>
      </w:r>
      <w:r w:rsidR="008D6A42" w:rsidRPr="003F3B1C">
        <w:rPr>
          <w:rFonts w:ascii="Times New Roman" w:eastAsia="Times New Roman" w:hAnsi="Times New Roman" w:cs="Times New Roman"/>
          <w:kern w:val="0"/>
          <w:lang w:val="en-GB"/>
          <w14:ligatures w14:val="none"/>
        </w:rPr>
        <w:t xml:space="preserve"> preserv</w:t>
      </w:r>
      <w:r w:rsidR="006934AD" w:rsidRPr="003F3B1C">
        <w:rPr>
          <w:rFonts w:ascii="Times New Roman" w:eastAsia="Times New Roman" w:hAnsi="Times New Roman" w:cs="Times New Roman"/>
          <w:kern w:val="0"/>
          <w:lang w:val="en-GB"/>
          <w14:ligatures w14:val="none"/>
        </w:rPr>
        <w:t>e</w:t>
      </w:r>
      <w:r w:rsidR="008D6A42" w:rsidRPr="003F3B1C">
        <w:rPr>
          <w:rFonts w:ascii="Times New Roman" w:eastAsia="Times New Roman" w:hAnsi="Times New Roman" w:cs="Times New Roman"/>
          <w:kern w:val="0"/>
          <w:lang w:val="en-GB"/>
          <w14:ligatures w14:val="none"/>
        </w:rPr>
        <w:t xml:space="preserve"> value</w:t>
      </w:r>
      <w:r w:rsidR="009627BA" w:rsidRPr="003F3B1C">
        <w:rPr>
          <w:rFonts w:ascii="Times New Roman" w:eastAsia="Times New Roman" w:hAnsi="Times New Roman" w:cs="Times New Roman"/>
          <w:kern w:val="0"/>
          <w:lang w:val="en-GB"/>
          <w14:ligatures w14:val="none"/>
        </w:rPr>
        <w:t xml:space="preserve"> (especially in a prepack situation while the speakers underlined that concerns may arise regarding transparency, creditor participation, and the potential for biased decision-making in the pre-pack process)</w:t>
      </w:r>
      <w:r w:rsidR="008D6A42" w:rsidRPr="003F3B1C">
        <w:rPr>
          <w:rFonts w:ascii="Times New Roman" w:eastAsia="Times New Roman" w:hAnsi="Times New Roman" w:cs="Times New Roman"/>
          <w:kern w:val="0"/>
          <w:lang w:val="en-GB"/>
          <w14:ligatures w14:val="none"/>
        </w:rPr>
        <w:t>.</w:t>
      </w:r>
    </w:p>
    <w:p w14:paraId="083AFD90" w14:textId="77777777" w:rsidR="001A5D82" w:rsidRPr="003F3B1C" w:rsidRDefault="001A5D82" w:rsidP="003F3B1C">
      <w:pPr>
        <w:spacing w:after="0" w:line="240" w:lineRule="auto"/>
        <w:jc w:val="both"/>
        <w:rPr>
          <w:rFonts w:ascii="Times New Roman" w:eastAsia="Times New Roman" w:hAnsi="Times New Roman" w:cs="Times New Roman"/>
          <w:kern w:val="0"/>
          <w:lang w:val="en-GB"/>
          <w14:ligatures w14:val="none"/>
        </w:rPr>
      </w:pPr>
    </w:p>
    <w:p w14:paraId="26D0C161" w14:textId="49D8754F" w:rsidR="00213CC9" w:rsidRPr="003F3B1C" w:rsidRDefault="00651DC1" w:rsidP="003F3B1C">
      <w:pPr>
        <w:spacing w:after="0" w:line="240" w:lineRule="auto"/>
        <w:jc w:val="both"/>
        <w:rPr>
          <w:rFonts w:ascii="Times New Roman" w:eastAsia="Times New Roman" w:hAnsi="Times New Roman" w:cs="Times New Roman"/>
          <w:kern w:val="0"/>
          <w:lang w:val="en-GB"/>
          <w14:ligatures w14:val="none"/>
        </w:rPr>
      </w:pPr>
      <w:r w:rsidRPr="003F3B1C">
        <w:rPr>
          <w:rFonts w:ascii="Times New Roman" w:eastAsia="Times New Roman" w:hAnsi="Times New Roman" w:cs="Times New Roman"/>
          <w:kern w:val="0"/>
          <w:lang w:val="en-GB"/>
          <w14:ligatures w14:val="none"/>
        </w:rPr>
        <w:t xml:space="preserve">They also </w:t>
      </w:r>
      <w:r w:rsidR="006A4869" w:rsidRPr="003F3B1C">
        <w:rPr>
          <w:rFonts w:ascii="Times New Roman" w:eastAsia="Times New Roman" w:hAnsi="Times New Roman" w:cs="Times New Roman"/>
          <w:kern w:val="0"/>
          <w:lang w:val="en-GB"/>
          <w14:ligatures w14:val="none"/>
        </w:rPr>
        <w:t xml:space="preserve">spoke </w:t>
      </w:r>
      <w:r w:rsidRPr="003F3B1C">
        <w:rPr>
          <w:rFonts w:ascii="Times New Roman" w:eastAsia="Times New Roman" w:hAnsi="Times New Roman" w:cs="Times New Roman"/>
          <w:kern w:val="0"/>
          <w:lang w:val="en-GB"/>
          <w14:ligatures w14:val="none"/>
        </w:rPr>
        <w:t>on</w:t>
      </w:r>
      <w:r w:rsidR="00213CC9" w:rsidRPr="003F3B1C">
        <w:rPr>
          <w:rFonts w:ascii="Times New Roman" w:eastAsia="Times New Roman" w:hAnsi="Times New Roman" w:cs="Times New Roman"/>
          <w:kern w:val="0"/>
          <w:lang w:val="en-GB"/>
          <w14:ligatures w14:val="none"/>
        </w:rPr>
        <w:t xml:space="preserve"> the opportunities and limi</w:t>
      </w:r>
      <w:r w:rsidRPr="003F3B1C">
        <w:rPr>
          <w:rFonts w:ascii="Times New Roman" w:eastAsia="Times New Roman" w:hAnsi="Times New Roman" w:cs="Times New Roman"/>
          <w:kern w:val="0"/>
          <w:lang w:val="en-GB"/>
          <w14:ligatures w14:val="none"/>
        </w:rPr>
        <w:t>t</w:t>
      </w:r>
      <w:r w:rsidR="00213CC9" w:rsidRPr="003F3B1C">
        <w:rPr>
          <w:rFonts w:ascii="Times New Roman" w:eastAsia="Times New Roman" w:hAnsi="Times New Roman" w:cs="Times New Roman"/>
          <w:kern w:val="0"/>
          <w:lang w:val="en-GB"/>
          <w14:ligatures w14:val="none"/>
        </w:rPr>
        <w:t>ations of mediation in situations of financial and economic distress.</w:t>
      </w:r>
      <w:r w:rsidRPr="003F3B1C">
        <w:rPr>
          <w:rFonts w:ascii="Times New Roman" w:eastAsia="Times New Roman" w:hAnsi="Times New Roman" w:cs="Times New Roman"/>
          <w:kern w:val="0"/>
          <w:lang w:val="en-GB"/>
          <w14:ligatures w14:val="none"/>
        </w:rPr>
        <w:t xml:space="preserve"> In particular, the role of a mediator would be to act as impartial facilitator to help in the </w:t>
      </w:r>
      <w:r w:rsidR="00213CC9" w:rsidRPr="003F3B1C">
        <w:rPr>
          <w:rFonts w:ascii="Times New Roman" w:eastAsia="Times New Roman" w:hAnsi="Times New Roman" w:cs="Times New Roman"/>
          <w:kern w:val="0"/>
          <w:lang w:val="en-GB"/>
          <w14:ligatures w14:val="none"/>
        </w:rPr>
        <w:t>formulation of restructuring solutions that better balance the interests of all parties involved. In this context, insolvency administrators</w:t>
      </w:r>
      <w:r w:rsidR="00DB4ACF" w:rsidRPr="003F3B1C">
        <w:rPr>
          <w:rFonts w:ascii="Times New Roman" w:eastAsia="Times New Roman" w:hAnsi="Times New Roman" w:cs="Times New Roman"/>
          <w:kern w:val="0"/>
          <w:lang w:val="en-GB"/>
          <w14:ligatures w14:val="none"/>
        </w:rPr>
        <w:t xml:space="preserve"> may have a role to play and in particular to </w:t>
      </w:r>
      <w:r w:rsidR="00213CC9" w:rsidRPr="003F3B1C">
        <w:rPr>
          <w:rFonts w:ascii="Times New Roman" w:eastAsia="Times New Roman" w:hAnsi="Times New Roman" w:cs="Times New Roman"/>
          <w:kern w:val="0"/>
          <w:lang w:val="en-GB"/>
          <w14:ligatures w14:val="none"/>
        </w:rPr>
        <w:t xml:space="preserve">help to rebuild trust and to reconnect communication </w:t>
      </w:r>
      <w:r w:rsidR="00DB4ACF" w:rsidRPr="003F3B1C">
        <w:rPr>
          <w:rFonts w:ascii="Times New Roman" w:eastAsia="Times New Roman" w:hAnsi="Times New Roman" w:cs="Times New Roman"/>
          <w:kern w:val="0"/>
          <w:lang w:val="en-GB"/>
          <w14:ligatures w14:val="none"/>
        </w:rPr>
        <w:t>that may be</w:t>
      </w:r>
      <w:r w:rsidR="00213CC9" w:rsidRPr="003F3B1C">
        <w:rPr>
          <w:rFonts w:ascii="Times New Roman" w:eastAsia="Times New Roman" w:hAnsi="Times New Roman" w:cs="Times New Roman"/>
          <w:kern w:val="0"/>
          <w:lang w:val="en-GB"/>
          <w14:ligatures w14:val="none"/>
        </w:rPr>
        <w:t xml:space="preserve"> lost </w:t>
      </w:r>
      <w:r w:rsidR="00DB4ACF" w:rsidRPr="003F3B1C">
        <w:rPr>
          <w:rFonts w:ascii="Times New Roman" w:eastAsia="Times New Roman" w:hAnsi="Times New Roman" w:cs="Times New Roman"/>
          <w:kern w:val="0"/>
          <w:lang w:val="en-GB"/>
          <w14:ligatures w14:val="none"/>
        </w:rPr>
        <w:t>when</w:t>
      </w:r>
      <w:r w:rsidR="00213CC9" w:rsidRPr="003F3B1C">
        <w:rPr>
          <w:rFonts w:ascii="Times New Roman" w:eastAsia="Times New Roman" w:hAnsi="Times New Roman" w:cs="Times New Roman"/>
          <w:kern w:val="0"/>
          <w:lang w:val="en-GB"/>
          <w14:ligatures w14:val="none"/>
        </w:rPr>
        <w:t xml:space="preserve"> distress</w:t>
      </w:r>
      <w:r w:rsidR="00DB4ACF" w:rsidRPr="003F3B1C">
        <w:rPr>
          <w:rFonts w:ascii="Times New Roman" w:eastAsia="Times New Roman" w:hAnsi="Times New Roman" w:cs="Times New Roman"/>
          <w:kern w:val="0"/>
          <w:lang w:val="en-GB"/>
          <w14:ligatures w14:val="none"/>
        </w:rPr>
        <w:t xml:space="preserve"> appear</w:t>
      </w:r>
      <w:r w:rsidR="001A5D82" w:rsidRPr="003F3B1C">
        <w:rPr>
          <w:rFonts w:ascii="Times New Roman" w:eastAsia="Times New Roman" w:hAnsi="Times New Roman" w:cs="Times New Roman"/>
          <w:kern w:val="0"/>
          <w:lang w:val="en-GB"/>
          <w14:ligatures w14:val="none"/>
        </w:rPr>
        <w:t>ed</w:t>
      </w:r>
      <w:r w:rsidR="00DB4ACF" w:rsidRPr="003F3B1C">
        <w:rPr>
          <w:rFonts w:ascii="Times New Roman" w:eastAsia="Times New Roman" w:hAnsi="Times New Roman" w:cs="Times New Roman"/>
          <w:kern w:val="0"/>
          <w:lang w:val="en-GB"/>
          <w14:ligatures w14:val="none"/>
        </w:rPr>
        <w:t>.</w:t>
      </w:r>
    </w:p>
    <w:p w14:paraId="5B8505EE" w14:textId="77777777" w:rsidR="00C050A1" w:rsidRPr="003F3B1C" w:rsidRDefault="00C050A1" w:rsidP="003F3B1C">
      <w:pPr>
        <w:spacing w:after="0" w:line="240" w:lineRule="auto"/>
        <w:jc w:val="both"/>
        <w:rPr>
          <w:rFonts w:ascii="Times New Roman" w:hAnsi="Times New Roman" w:cs="Times New Roman"/>
          <w:bCs/>
          <w:lang w:val="en-GB"/>
        </w:rPr>
      </w:pPr>
    </w:p>
    <w:p w14:paraId="19416BC8" w14:textId="77777777" w:rsidR="00C050A1" w:rsidRPr="003F3B1C" w:rsidRDefault="00C050A1" w:rsidP="003F3B1C">
      <w:pPr>
        <w:spacing w:after="0" w:line="240" w:lineRule="auto"/>
        <w:jc w:val="both"/>
        <w:rPr>
          <w:rFonts w:ascii="Times New Roman" w:hAnsi="Times New Roman" w:cs="Times New Roman"/>
          <w:bCs/>
          <w:lang w:val="en-GB"/>
        </w:rPr>
      </w:pPr>
      <w:r w:rsidRPr="003F3B1C">
        <w:rPr>
          <w:rFonts w:ascii="Times New Roman" w:hAnsi="Times New Roman" w:cs="Times New Roman"/>
          <w:bCs/>
          <w:i/>
          <w:lang w:val="en-GB"/>
        </w:rPr>
        <w:t>Closing</w:t>
      </w:r>
    </w:p>
    <w:p w14:paraId="7DD095D8" w14:textId="77777777" w:rsidR="00C050A1" w:rsidRPr="003F3B1C" w:rsidRDefault="00C050A1" w:rsidP="003F3B1C">
      <w:pPr>
        <w:spacing w:after="0" w:line="240" w:lineRule="auto"/>
        <w:jc w:val="both"/>
        <w:rPr>
          <w:rFonts w:ascii="Times New Roman" w:hAnsi="Times New Roman" w:cs="Times New Roman"/>
          <w:bCs/>
          <w:lang w:val="en-GB"/>
        </w:rPr>
      </w:pPr>
    </w:p>
    <w:p w14:paraId="549C3021" w14:textId="0FBD2C2C" w:rsidR="00C050A1" w:rsidRPr="003F3B1C" w:rsidRDefault="00C050A1" w:rsidP="003F3B1C">
      <w:pPr>
        <w:spacing w:after="0" w:line="240" w:lineRule="auto"/>
        <w:jc w:val="both"/>
        <w:rPr>
          <w:rFonts w:ascii="Times New Roman" w:hAnsi="Times New Roman" w:cs="Times New Roman"/>
          <w:bCs/>
          <w:lang w:val="en-GB"/>
        </w:rPr>
      </w:pPr>
      <w:r w:rsidRPr="003F3B1C">
        <w:rPr>
          <w:rFonts w:ascii="Times New Roman" w:hAnsi="Times New Roman" w:cs="Times New Roman"/>
          <w:bCs/>
          <w:lang w:val="en-GB"/>
        </w:rPr>
        <w:t>Before the closure of the Conference, Jennifer Gant and Rodrigo Rodriguez thank</w:t>
      </w:r>
      <w:r w:rsidR="003F3B1C" w:rsidRPr="003F3B1C">
        <w:rPr>
          <w:rFonts w:ascii="Times New Roman" w:hAnsi="Times New Roman" w:cs="Times New Roman"/>
          <w:bCs/>
          <w:lang w:val="en-GB"/>
        </w:rPr>
        <w:t>ed</w:t>
      </w:r>
      <w:r w:rsidRPr="003F3B1C">
        <w:rPr>
          <w:rFonts w:ascii="Times New Roman" w:hAnsi="Times New Roman" w:cs="Times New Roman"/>
          <w:bCs/>
          <w:lang w:val="en-GB"/>
        </w:rPr>
        <w:t xml:space="preserve"> all the speaker</w:t>
      </w:r>
      <w:r w:rsidR="002E0028" w:rsidRPr="003F3B1C">
        <w:rPr>
          <w:rFonts w:ascii="Times New Roman" w:hAnsi="Times New Roman" w:cs="Times New Roman"/>
          <w:bCs/>
          <w:lang w:val="en-GB"/>
        </w:rPr>
        <w:t>s</w:t>
      </w:r>
      <w:r w:rsidRPr="003F3B1C">
        <w:rPr>
          <w:rFonts w:ascii="Times New Roman" w:hAnsi="Times New Roman" w:cs="Times New Roman"/>
          <w:bCs/>
          <w:lang w:val="en-GB"/>
        </w:rPr>
        <w:t xml:space="preserve"> and the participants for the excellent forum for debate which took place in </w:t>
      </w:r>
      <w:r w:rsidR="002E0028" w:rsidRPr="003F3B1C">
        <w:rPr>
          <w:rFonts w:ascii="Times New Roman" w:hAnsi="Times New Roman" w:cs="Times New Roman"/>
          <w:bCs/>
          <w:lang w:val="en-GB"/>
        </w:rPr>
        <w:t>Sorrento</w:t>
      </w:r>
      <w:r w:rsidRPr="003F3B1C">
        <w:rPr>
          <w:rFonts w:ascii="Times New Roman" w:hAnsi="Times New Roman" w:cs="Times New Roman"/>
          <w:bCs/>
          <w:lang w:val="en-GB"/>
        </w:rPr>
        <w:t>.</w:t>
      </w:r>
      <w:r w:rsidR="003F3B1C" w:rsidRPr="003F3B1C">
        <w:rPr>
          <w:rFonts w:ascii="Times New Roman" w:hAnsi="Times New Roman" w:cs="Times New Roman"/>
          <w:bCs/>
          <w:lang w:val="en-GB"/>
        </w:rPr>
        <w:t xml:space="preserve"> </w:t>
      </w:r>
      <w:r w:rsidRPr="003F3B1C">
        <w:rPr>
          <w:rFonts w:ascii="Times New Roman" w:hAnsi="Times New Roman" w:cs="Times New Roman"/>
          <w:bCs/>
          <w:lang w:val="en-GB"/>
        </w:rPr>
        <w:t xml:space="preserve">All assembled looked forward </w:t>
      </w:r>
      <w:r w:rsidRPr="003F3B1C">
        <w:rPr>
          <w:rFonts w:ascii="Times New Roman" w:hAnsi="Times New Roman" w:cs="Times New Roman"/>
          <w:lang w:val="en-GB"/>
        </w:rPr>
        <w:t xml:space="preserve">to the next Academic Forum Annual Conference </w:t>
      </w:r>
      <w:r w:rsidR="003F3B1C" w:rsidRPr="003F3B1C">
        <w:rPr>
          <w:rFonts w:ascii="Times New Roman" w:hAnsi="Times New Roman" w:cs="Times New Roman"/>
          <w:lang w:val="en-GB"/>
        </w:rPr>
        <w:t xml:space="preserve">to </w:t>
      </w:r>
      <w:r w:rsidRPr="003F3B1C">
        <w:rPr>
          <w:rFonts w:ascii="Times New Roman" w:hAnsi="Times New Roman" w:cs="Times New Roman"/>
          <w:lang w:val="en-GB"/>
        </w:rPr>
        <w:t>tak</w:t>
      </w:r>
      <w:r w:rsidR="003F3B1C" w:rsidRPr="003F3B1C">
        <w:rPr>
          <w:rFonts w:ascii="Times New Roman" w:hAnsi="Times New Roman" w:cs="Times New Roman"/>
          <w:lang w:val="en-GB"/>
        </w:rPr>
        <w:t>e</w:t>
      </w:r>
      <w:r w:rsidRPr="003F3B1C">
        <w:rPr>
          <w:rFonts w:ascii="Times New Roman" w:hAnsi="Times New Roman" w:cs="Times New Roman"/>
          <w:lang w:val="en-GB"/>
        </w:rPr>
        <w:t xml:space="preserve"> place in 202</w:t>
      </w:r>
      <w:r w:rsidR="002E0028" w:rsidRPr="003F3B1C">
        <w:rPr>
          <w:rFonts w:ascii="Times New Roman" w:hAnsi="Times New Roman" w:cs="Times New Roman"/>
          <w:lang w:val="en-GB"/>
        </w:rPr>
        <w:t>5</w:t>
      </w:r>
      <w:r w:rsidRPr="003F3B1C">
        <w:rPr>
          <w:rFonts w:ascii="Times New Roman" w:hAnsi="Times New Roman" w:cs="Times New Roman"/>
          <w:lang w:val="en-GB"/>
        </w:rPr>
        <w:t xml:space="preserve"> in </w:t>
      </w:r>
      <w:r w:rsidR="002E0028" w:rsidRPr="003F3B1C">
        <w:rPr>
          <w:rFonts w:ascii="Times New Roman" w:hAnsi="Times New Roman" w:cs="Times New Roman"/>
          <w:lang w:val="en-GB"/>
        </w:rPr>
        <w:t>Vienna</w:t>
      </w:r>
      <w:r w:rsidRPr="003F3B1C">
        <w:rPr>
          <w:rFonts w:ascii="Times New Roman" w:hAnsi="Times New Roman" w:cs="Times New Roman"/>
          <w:lang w:val="en-GB"/>
        </w:rPr>
        <w:t xml:space="preserve"> (</w:t>
      </w:r>
      <w:r w:rsidR="002E0028" w:rsidRPr="003F3B1C">
        <w:rPr>
          <w:rFonts w:ascii="Times New Roman" w:hAnsi="Times New Roman" w:cs="Times New Roman"/>
          <w:lang w:val="en-GB"/>
        </w:rPr>
        <w:t>Austria</w:t>
      </w:r>
      <w:r w:rsidRPr="003F3B1C">
        <w:rPr>
          <w:rFonts w:ascii="Times New Roman" w:hAnsi="Times New Roman" w:cs="Times New Roman"/>
          <w:lang w:val="en-GB"/>
        </w:rPr>
        <w:t>).</w:t>
      </w:r>
    </w:p>
    <w:p w14:paraId="06EF4B1E" w14:textId="77777777" w:rsidR="00C050A1" w:rsidRPr="003F3B1C" w:rsidRDefault="00C050A1" w:rsidP="003F3B1C">
      <w:pPr>
        <w:spacing w:after="0" w:line="240" w:lineRule="auto"/>
        <w:jc w:val="both"/>
        <w:rPr>
          <w:rFonts w:ascii="Times New Roman" w:hAnsi="Times New Roman" w:cs="Times New Roman"/>
          <w:lang w:val="en-GB"/>
        </w:rPr>
      </w:pPr>
    </w:p>
    <w:p w14:paraId="25216B4F" w14:textId="77777777" w:rsidR="00C050A1" w:rsidRPr="003F3B1C" w:rsidRDefault="00C050A1" w:rsidP="003F3B1C">
      <w:pPr>
        <w:spacing w:after="0" w:line="240" w:lineRule="auto"/>
        <w:jc w:val="both"/>
        <w:rPr>
          <w:rFonts w:ascii="Times New Roman" w:hAnsi="Times New Roman" w:cs="Times New Roman"/>
          <w:i/>
          <w:lang w:val="en-GB"/>
        </w:rPr>
      </w:pPr>
      <w:r w:rsidRPr="003F3B1C">
        <w:rPr>
          <w:rFonts w:ascii="Times New Roman" w:hAnsi="Times New Roman" w:cs="Times New Roman"/>
          <w:i/>
          <w:lang w:val="en-GB"/>
        </w:rPr>
        <w:t>Myriam Mailly</w:t>
      </w:r>
    </w:p>
    <w:p w14:paraId="285B5930" w14:textId="77777777" w:rsidR="00C050A1" w:rsidRPr="003F3B1C" w:rsidRDefault="00C050A1" w:rsidP="003F3B1C">
      <w:pPr>
        <w:spacing w:after="0" w:line="240" w:lineRule="auto"/>
        <w:jc w:val="both"/>
        <w:rPr>
          <w:rFonts w:ascii="Times New Roman" w:hAnsi="Times New Roman" w:cs="Times New Roman"/>
          <w:lang w:val="en-GB"/>
        </w:rPr>
      </w:pPr>
    </w:p>
    <w:p w14:paraId="53793F75" w14:textId="77777777" w:rsidR="00C050A1" w:rsidRPr="003F3B1C" w:rsidRDefault="00C050A1" w:rsidP="003F3B1C">
      <w:pPr>
        <w:spacing w:after="0" w:line="240" w:lineRule="auto"/>
        <w:jc w:val="both"/>
        <w:rPr>
          <w:rFonts w:ascii="Times New Roman" w:hAnsi="Times New Roman" w:cs="Times New Roman"/>
          <w:i/>
          <w:iCs/>
          <w:lang w:val="en-GB"/>
        </w:rPr>
      </w:pPr>
      <w:r w:rsidRPr="003F3B1C">
        <w:rPr>
          <w:rFonts w:ascii="Times New Roman" w:hAnsi="Times New Roman" w:cs="Times New Roman"/>
          <w:i/>
          <w:iCs/>
          <w:lang w:val="en-GB"/>
        </w:rPr>
        <w:t>NB. Profiles, abstracts and presentation slides have been published on the INSOL Europe website at:</w:t>
      </w:r>
      <w:r w:rsidRPr="003F3B1C">
        <w:rPr>
          <w:rFonts w:ascii="Times New Roman" w:hAnsi="Times New Roman" w:cs="Times New Roman"/>
          <w:lang w:val="en-GB"/>
        </w:rPr>
        <w:t xml:space="preserve"> </w:t>
      </w:r>
      <w:hyperlink r:id="rId5" w:history="1">
        <w:r w:rsidRPr="003F3B1C">
          <w:rPr>
            <w:rStyle w:val="Hyperlink"/>
            <w:rFonts w:ascii="Times New Roman" w:hAnsi="Times New Roman" w:cs="Times New Roman"/>
            <w:i/>
            <w:iCs/>
            <w:lang w:val="en-GB"/>
          </w:rPr>
          <w:t>https://www.insol-europe.org/academic-forum-events</w:t>
        </w:r>
      </w:hyperlink>
    </w:p>
    <w:p w14:paraId="544AFAD1" w14:textId="70710EC8" w:rsidR="00C050A1" w:rsidRPr="003F3B1C" w:rsidRDefault="003F3B1C" w:rsidP="003F3B1C">
      <w:pPr>
        <w:spacing w:after="0" w:line="240" w:lineRule="auto"/>
        <w:jc w:val="both"/>
        <w:rPr>
          <w:rFonts w:ascii="Times New Roman" w:eastAsia="Times New Roman" w:hAnsi="Times New Roman" w:cs="Times New Roman"/>
          <w:i/>
          <w:iCs/>
          <w:kern w:val="0"/>
          <w:lang w:val="en-GB"/>
          <w14:ligatures w14:val="none"/>
        </w:rPr>
      </w:pPr>
      <w:r w:rsidRPr="003F3B1C">
        <w:rPr>
          <w:rFonts w:ascii="Times New Roman" w:eastAsia="Times New Roman" w:hAnsi="Times New Roman" w:cs="Times New Roman"/>
          <w:i/>
          <w:iCs/>
          <w:kern w:val="0"/>
          <w:lang w:val="en-GB"/>
          <w14:ligatures w14:val="none"/>
        </w:rPr>
        <w:t>a</w:t>
      </w:r>
      <w:r w:rsidR="00000235" w:rsidRPr="003F3B1C">
        <w:rPr>
          <w:rFonts w:ascii="Times New Roman" w:eastAsia="Times New Roman" w:hAnsi="Times New Roman" w:cs="Times New Roman"/>
          <w:i/>
          <w:iCs/>
          <w:kern w:val="0"/>
          <w:lang w:val="en-GB"/>
          <w14:ligatures w14:val="none"/>
        </w:rPr>
        <w:t>nd</w:t>
      </w:r>
      <w:r w:rsidRPr="003F3B1C">
        <w:rPr>
          <w:rFonts w:ascii="Times New Roman" w:eastAsia="Times New Roman" w:hAnsi="Times New Roman" w:cs="Times New Roman"/>
          <w:i/>
          <w:iCs/>
          <w:kern w:val="0"/>
          <w:lang w:val="en-GB"/>
          <w14:ligatures w14:val="none"/>
        </w:rPr>
        <w:t>:</w:t>
      </w:r>
      <w:r w:rsidR="00000235" w:rsidRPr="003F3B1C">
        <w:rPr>
          <w:rFonts w:ascii="Times New Roman" w:eastAsia="Times New Roman" w:hAnsi="Times New Roman" w:cs="Times New Roman"/>
          <w:i/>
          <w:iCs/>
          <w:kern w:val="0"/>
          <w:lang w:val="en-GB"/>
          <w14:ligatures w14:val="none"/>
        </w:rPr>
        <w:t xml:space="preserve"> </w:t>
      </w:r>
      <w:hyperlink r:id="rId6" w:history="1">
        <w:r w:rsidR="00000235" w:rsidRPr="003F3B1C">
          <w:rPr>
            <w:rStyle w:val="Hyperlink"/>
            <w:rFonts w:ascii="Times New Roman" w:eastAsia="Times New Roman" w:hAnsi="Times New Roman" w:cs="Times New Roman"/>
            <w:i/>
            <w:iCs/>
            <w:kern w:val="0"/>
            <w:lang w:val="en-GB"/>
            <w14:ligatures w14:val="none"/>
          </w:rPr>
          <w:t>https://www.insol-europe.org/event/2024-academic-conference-sorrento</w:t>
        </w:r>
      </w:hyperlink>
      <w:r w:rsidR="00000235" w:rsidRPr="003F3B1C">
        <w:rPr>
          <w:rFonts w:ascii="Times New Roman" w:eastAsia="Times New Roman" w:hAnsi="Times New Roman" w:cs="Times New Roman"/>
          <w:i/>
          <w:iCs/>
          <w:kern w:val="0"/>
          <w:lang w:val="en-GB"/>
          <w14:ligatures w14:val="none"/>
        </w:rPr>
        <w:t xml:space="preserve"> </w:t>
      </w:r>
    </w:p>
    <w:sectPr w:rsidR="00C050A1" w:rsidRPr="003F3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2A80"/>
    <w:multiLevelType w:val="multilevel"/>
    <w:tmpl w:val="56382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2390F98"/>
    <w:multiLevelType w:val="hybridMultilevel"/>
    <w:tmpl w:val="BA968140"/>
    <w:lvl w:ilvl="0" w:tplc="1486A158">
      <w:start w:val="1"/>
      <w:numFmt w:val="bullet"/>
      <w:lvlText w:val="•"/>
      <w:lvlJc w:val="left"/>
      <w:pPr>
        <w:tabs>
          <w:tab w:val="num" w:pos="720"/>
        </w:tabs>
        <w:ind w:left="720" w:hanging="360"/>
      </w:pPr>
      <w:rPr>
        <w:rFonts w:ascii="Arial" w:hAnsi="Arial" w:hint="default"/>
      </w:rPr>
    </w:lvl>
    <w:lvl w:ilvl="1" w:tplc="3326C306" w:tentative="1">
      <w:start w:val="1"/>
      <w:numFmt w:val="bullet"/>
      <w:lvlText w:val="•"/>
      <w:lvlJc w:val="left"/>
      <w:pPr>
        <w:tabs>
          <w:tab w:val="num" w:pos="1440"/>
        </w:tabs>
        <w:ind w:left="1440" w:hanging="360"/>
      </w:pPr>
      <w:rPr>
        <w:rFonts w:ascii="Arial" w:hAnsi="Arial" w:hint="default"/>
      </w:rPr>
    </w:lvl>
    <w:lvl w:ilvl="2" w:tplc="4B0202DE" w:tentative="1">
      <w:start w:val="1"/>
      <w:numFmt w:val="bullet"/>
      <w:lvlText w:val="•"/>
      <w:lvlJc w:val="left"/>
      <w:pPr>
        <w:tabs>
          <w:tab w:val="num" w:pos="2160"/>
        </w:tabs>
        <w:ind w:left="2160" w:hanging="360"/>
      </w:pPr>
      <w:rPr>
        <w:rFonts w:ascii="Arial" w:hAnsi="Arial" w:hint="default"/>
      </w:rPr>
    </w:lvl>
    <w:lvl w:ilvl="3" w:tplc="60BC65DE" w:tentative="1">
      <w:start w:val="1"/>
      <w:numFmt w:val="bullet"/>
      <w:lvlText w:val="•"/>
      <w:lvlJc w:val="left"/>
      <w:pPr>
        <w:tabs>
          <w:tab w:val="num" w:pos="2880"/>
        </w:tabs>
        <w:ind w:left="2880" w:hanging="360"/>
      </w:pPr>
      <w:rPr>
        <w:rFonts w:ascii="Arial" w:hAnsi="Arial" w:hint="default"/>
      </w:rPr>
    </w:lvl>
    <w:lvl w:ilvl="4" w:tplc="6BE80EC2" w:tentative="1">
      <w:start w:val="1"/>
      <w:numFmt w:val="bullet"/>
      <w:lvlText w:val="•"/>
      <w:lvlJc w:val="left"/>
      <w:pPr>
        <w:tabs>
          <w:tab w:val="num" w:pos="3600"/>
        </w:tabs>
        <w:ind w:left="3600" w:hanging="360"/>
      </w:pPr>
      <w:rPr>
        <w:rFonts w:ascii="Arial" w:hAnsi="Arial" w:hint="default"/>
      </w:rPr>
    </w:lvl>
    <w:lvl w:ilvl="5" w:tplc="A9745C74" w:tentative="1">
      <w:start w:val="1"/>
      <w:numFmt w:val="bullet"/>
      <w:lvlText w:val="•"/>
      <w:lvlJc w:val="left"/>
      <w:pPr>
        <w:tabs>
          <w:tab w:val="num" w:pos="4320"/>
        </w:tabs>
        <w:ind w:left="4320" w:hanging="360"/>
      </w:pPr>
      <w:rPr>
        <w:rFonts w:ascii="Arial" w:hAnsi="Arial" w:hint="default"/>
      </w:rPr>
    </w:lvl>
    <w:lvl w:ilvl="6" w:tplc="36A26988" w:tentative="1">
      <w:start w:val="1"/>
      <w:numFmt w:val="bullet"/>
      <w:lvlText w:val="•"/>
      <w:lvlJc w:val="left"/>
      <w:pPr>
        <w:tabs>
          <w:tab w:val="num" w:pos="5040"/>
        </w:tabs>
        <w:ind w:left="5040" w:hanging="360"/>
      </w:pPr>
      <w:rPr>
        <w:rFonts w:ascii="Arial" w:hAnsi="Arial" w:hint="default"/>
      </w:rPr>
    </w:lvl>
    <w:lvl w:ilvl="7" w:tplc="0D1673CE" w:tentative="1">
      <w:start w:val="1"/>
      <w:numFmt w:val="bullet"/>
      <w:lvlText w:val="•"/>
      <w:lvlJc w:val="left"/>
      <w:pPr>
        <w:tabs>
          <w:tab w:val="num" w:pos="5760"/>
        </w:tabs>
        <w:ind w:left="5760" w:hanging="360"/>
      </w:pPr>
      <w:rPr>
        <w:rFonts w:ascii="Arial" w:hAnsi="Arial" w:hint="default"/>
      </w:rPr>
    </w:lvl>
    <w:lvl w:ilvl="8" w:tplc="2C3674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D756AF"/>
    <w:multiLevelType w:val="multilevel"/>
    <w:tmpl w:val="7E9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C5669"/>
    <w:multiLevelType w:val="hybridMultilevel"/>
    <w:tmpl w:val="9A04193E"/>
    <w:lvl w:ilvl="0" w:tplc="C51EC096">
      <w:start w:val="1"/>
      <w:numFmt w:val="bullet"/>
      <w:lvlText w:val="•"/>
      <w:lvlJc w:val="left"/>
      <w:pPr>
        <w:tabs>
          <w:tab w:val="num" w:pos="720"/>
        </w:tabs>
        <w:ind w:left="720" w:hanging="360"/>
      </w:pPr>
      <w:rPr>
        <w:rFonts w:ascii="Arial" w:hAnsi="Arial" w:hint="default"/>
      </w:rPr>
    </w:lvl>
    <w:lvl w:ilvl="1" w:tplc="D2C2EDA4" w:tentative="1">
      <w:start w:val="1"/>
      <w:numFmt w:val="bullet"/>
      <w:lvlText w:val="•"/>
      <w:lvlJc w:val="left"/>
      <w:pPr>
        <w:tabs>
          <w:tab w:val="num" w:pos="1440"/>
        </w:tabs>
        <w:ind w:left="1440" w:hanging="360"/>
      </w:pPr>
      <w:rPr>
        <w:rFonts w:ascii="Arial" w:hAnsi="Arial" w:hint="default"/>
      </w:rPr>
    </w:lvl>
    <w:lvl w:ilvl="2" w:tplc="2A44EFD8" w:tentative="1">
      <w:start w:val="1"/>
      <w:numFmt w:val="bullet"/>
      <w:lvlText w:val="•"/>
      <w:lvlJc w:val="left"/>
      <w:pPr>
        <w:tabs>
          <w:tab w:val="num" w:pos="2160"/>
        </w:tabs>
        <w:ind w:left="2160" w:hanging="360"/>
      </w:pPr>
      <w:rPr>
        <w:rFonts w:ascii="Arial" w:hAnsi="Arial" w:hint="default"/>
      </w:rPr>
    </w:lvl>
    <w:lvl w:ilvl="3" w:tplc="B1FA5706" w:tentative="1">
      <w:start w:val="1"/>
      <w:numFmt w:val="bullet"/>
      <w:lvlText w:val="•"/>
      <w:lvlJc w:val="left"/>
      <w:pPr>
        <w:tabs>
          <w:tab w:val="num" w:pos="2880"/>
        </w:tabs>
        <w:ind w:left="2880" w:hanging="360"/>
      </w:pPr>
      <w:rPr>
        <w:rFonts w:ascii="Arial" w:hAnsi="Arial" w:hint="default"/>
      </w:rPr>
    </w:lvl>
    <w:lvl w:ilvl="4" w:tplc="DEB69854" w:tentative="1">
      <w:start w:val="1"/>
      <w:numFmt w:val="bullet"/>
      <w:lvlText w:val="•"/>
      <w:lvlJc w:val="left"/>
      <w:pPr>
        <w:tabs>
          <w:tab w:val="num" w:pos="3600"/>
        </w:tabs>
        <w:ind w:left="3600" w:hanging="360"/>
      </w:pPr>
      <w:rPr>
        <w:rFonts w:ascii="Arial" w:hAnsi="Arial" w:hint="default"/>
      </w:rPr>
    </w:lvl>
    <w:lvl w:ilvl="5" w:tplc="4FFE2520" w:tentative="1">
      <w:start w:val="1"/>
      <w:numFmt w:val="bullet"/>
      <w:lvlText w:val="•"/>
      <w:lvlJc w:val="left"/>
      <w:pPr>
        <w:tabs>
          <w:tab w:val="num" w:pos="4320"/>
        </w:tabs>
        <w:ind w:left="4320" w:hanging="360"/>
      </w:pPr>
      <w:rPr>
        <w:rFonts w:ascii="Arial" w:hAnsi="Arial" w:hint="default"/>
      </w:rPr>
    </w:lvl>
    <w:lvl w:ilvl="6" w:tplc="BD949198" w:tentative="1">
      <w:start w:val="1"/>
      <w:numFmt w:val="bullet"/>
      <w:lvlText w:val="•"/>
      <w:lvlJc w:val="left"/>
      <w:pPr>
        <w:tabs>
          <w:tab w:val="num" w:pos="5040"/>
        </w:tabs>
        <w:ind w:left="5040" w:hanging="360"/>
      </w:pPr>
      <w:rPr>
        <w:rFonts w:ascii="Arial" w:hAnsi="Arial" w:hint="default"/>
      </w:rPr>
    </w:lvl>
    <w:lvl w:ilvl="7" w:tplc="131C717E" w:tentative="1">
      <w:start w:val="1"/>
      <w:numFmt w:val="bullet"/>
      <w:lvlText w:val="•"/>
      <w:lvlJc w:val="left"/>
      <w:pPr>
        <w:tabs>
          <w:tab w:val="num" w:pos="5760"/>
        </w:tabs>
        <w:ind w:left="5760" w:hanging="360"/>
      </w:pPr>
      <w:rPr>
        <w:rFonts w:ascii="Arial" w:hAnsi="Arial" w:hint="default"/>
      </w:rPr>
    </w:lvl>
    <w:lvl w:ilvl="8" w:tplc="89F88D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03A4EF6"/>
    <w:multiLevelType w:val="hybridMultilevel"/>
    <w:tmpl w:val="1146177C"/>
    <w:lvl w:ilvl="0" w:tplc="31141C84">
      <w:start w:val="1"/>
      <w:numFmt w:val="bullet"/>
      <w:lvlText w:val="•"/>
      <w:lvlJc w:val="left"/>
      <w:pPr>
        <w:tabs>
          <w:tab w:val="num" w:pos="720"/>
        </w:tabs>
        <w:ind w:left="720" w:hanging="360"/>
      </w:pPr>
      <w:rPr>
        <w:rFonts w:ascii="Arial" w:hAnsi="Arial" w:hint="default"/>
      </w:rPr>
    </w:lvl>
    <w:lvl w:ilvl="1" w:tplc="7EFC197A" w:tentative="1">
      <w:start w:val="1"/>
      <w:numFmt w:val="bullet"/>
      <w:lvlText w:val="•"/>
      <w:lvlJc w:val="left"/>
      <w:pPr>
        <w:tabs>
          <w:tab w:val="num" w:pos="1440"/>
        </w:tabs>
        <w:ind w:left="1440" w:hanging="360"/>
      </w:pPr>
      <w:rPr>
        <w:rFonts w:ascii="Arial" w:hAnsi="Arial" w:hint="default"/>
      </w:rPr>
    </w:lvl>
    <w:lvl w:ilvl="2" w:tplc="D0909D06" w:tentative="1">
      <w:start w:val="1"/>
      <w:numFmt w:val="bullet"/>
      <w:lvlText w:val="•"/>
      <w:lvlJc w:val="left"/>
      <w:pPr>
        <w:tabs>
          <w:tab w:val="num" w:pos="2160"/>
        </w:tabs>
        <w:ind w:left="2160" w:hanging="360"/>
      </w:pPr>
      <w:rPr>
        <w:rFonts w:ascii="Arial" w:hAnsi="Arial" w:hint="default"/>
      </w:rPr>
    </w:lvl>
    <w:lvl w:ilvl="3" w:tplc="5CE8851A" w:tentative="1">
      <w:start w:val="1"/>
      <w:numFmt w:val="bullet"/>
      <w:lvlText w:val="•"/>
      <w:lvlJc w:val="left"/>
      <w:pPr>
        <w:tabs>
          <w:tab w:val="num" w:pos="2880"/>
        </w:tabs>
        <w:ind w:left="2880" w:hanging="360"/>
      </w:pPr>
      <w:rPr>
        <w:rFonts w:ascii="Arial" w:hAnsi="Arial" w:hint="default"/>
      </w:rPr>
    </w:lvl>
    <w:lvl w:ilvl="4" w:tplc="AC9C6D88" w:tentative="1">
      <w:start w:val="1"/>
      <w:numFmt w:val="bullet"/>
      <w:lvlText w:val="•"/>
      <w:lvlJc w:val="left"/>
      <w:pPr>
        <w:tabs>
          <w:tab w:val="num" w:pos="3600"/>
        </w:tabs>
        <w:ind w:left="3600" w:hanging="360"/>
      </w:pPr>
      <w:rPr>
        <w:rFonts w:ascii="Arial" w:hAnsi="Arial" w:hint="default"/>
      </w:rPr>
    </w:lvl>
    <w:lvl w:ilvl="5" w:tplc="8976FE4A" w:tentative="1">
      <w:start w:val="1"/>
      <w:numFmt w:val="bullet"/>
      <w:lvlText w:val="•"/>
      <w:lvlJc w:val="left"/>
      <w:pPr>
        <w:tabs>
          <w:tab w:val="num" w:pos="4320"/>
        </w:tabs>
        <w:ind w:left="4320" w:hanging="360"/>
      </w:pPr>
      <w:rPr>
        <w:rFonts w:ascii="Arial" w:hAnsi="Arial" w:hint="default"/>
      </w:rPr>
    </w:lvl>
    <w:lvl w:ilvl="6" w:tplc="E2404A1A" w:tentative="1">
      <w:start w:val="1"/>
      <w:numFmt w:val="bullet"/>
      <w:lvlText w:val="•"/>
      <w:lvlJc w:val="left"/>
      <w:pPr>
        <w:tabs>
          <w:tab w:val="num" w:pos="5040"/>
        </w:tabs>
        <w:ind w:left="5040" w:hanging="360"/>
      </w:pPr>
      <w:rPr>
        <w:rFonts w:ascii="Arial" w:hAnsi="Arial" w:hint="default"/>
      </w:rPr>
    </w:lvl>
    <w:lvl w:ilvl="7" w:tplc="32BA6CA0" w:tentative="1">
      <w:start w:val="1"/>
      <w:numFmt w:val="bullet"/>
      <w:lvlText w:val="•"/>
      <w:lvlJc w:val="left"/>
      <w:pPr>
        <w:tabs>
          <w:tab w:val="num" w:pos="5760"/>
        </w:tabs>
        <w:ind w:left="5760" w:hanging="360"/>
      </w:pPr>
      <w:rPr>
        <w:rFonts w:ascii="Arial" w:hAnsi="Arial" w:hint="default"/>
      </w:rPr>
    </w:lvl>
    <w:lvl w:ilvl="8" w:tplc="B90CA1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C020EE"/>
    <w:multiLevelType w:val="hybridMultilevel"/>
    <w:tmpl w:val="11BA8280"/>
    <w:lvl w:ilvl="0" w:tplc="DB8AB53A">
      <w:start w:val="1"/>
      <w:numFmt w:val="bullet"/>
      <w:lvlText w:val="•"/>
      <w:lvlJc w:val="left"/>
      <w:pPr>
        <w:tabs>
          <w:tab w:val="num" w:pos="720"/>
        </w:tabs>
        <w:ind w:left="720" w:hanging="360"/>
      </w:pPr>
      <w:rPr>
        <w:rFonts w:ascii="Arial" w:hAnsi="Arial" w:hint="default"/>
      </w:rPr>
    </w:lvl>
    <w:lvl w:ilvl="1" w:tplc="F41A1980" w:tentative="1">
      <w:start w:val="1"/>
      <w:numFmt w:val="bullet"/>
      <w:lvlText w:val="•"/>
      <w:lvlJc w:val="left"/>
      <w:pPr>
        <w:tabs>
          <w:tab w:val="num" w:pos="1440"/>
        </w:tabs>
        <w:ind w:left="1440" w:hanging="360"/>
      </w:pPr>
      <w:rPr>
        <w:rFonts w:ascii="Arial" w:hAnsi="Arial" w:hint="default"/>
      </w:rPr>
    </w:lvl>
    <w:lvl w:ilvl="2" w:tplc="BDF016C4" w:tentative="1">
      <w:start w:val="1"/>
      <w:numFmt w:val="bullet"/>
      <w:lvlText w:val="•"/>
      <w:lvlJc w:val="left"/>
      <w:pPr>
        <w:tabs>
          <w:tab w:val="num" w:pos="2160"/>
        </w:tabs>
        <w:ind w:left="2160" w:hanging="360"/>
      </w:pPr>
      <w:rPr>
        <w:rFonts w:ascii="Arial" w:hAnsi="Arial" w:hint="default"/>
      </w:rPr>
    </w:lvl>
    <w:lvl w:ilvl="3" w:tplc="D6EA57C6" w:tentative="1">
      <w:start w:val="1"/>
      <w:numFmt w:val="bullet"/>
      <w:lvlText w:val="•"/>
      <w:lvlJc w:val="left"/>
      <w:pPr>
        <w:tabs>
          <w:tab w:val="num" w:pos="2880"/>
        </w:tabs>
        <w:ind w:left="2880" w:hanging="360"/>
      </w:pPr>
      <w:rPr>
        <w:rFonts w:ascii="Arial" w:hAnsi="Arial" w:hint="default"/>
      </w:rPr>
    </w:lvl>
    <w:lvl w:ilvl="4" w:tplc="B5C83900" w:tentative="1">
      <w:start w:val="1"/>
      <w:numFmt w:val="bullet"/>
      <w:lvlText w:val="•"/>
      <w:lvlJc w:val="left"/>
      <w:pPr>
        <w:tabs>
          <w:tab w:val="num" w:pos="3600"/>
        </w:tabs>
        <w:ind w:left="3600" w:hanging="360"/>
      </w:pPr>
      <w:rPr>
        <w:rFonts w:ascii="Arial" w:hAnsi="Arial" w:hint="default"/>
      </w:rPr>
    </w:lvl>
    <w:lvl w:ilvl="5" w:tplc="2B2CC0BC" w:tentative="1">
      <w:start w:val="1"/>
      <w:numFmt w:val="bullet"/>
      <w:lvlText w:val="•"/>
      <w:lvlJc w:val="left"/>
      <w:pPr>
        <w:tabs>
          <w:tab w:val="num" w:pos="4320"/>
        </w:tabs>
        <w:ind w:left="4320" w:hanging="360"/>
      </w:pPr>
      <w:rPr>
        <w:rFonts w:ascii="Arial" w:hAnsi="Arial" w:hint="default"/>
      </w:rPr>
    </w:lvl>
    <w:lvl w:ilvl="6" w:tplc="76484746" w:tentative="1">
      <w:start w:val="1"/>
      <w:numFmt w:val="bullet"/>
      <w:lvlText w:val="•"/>
      <w:lvlJc w:val="left"/>
      <w:pPr>
        <w:tabs>
          <w:tab w:val="num" w:pos="5040"/>
        </w:tabs>
        <w:ind w:left="5040" w:hanging="360"/>
      </w:pPr>
      <w:rPr>
        <w:rFonts w:ascii="Arial" w:hAnsi="Arial" w:hint="default"/>
      </w:rPr>
    </w:lvl>
    <w:lvl w:ilvl="7" w:tplc="DD8E2834" w:tentative="1">
      <w:start w:val="1"/>
      <w:numFmt w:val="bullet"/>
      <w:lvlText w:val="•"/>
      <w:lvlJc w:val="left"/>
      <w:pPr>
        <w:tabs>
          <w:tab w:val="num" w:pos="5760"/>
        </w:tabs>
        <w:ind w:left="5760" w:hanging="360"/>
      </w:pPr>
      <w:rPr>
        <w:rFonts w:ascii="Arial" w:hAnsi="Arial" w:hint="default"/>
      </w:rPr>
    </w:lvl>
    <w:lvl w:ilvl="8" w:tplc="CD1EA7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F35772"/>
    <w:multiLevelType w:val="hybridMultilevel"/>
    <w:tmpl w:val="655CCFB8"/>
    <w:lvl w:ilvl="0" w:tplc="60B6B806">
      <w:start w:val="1"/>
      <w:numFmt w:val="decimal"/>
      <w:lvlText w:val="%1."/>
      <w:lvlJc w:val="left"/>
      <w:pPr>
        <w:ind w:left="1080" w:hanging="72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8304176">
    <w:abstractNumId w:val="6"/>
  </w:num>
  <w:num w:numId="2" w16cid:durableId="355037915">
    <w:abstractNumId w:val="0"/>
  </w:num>
  <w:num w:numId="3" w16cid:durableId="607010253">
    <w:abstractNumId w:val="4"/>
  </w:num>
  <w:num w:numId="4" w16cid:durableId="491409070">
    <w:abstractNumId w:val="2"/>
  </w:num>
  <w:num w:numId="5" w16cid:durableId="286667439">
    <w:abstractNumId w:val="5"/>
  </w:num>
  <w:num w:numId="6" w16cid:durableId="1573079607">
    <w:abstractNumId w:val="3"/>
  </w:num>
  <w:num w:numId="7" w16cid:durableId="184616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7A"/>
    <w:rsid w:val="00000235"/>
    <w:rsid w:val="00004F46"/>
    <w:rsid w:val="0000588A"/>
    <w:rsid w:val="000346D8"/>
    <w:rsid w:val="000366C7"/>
    <w:rsid w:val="000424C5"/>
    <w:rsid w:val="00042942"/>
    <w:rsid w:val="00060EA6"/>
    <w:rsid w:val="00062EB0"/>
    <w:rsid w:val="000712D4"/>
    <w:rsid w:val="00073087"/>
    <w:rsid w:val="000951F9"/>
    <w:rsid w:val="000B0EDE"/>
    <w:rsid w:val="000B6929"/>
    <w:rsid w:val="000C6D24"/>
    <w:rsid w:val="000F749A"/>
    <w:rsid w:val="00110E77"/>
    <w:rsid w:val="00120D82"/>
    <w:rsid w:val="0012396E"/>
    <w:rsid w:val="00136085"/>
    <w:rsid w:val="0014338F"/>
    <w:rsid w:val="00143AFC"/>
    <w:rsid w:val="00172152"/>
    <w:rsid w:val="00176AC1"/>
    <w:rsid w:val="00176C30"/>
    <w:rsid w:val="0018117A"/>
    <w:rsid w:val="00183CC7"/>
    <w:rsid w:val="00190AD6"/>
    <w:rsid w:val="001957A5"/>
    <w:rsid w:val="001A5D82"/>
    <w:rsid w:val="001A67C9"/>
    <w:rsid w:val="001B1E56"/>
    <w:rsid w:val="001C5F88"/>
    <w:rsid w:val="001E0CF5"/>
    <w:rsid w:val="001E2064"/>
    <w:rsid w:val="001F0C07"/>
    <w:rsid w:val="00213CC9"/>
    <w:rsid w:val="00214EAA"/>
    <w:rsid w:val="002174D0"/>
    <w:rsid w:val="002225EF"/>
    <w:rsid w:val="00241F83"/>
    <w:rsid w:val="00245F33"/>
    <w:rsid w:val="00256813"/>
    <w:rsid w:val="00265FF2"/>
    <w:rsid w:val="0028059C"/>
    <w:rsid w:val="002807FB"/>
    <w:rsid w:val="00285A00"/>
    <w:rsid w:val="002A199E"/>
    <w:rsid w:val="002A3B21"/>
    <w:rsid w:val="002A6AFE"/>
    <w:rsid w:val="002A73A5"/>
    <w:rsid w:val="002B145A"/>
    <w:rsid w:val="002B6630"/>
    <w:rsid w:val="002E0028"/>
    <w:rsid w:val="002E6C3D"/>
    <w:rsid w:val="002F14D4"/>
    <w:rsid w:val="003000BC"/>
    <w:rsid w:val="00302388"/>
    <w:rsid w:val="00320285"/>
    <w:rsid w:val="003402A7"/>
    <w:rsid w:val="00346761"/>
    <w:rsid w:val="00346A7F"/>
    <w:rsid w:val="00351612"/>
    <w:rsid w:val="0035726D"/>
    <w:rsid w:val="0036188F"/>
    <w:rsid w:val="00366C4F"/>
    <w:rsid w:val="00374971"/>
    <w:rsid w:val="00380E7D"/>
    <w:rsid w:val="0038373A"/>
    <w:rsid w:val="00387C10"/>
    <w:rsid w:val="0039234D"/>
    <w:rsid w:val="003B0239"/>
    <w:rsid w:val="003B75D6"/>
    <w:rsid w:val="003B7683"/>
    <w:rsid w:val="003B7EF2"/>
    <w:rsid w:val="003C3287"/>
    <w:rsid w:val="003D2C91"/>
    <w:rsid w:val="003E0491"/>
    <w:rsid w:val="003E20C3"/>
    <w:rsid w:val="003F3B1C"/>
    <w:rsid w:val="003F4014"/>
    <w:rsid w:val="004074E0"/>
    <w:rsid w:val="004218F3"/>
    <w:rsid w:val="004367BC"/>
    <w:rsid w:val="00442CF1"/>
    <w:rsid w:val="0044771A"/>
    <w:rsid w:val="00457456"/>
    <w:rsid w:val="0048024F"/>
    <w:rsid w:val="00482F3E"/>
    <w:rsid w:val="00491D12"/>
    <w:rsid w:val="00494D74"/>
    <w:rsid w:val="004A5A60"/>
    <w:rsid w:val="004B1029"/>
    <w:rsid w:val="004B2548"/>
    <w:rsid w:val="004C2D75"/>
    <w:rsid w:val="004E1D7B"/>
    <w:rsid w:val="004E3193"/>
    <w:rsid w:val="004F3107"/>
    <w:rsid w:val="005002DF"/>
    <w:rsid w:val="00503D79"/>
    <w:rsid w:val="00522930"/>
    <w:rsid w:val="00542405"/>
    <w:rsid w:val="005559BB"/>
    <w:rsid w:val="00561105"/>
    <w:rsid w:val="005769EA"/>
    <w:rsid w:val="005804DB"/>
    <w:rsid w:val="00596007"/>
    <w:rsid w:val="005A3F5C"/>
    <w:rsid w:val="005A6C66"/>
    <w:rsid w:val="005B55DA"/>
    <w:rsid w:val="005B745B"/>
    <w:rsid w:val="005C266C"/>
    <w:rsid w:val="005C44C1"/>
    <w:rsid w:val="005C736E"/>
    <w:rsid w:val="005C77E4"/>
    <w:rsid w:val="005D067E"/>
    <w:rsid w:val="005E34B6"/>
    <w:rsid w:val="005F2700"/>
    <w:rsid w:val="005F5FCE"/>
    <w:rsid w:val="00605E46"/>
    <w:rsid w:val="006104B7"/>
    <w:rsid w:val="006115A6"/>
    <w:rsid w:val="00616566"/>
    <w:rsid w:val="0062462F"/>
    <w:rsid w:val="006305DA"/>
    <w:rsid w:val="00635445"/>
    <w:rsid w:val="00637EAC"/>
    <w:rsid w:val="006409F8"/>
    <w:rsid w:val="00650CE1"/>
    <w:rsid w:val="00651DC1"/>
    <w:rsid w:val="006551DD"/>
    <w:rsid w:val="00691559"/>
    <w:rsid w:val="006934AD"/>
    <w:rsid w:val="006A2E50"/>
    <w:rsid w:val="006A4869"/>
    <w:rsid w:val="006A4911"/>
    <w:rsid w:val="006B06AE"/>
    <w:rsid w:val="006B0A3C"/>
    <w:rsid w:val="006B34D7"/>
    <w:rsid w:val="006E0855"/>
    <w:rsid w:val="006E0FE5"/>
    <w:rsid w:val="006E39F5"/>
    <w:rsid w:val="00723CE3"/>
    <w:rsid w:val="00727767"/>
    <w:rsid w:val="00727FA9"/>
    <w:rsid w:val="00731199"/>
    <w:rsid w:val="0073330C"/>
    <w:rsid w:val="00734A36"/>
    <w:rsid w:val="00735D94"/>
    <w:rsid w:val="00756AE3"/>
    <w:rsid w:val="007651C3"/>
    <w:rsid w:val="007662AF"/>
    <w:rsid w:val="007704EF"/>
    <w:rsid w:val="007876F7"/>
    <w:rsid w:val="007932BE"/>
    <w:rsid w:val="00794676"/>
    <w:rsid w:val="007B11E5"/>
    <w:rsid w:val="007C3C12"/>
    <w:rsid w:val="007D11B7"/>
    <w:rsid w:val="007F6ED9"/>
    <w:rsid w:val="00806402"/>
    <w:rsid w:val="00807AAC"/>
    <w:rsid w:val="00827B2E"/>
    <w:rsid w:val="00827D4D"/>
    <w:rsid w:val="0083301A"/>
    <w:rsid w:val="00833781"/>
    <w:rsid w:val="00841366"/>
    <w:rsid w:val="0084176C"/>
    <w:rsid w:val="00843FBE"/>
    <w:rsid w:val="008516A1"/>
    <w:rsid w:val="008523E6"/>
    <w:rsid w:val="00854A06"/>
    <w:rsid w:val="008734BD"/>
    <w:rsid w:val="0088552F"/>
    <w:rsid w:val="008907A3"/>
    <w:rsid w:val="00895D52"/>
    <w:rsid w:val="008961CA"/>
    <w:rsid w:val="00897E40"/>
    <w:rsid w:val="008A3597"/>
    <w:rsid w:val="008B3140"/>
    <w:rsid w:val="008C46B8"/>
    <w:rsid w:val="008D3847"/>
    <w:rsid w:val="008D438F"/>
    <w:rsid w:val="008D6A42"/>
    <w:rsid w:val="008D7A6B"/>
    <w:rsid w:val="008E235A"/>
    <w:rsid w:val="008F25E6"/>
    <w:rsid w:val="00900282"/>
    <w:rsid w:val="00903DE4"/>
    <w:rsid w:val="0090416C"/>
    <w:rsid w:val="00905DB1"/>
    <w:rsid w:val="0091012A"/>
    <w:rsid w:val="0093013A"/>
    <w:rsid w:val="00943B41"/>
    <w:rsid w:val="00945CF8"/>
    <w:rsid w:val="00946108"/>
    <w:rsid w:val="00947B67"/>
    <w:rsid w:val="0095045C"/>
    <w:rsid w:val="009613A6"/>
    <w:rsid w:val="00962637"/>
    <w:rsid w:val="009627BA"/>
    <w:rsid w:val="00963896"/>
    <w:rsid w:val="009663CE"/>
    <w:rsid w:val="009808CB"/>
    <w:rsid w:val="00987696"/>
    <w:rsid w:val="00993F1B"/>
    <w:rsid w:val="009B1BF6"/>
    <w:rsid w:val="009B2493"/>
    <w:rsid w:val="009B24F2"/>
    <w:rsid w:val="009D2249"/>
    <w:rsid w:val="009D3C73"/>
    <w:rsid w:val="009D4215"/>
    <w:rsid w:val="009D68CD"/>
    <w:rsid w:val="009D6C75"/>
    <w:rsid w:val="009E3855"/>
    <w:rsid w:val="009F6D6F"/>
    <w:rsid w:val="00A02B07"/>
    <w:rsid w:val="00A13830"/>
    <w:rsid w:val="00A1485E"/>
    <w:rsid w:val="00A14E18"/>
    <w:rsid w:val="00A20A23"/>
    <w:rsid w:val="00A25BBF"/>
    <w:rsid w:val="00A30E3D"/>
    <w:rsid w:val="00A62293"/>
    <w:rsid w:val="00A63F52"/>
    <w:rsid w:val="00A77CB2"/>
    <w:rsid w:val="00A85D16"/>
    <w:rsid w:val="00AA6D1D"/>
    <w:rsid w:val="00AA76A5"/>
    <w:rsid w:val="00AB766D"/>
    <w:rsid w:val="00AC0794"/>
    <w:rsid w:val="00AC2AFD"/>
    <w:rsid w:val="00AD5382"/>
    <w:rsid w:val="00AE03C1"/>
    <w:rsid w:val="00AE0F60"/>
    <w:rsid w:val="00AE456B"/>
    <w:rsid w:val="00AE5932"/>
    <w:rsid w:val="00AE65D9"/>
    <w:rsid w:val="00AF4A38"/>
    <w:rsid w:val="00AF6664"/>
    <w:rsid w:val="00B0158F"/>
    <w:rsid w:val="00B10D9A"/>
    <w:rsid w:val="00B10E88"/>
    <w:rsid w:val="00B170DC"/>
    <w:rsid w:val="00B202CC"/>
    <w:rsid w:val="00B25413"/>
    <w:rsid w:val="00B30815"/>
    <w:rsid w:val="00B36A8E"/>
    <w:rsid w:val="00B4564A"/>
    <w:rsid w:val="00B512AF"/>
    <w:rsid w:val="00B542E1"/>
    <w:rsid w:val="00B561C2"/>
    <w:rsid w:val="00B64600"/>
    <w:rsid w:val="00B82063"/>
    <w:rsid w:val="00B9120F"/>
    <w:rsid w:val="00B92368"/>
    <w:rsid w:val="00BB34E5"/>
    <w:rsid w:val="00BC3652"/>
    <w:rsid w:val="00BC5690"/>
    <w:rsid w:val="00BC59A1"/>
    <w:rsid w:val="00BE1BA8"/>
    <w:rsid w:val="00C050A1"/>
    <w:rsid w:val="00C102A1"/>
    <w:rsid w:val="00C12B18"/>
    <w:rsid w:val="00C22CEF"/>
    <w:rsid w:val="00C253AE"/>
    <w:rsid w:val="00C2560A"/>
    <w:rsid w:val="00C27685"/>
    <w:rsid w:val="00C411A2"/>
    <w:rsid w:val="00C71D5C"/>
    <w:rsid w:val="00C7360E"/>
    <w:rsid w:val="00C744E8"/>
    <w:rsid w:val="00C80F1D"/>
    <w:rsid w:val="00C90256"/>
    <w:rsid w:val="00C90A00"/>
    <w:rsid w:val="00CA0279"/>
    <w:rsid w:val="00CA6AAF"/>
    <w:rsid w:val="00CB0CA8"/>
    <w:rsid w:val="00CB18E0"/>
    <w:rsid w:val="00CC143C"/>
    <w:rsid w:val="00CC5A2F"/>
    <w:rsid w:val="00CD6B23"/>
    <w:rsid w:val="00CE2438"/>
    <w:rsid w:val="00CF7F91"/>
    <w:rsid w:val="00D0356F"/>
    <w:rsid w:val="00D2064F"/>
    <w:rsid w:val="00D21476"/>
    <w:rsid w:val="00D2178D"/>
    <w:rsid w:val="00D226A0"/>
    <w:rsid w:val="00D33DD1"/>
    <w:rsid w:val="00D4113A"/>
    <w:rsid w:val="00D4730B"/>
    <w:rsid w:val="00D52529"/>
    <w:rsid w:val="00D642BB"/>
    <w:rsid w:val="00D8761E"/>
    <w:rsid w:val="00D910FB"/>
    <w:rsid w:val="00D917AD"/>
    <w:rsid w:val="00DA057B"/>
    <w:rsid w:val="00DA3384"/>
    <w:rsid w:val="00DA382A"/>
    <w:rsid w:val="00DA3931"/>
    <w:rsid w:val="00DB0B1E"/>
    <w:rsid w:val="00DB4ACF"/>
    <w:rsid w:val="00DB7967"/>
    <w:rsid w:val="00DC0191"/>
    <w:rsid w:val="00DC1B9C"/>
    <w:rsid w:val="00DD2129"/>
    <w:rsid w:val="00DD60E6"/>
    <w:rsid w:val="00DE5BE4"/>
    <w:rsid w:val="00E0792E"/>
    <w:rsid w:val="00E10038"/>
    <w:rsid w:val="00E1004B"/>
    <w:rsid w:val="00E124FF"/>
    <w:rsid w:val="00E20B54"/>
    <w:rsid w:val="00E2172D"/>
    <w:rsid w:val="00E31097"/>
    <w:rsid w:val="00E42C63"/>
    <w:rsid w:val="00E50E21"/>
    <w:rsid w:val="00E53F2E"/>
    <w:rsid w:val="00E56F42"/>
    <w:rsid w:val="00E6111C"/>
    <w:rsid w:val="00E71BB3"/>
    <w:rsid w:val="00E80D5F"/>
    <w:rsid w:val="00E826A2"/>
    <w:rsid w:val="00E84A73"/>
    <w:rsid w:val="00E94139"/>
    <w:rsid w:val="00EA474F"/>
    <w:rsid w:val="00EB7131"/>
    <w:rsid w:val="00EE67C1"/>
    <w:rsid w:val="00EF0335"/>
    <w:rsid w:val="00EF2625"/>
    <w:rsid w:val="00EF4065"/>
    <w:rsid w:val="00EF5183"/>
    <w:rsid w:val="00F17353"/>
    <w:rsid w:val="00F24C0D"/>
    <w:rsid w:val="00F326E1"/>
    <w:rsid w:val="00F33097"/>
    <w:rsid w:val="00F41D52"/>
    <w:rsid w:val="00F45330"/>
    <w:rsid w:val="00F46622"/>
    <w:rsid w:val="00F56FC9"/>
    <w:rsid w:val="00F66F28"/>
    <w:rsid w:val="00F71876"/>
    <w:rsid w:val="00F764AE"/>
    <w:rsid w:val="00F9319A"/>
    <w:rsid w:val="00F93284"/>
    <w:rsid w:val="00FA7845"/>
    <w:rsid w:val="00FC0211"/>
    <w:rsid w:val="00FD2B09"/>
    <w:rsid w:val="00FE064A"/>
    <w:rsid w:val="00FE1F60"/>
    <w:rsid w:val="00FE2A17"/>
    <w:rsid w:val="00FE2F85"/>
    <w:rsid w:val="00FE44D1"/>
    <w:rsid w:val="00FE5BCA"/>
    <w:rsid w:val="00FE7197"/>
    <w:rsid w:val="00FE7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F6E7"/>
  <w15:chartTrackingRefBased/>
  <w15:docId w15:val="{1F67C697-0C56-9343-AE2F-2C8B85DC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56"/>
  </w:style>
  <w:style w:type="paragraph" w:styleId="Heading1">
    <w:name w:val="heading 1"/>
    <w:basedOn w:val="Normal"/>
    <w:next w:val="Normal"/>
    <w:link w:val="Heading1Char"/>
    <w:uiPriority w:val="9"/>
    <w:qFormat/>
    <w:rsid w:val="00181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7A"/>
    <w:rPr>
      <w:rFonts w:eastAsiaTheme="majorEastAsia" w:cstheme="majorBidi"/>
      <w:color w:val="272727" w:themeColor="text1" w:themeTint="D8"/>
    </w:rPr>
  </w:style>
  <w:style w:type="paragraph" w:styleId="Title">
    <w:name w:val="Title"/>
    <w:basedOn w:val="Normal"/>
    <w:next w:val="Normal"/>
    <w:link w:val="TitleChar"/>
    <w:uiPriority w:val="10"/>
    <w:qFormat/>
    <w:rsid w:val="00181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7A"/>
    <w:pPr>
      <w:spacing w:before="160"/>
      <w:jc w:val="center"/>
    </w:pPr>
    <w:rPr>
      <w:i/>
      <w:iCs/>
      <w:color w:val="404040" w:themeColor="text1" w:themeTint="BF"/>
    </w:rPr>
  </w:style>
  <w:style w:type="character" w:customStyle="1" w:styleId="QuoteChar">
    <w:name w:val="Quote Char"/>
    <w:basedOn w:val="DefaultParagraphFont"/>
    <w:link w:val="Quote"/>
    <w:uiPriority w:val="29"/>
    <w:rsid w:val="0018117A"/>
    <w:rPr>
      <w:i/>
      <w:iCs/>
      <w:color w:val="404040" w:themeColor="text1" w:themeTint="BF"/>
    </w:rPr>
  </w:style>
  <w:style w:type="paragraph" w:styleId="ListParagraph">
    <w:name w:val="List Paragraph"/>
    <w:basedOn w:val="Normal"/>
    <w:uiPriority w:val="34"/>
    <w:qFormat/>
    <w:rsid w:val="0018117A"/>
    <w:pPr>
      <w:ind w:left="720"/>
      <w:contextualSpacing/>
    </w:pPr>
  </w:style>
  <w:style w:type="character" w:styleId="IntenseEmphasis">
    <w:name w:val="Intense Emphasis"/>
    <w:basedOn w:val="DefaultParagraphFont"/>
    <w:uiPriority w:val="21"/>
    <w:qFormat/>
    <w:rsid w:val="0018117A"/>
    <w:rPr>
      <w:i/>
      <w:iCs/>
      <w:color w:val="0F4761" w:themeColor="accent1" w:themeShade="BF"/>
    </w:rPr>
  </w:style>
  <w:style w:type="paragraph" w:styleId="IntenseQuote">
    <w:name w:val="Intense Quote"/>
    <w:basedOn w:val="Normal"/>
    <w:next w:val="Normal"/>
    <w:link w:val="IntenseQuoteChar"/>
    <w:uiPriority w:val="30"/>
    <w:qFormat/>
    <w:rsid w:val="00181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17A"/>
    <w:rPr>
      <w:i/>
      <w:iCs/>
      <w:color w:val="0F4761" w:themeColor="accent1" w:themeShade="BF"/>
    </w:rPr>
  </w:style>
  <w:style w:type="character" w:styleId="IntenseReference">
    <w:name w:val="Intense Reference"/>
    <w:basedOn w:val="DefaultParagraphFont"/>
    <w:uiPriority w:val="32"/>
    <w:qFormat/>
    <w:rsid w:val="0018117A"/>
    <w:rPr>
      <w:b/>
      <w:bCs/>
      <w:smallCaps/>
      <w:color w:val="0F4761" w:themeColor="accent1" w:themeShade="BF"/>
      <w:spacing w:val="5"/>
    </w:rPr>
  </w:style>
  <w:style w:type="paragraph" w:customStyle="1" w:styleId="Paragraph">
    <w:name w:val="Paragraph"/>
    <w:basedOn w:val="Normal"/>
    <w:link w:val="ParagraphChar"/>
    <w:rsid w:val="004B1029"/>
    <w:pPr>
      <w:spacing w:before="120" w:after="120" w:line="240" w:lineRule="auto"/>
      <w:jc w:val="both"/>
    </w:pPr>
    <w:rPr>
      <w:rFonts w:ascii="Arial" w:eastAsia="Times New Roman" w:hAnsi="Arial" w:cs="Arial"/>
      <w:kern w:val="0"/>
      <w:sz w:val="20"/>
      <w:szCs w:val="20"/>
      <w:lang w:val="en-US"/>
      <w14:ligatures w14:val="none"/>
    </w:rPr>
  </w:style>
  <w:style w:type="paragraph" w:customStyle="1" w:styleId="abstracttitolo">
    <w:name w:val="abstract titolo"/>
    <w:basedOn w:val="Normal"/>
    <w:link w:val="abstracttitoloChar"/>
    <w:qFormat/>
    <w:rsid w:val="004B1029"/>
    <w:pPr>
      <w:spacing w:before="120" w:after="120" w:line="240" w:lineRule="auto"/>
      <w:jc w:val="both"/>
    </w:pPr>
    <w:rPr>
      <w:rFonts w:ascii="Arial" w:eastAsia="Times New Roman" w:hAnsi="Arial" w:cs="Arial"/>
      <w:kern w:val="0"/>
      <w:lang w:val="en-US"/>
      <w14:ligatures w14:val="none"/>
    </w:rPr>
  </w:style>
  <w:style w:type="character" w:customStyle="1" w:styleId="abstracttitoloChar">
    <w:name w:val="abstract titolo Char"/>
    <w:basedOn w:val="DefaultParagraphFont"/>
    <w:link w:val="abstracttitolo"/>
    <w:rsid w:val="004B1029"/>
    <w:rPr>
      <w:rFonts w:ascii="Arial" w:eastAsia="Times New Roman" w:hAnsi="Arial" w:cs="Arial"/>
      <w:kern w:val="0"/>
      <w:lang w:val="en-US"/>
      <w14:ligatures w14:val="none"/>
    </w:rPr>
  </w:style>
  <w:style w:type="character" w:customStyle="1" w:styleId="ParagraphChar">
    <w:name w:val="Paragraph Char"/>
    <w:basedOn w:val="DefaultParagraphFont"/>
    <w:link w:val="Paragraph"/>
    <w:rsid w:val="004B1029"/>
    <w:rPr>
      <w:rFonts w:ascii="Arial" w:eastAsia="Times New Roman" w:hAnsi="Arial" w:cs="Arial"/>
      <w:kern w:val="0"/>
      <w:sz w:val="20"/>
      <w:szCs w:val="20"/>
      <w:lang w:val="en-US"/>
      <w14:ligatures w14:val="none"/>
    </w:rPr>
  </w:style>
  <w:style w:type="character" w:styleId="Hyperlink">
    <w:name w:val="Hyperlink"/>
    <w:basedOn w:val="DefaultParagraphFont"/>
    <w:unhideWhenUsed/>
    <w:rsid w:val="000F749A"/>
    <w:rPr>
      <w:color w:val="467886" w:themeColor="hyperlink"/>
      <w:u w:val="single"/>
    </w:rPr>
  </w:style>
  <w:style w:type="character" w:styleId="UnresolvedMention">
    <w:name w:val="Unresolved Mention"/>
    <w:basedOn w:val="DefaultParagraphFont"/>
    <w:uiPriority w:val="99"/>
    <w:semiHidden/>
    <w:unhideWhenUsed/>
    <w:rsid w:val="0025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4033">
      <w:bodyDiv w:val="1"/>
      <w:marLeft w:val="0"/>
      <w:marRight w:val="0"/>
      <w:marTop w:val="0"/>
      <w:marBottom w:val="0"/>
      <w:divBdr>
        <w:top w:val="none" w:sz="0" w:space="0" w:color="auto"/>
        <w:left w:val="none" w:sz="0" w:space="0" w:color="auto"/>
        <w:bottom w:val="none" w:sz="0" w:space="0" w:color="auto"/>
        <w:right w:val="none" w:sz="0" w:space="0" w:color="auto"/>
      </w:divBdr>
      <w:divsChild>
        <w:div w:id="1945379697">
          <w:marLeft w:val="403"/>
          <w:marRight w:val="0"/>
          <w:marTop w:val="82"/>
          <w:marBottom w:val="0"/>
          <w:divBdr>
            <w:top w:val="none" w:sz="0" w:space="0" w:color="auto"/>
            <w:left w:val="none" w:sz="0" w:space="0" w:color="auto"/>
            <w:bottom w:val="none" w:sz="0" w:space="0" w:color="auto"/>
            <w:right w:val="none" w:sz="0" w:space="0" w:color="auto"/>
          </w:divBdr>
        </w:div>
        <w:div w:id="1506626709">
          <w:marLeft w:val="403"/>
          <w:marRight w:val="0"/>
          <w:marTop w:val="82"/>
          <w:marBottom w:val="0"/>
          <w:divBdr>
            <w:top w:val="none" w:sz="0" w:space="0" w:color="auto"/>
            <w:left w:val="none" w:sz="0" w:space="0" w:color="auto"/>
            <w:bottom w:val="none" w:sz="0" w:space="0" w:color="auto"/>
            <w:right w:val="none" w:sz="0" w:space="0" w:color="auto"/>
          </w:divBdr>
        </w:div>
        <w:div w:id="1626690614">
          <w:marLeft w:val="403"/>
          <w:marRight w:val="0"/>
          <w:marTop w:val="82"/>
          <w:marBottom w:val="0"/>
          <w:divBdr>
            <w:top w:val="none" w:sz="0" w:space="0" w:color="auto"/>
            <w:left w:val="none" w:sz="0" w:space="0" w:color="auto"/>
            <w:bottom w:val="none" w:sz="0" w:space="0" w:color="auto"/>
            <w:right w:val="none" w:sz="0" w:space="0" w:color="auto"/>
          </w:divBdr>
        </w:div>
        <w:div w:id="1037051176">
          <w:marLeft w:val="403"/>
          <w:marRight w:val="0"/>
          <w:marTop w:val="82"/>
          <w:marBottom w:val="0"/>
          <w:divBdr>
            <w:top w:val="none" w:sz="0" w:space="0" w:color="auto"/>
            <w:left w:val="none" w:sz="0" w:space="0" w:color="auto"/>
            <w:bottom w:val="none" w:sz="0" w:space="0" w:color="auto"/>
            <w:right w:val="none" w:sz="0" w:space="0" w:color="auto"/>
          </w:divBdr>
        </w:div>
        <w:div w:id="1930505365">
          <w:marLeft w:val="403"/>
          <w:marRight w:val="0"/>
          <w:marTop w:val="82"/>
          <w:marBottom w:val="0"/>
          <w:divBdr>
            <w:top w:val="none" w:sz="0" w:space="0" w:color="auto"/>
            <w:left w:val="none" w:sz="0" w:space="0" w:color="auto"/>
            <w:bottom w:val="none" w:sz="0" w:space="0" w:color="auto"/>
            <w:right w:val="none" w:sz="0" w:space="0" w:color="auto"/>
          </w:divBdr>
        </w:div>
        <w:div w:id="651979937">
          <w:marLeft w:val="403"/>
          <w:marRight w:val="0"/>
          <w:marTop w:val="82"/>
          <w:marBottom w:val="0"/>
          <w:divBdr>
            <w:top w:val="none" w:sz="0" w:space="0" w:color="auto"/>
            <w:left w:val="none" w:sz="0" w:space="0" w:color="auto"/>
            <w:bottom w:val="none" w:sz="0" w:space="0" w:color="auto"/>
            <w:right w:val="none" w:sz="0" w:space="0" w:color="auto"/>
          </w:divBdr>
        </w:div>
      </w:divsChild>
    </w:div>
    <w:div w:id="177694500">
      <w:bodyDiv w:val="1"/>
      <w:marLeft w:val="0"/>
      <w:marRight w:val="0"/>
      <w:marTop w:val="0"/>
      <w:marBottom w:val="0"/>
      <w:divBdr>
        <w:top w:val="none" w:sz="0" w:space="0" w:color="auto"/>
        <w:left w:val="none" w:sz="0" w:space="0" w:color="auto"/>
        <w:bottom w:val="none" w:sz="0" w:space="0" w:color="auto"/>
        <w:right w:val="none" w:sz="0" w:space="0" w:color="auto"/>
      </w:divBdr>
    </w:div>
    <w:div w:id="292291007">
      <w:bodyDiv w:val="1"/>
      <w:marLeft w:val="0"/>
      <w:marRight w:val="0"/>
      <w:marTop w:val="0"/>
      <w:marBottom w:val="0"/>
      <w:divBdr>
        <w:top w:val="none" w:sz="0" w:space="0" w:color="auto"/>
        <w:left w:val="none" w:sz="0" w:space="0" w:color="auto"/>
        <w:bottom w:val="none" w:sz="0" w:space="0" w:color="auto"/>
        <w:right w:val="none" w:sz="0" w:space="0" w:color="auto"/>
      </w:divBdr>
    </w:div>
    <w:div w:id="348265928">
      <w:bodyDiv w:val="1"/>
      <w:marLeft w:val="0"/>
      <w:marRight w:val="0"/>
      <w:marTop w:val="0"/>
      <w:marBottom w:val="0"/>
      <w:divBdr>
        <w:top w:val="none" w:sz="0" w:space="0" w:color="auto"/>
        <w:left w:val="none" w:sz="0" w:space="0" w:color="auto"/>
        <w:bottom w:val="none" w:sz="0" w:space="0" w:color="auto"/>
        <w:right w:val="none" w:sz="0" w:space="0" w:color="auto"/>
      </w:divBdr>
      <w:divsChild>
        <w:div w:id="2127458990">
          <w:marLeft w:val="0"/>
          <w:marRight w:val="0"/>
          <w:marTop w:val="0"/>
          <w:marBottom w:val="0"/>
          <w:divBdr>
            <w:top w:val="none" w:sz="0" w:space="0" w:color="auto"/>
            <w:left w:val="none" w:sz="0" w:space="0" w:color="auto"/>
            <w:bottom w:val="none" w:sz="0" w:space="0" w:color="auto"/>
            <w:right w:val="none" w:sz="0" w:space="0" w:color="auto"/>
          </w:divBdr>
        </w:div>
      </w:divsChild>
    </w:div>
    <w:div w:id="433091474">
      <w:bodyDiv w:val="1"/>
      <w:marLeft w:val="0"/>
      <w:marRight w:val="0"/>
      <w:marTop w:val="0"/>
      <w:marBottom w:val="0"/>
      <w:divBdr>
        <w:top w:val="none" w:sz="0" w:space="0" w:color="auto"/>
        <w:left w:val="none" w:sz="0" w:space="0" w:color="auto"/>
        <w:bottom w:val="none" w:sz="0" w:space="0" w:color="auto"/>
        <w:right w:val="none" w:sz="0" w:space="0" w:color="auto"/>
      </w:divBdr>
    </w:div>
    <w:div w:id="498272964">
      <w:bodyDiv w:val="1"/>
      <w:marLeft w:val="0"/>
      <w:marRight w:val="0"/>
      <w:marTop w:val="0"/>
      <w:marBottom w:val="0"/>
      <w:divBdr>
        <w:top w:val="none" w:sz="0" w:space="0" w:color="auto"/>
        <w:left w:val="none" w:sz="0" w:space="0" w:color="auto"/>
        <w:bottom w:val="none" w:sz="0" w:space="0" w:color="auto"/>
        <w:right w:val="none" w:sz="0" w:space="0" w:color="auto"/>
      </w:divBdr>
    </w:div>
    <w:div w:id="572785827">
      <w:bodyDiv w:val="1"/>
      <w:marLeft w:val="0"/>
      <w:marRight w:val="0"/>
      <w:marTop w:val="0"/>
      <w:marBottom w:val="0"/>
      <w:divBdr>
        <w:top w:val="none" w:sz="0" w:space="0" w:color="auto"/>
        <w:left w:val="none" w:sz="0" w:space="0" w:color="auto"/>
        <w:bottom w:val="none" w:sz="0" w:space="0" w:color="auto"/>
        <w:right w:val="none" w:sz="0" w:space="0" w:color="auto"/>
      </w:divBdr>
    </w:div>
    <w:div w:id="698776540">
      <w:bodyDiv w:val="1"/>
      <w:marLeft w:val="0"/>
      <w:marRight w:val="0"/>
      <w:marTop w:val="0"/>
      <w:marBottom w:val="0"/>
      <w:divBdr>
        <w:top w:val="none" w:sz="0" w:space="0" w:color="auto"/>
        <w:left w:val="none" w:sz="0" w:space="0" w:color="auto"/>
        <w:bottom w:val="none" w:sz="0" w:space="0" w:color="auto"/>
        <w:right w:val="none" w:sz="0" w:space="0" w:color="auto"/>
      </w:divBdr>
      <w:divsChild>
        <w:div w:id="1373071377">
          <w:marLeft w:val="446"/>
          <w:marRight w:val="0"/>
          <w:marTop w:val="240"/>
          <w:marBottom w:val="0"/>
          <w:divBdr>
            <w:top w:val="none" w:sz="0" w:space="0" w:color="auto"/>
            <w:left w:val="none" w:sz="0" w:space="0" w:color="auto"/>
            <w:bottom w:val="none" w:sz="0" w:space="0" w:color="auto"/>
            <w:right w:val="none" w:sz="0" w:space="0" w:color="auto"/>
          </w:divBdr>
        </w:div>
        <w:div w:id="662050029">
          <w:marLeft w:val="446"/>
          <w:marRight w:val="0"/>
          <w:marTop w:val="240"/>
          <w:marBottom w:val="0"/>
          <w:divBdr>
            <w:top w:val="none" w:sz="0" w:space="0" w:color="auto"/>
            <w:left w:val="none" w:sz="0" w:space="0" w:color="auto"/>
            <w:bottom w:val="none" w:sz="0" w:space="0" w:color="auto"/>
            <w:right w:val="none" w:sz="0" w:space="0" w:color="auto"/>
          </w:divBdr>
        </w:div>
        <w:div w:id="1303996227">
          <w:marLeft w:val="446"/>
          <w:marRight w:val="0"/>
          <w:marTop w:val="240"/>
          <w:marBottom w:val="0"/>
          <w:divBdr>
            <w:top w:val="none" w:sz="0" w:space="0" w:color="auto"/>
            <w:left w:val="none" w:sz="0" w:space="0" w:color="auto"/>
            <w:bottom w:val="none" w:sz="0" w:space="0" w:color="auto"/>
            <w:right w:val="none" w:sz="0" w:space="0" w:color="auto"/>
          </w:divBdr>
        </w:div>
        <w:div w:id="1416197890">
          <w:marLeft w:val="446"/>
          <w:marRight w:val="0"/>
          <w:marTop w:val="240"/>
          <w:marBottom w:val="0"/>
          <w:divBdr>
            <w:top w:val="none" w:sz="0" w:space="0" w:color="auto"/>
            <w:left w:val="none" w:sz="0" w:space="0" w:color="auto"/>
            <w:bottom w:val="none" w:sz="0" w:space="0" w:color="auto"/>
            <w:right w:val="none" w:sz="0" w:space="0" w:color="auto"/>
          </w:divBdr>
        </w:div>
      </w:divsChild>
    </w:div>
    <w:div w:id="874778192">
      <w:bodyDiv w:val="1"/>
      <w:marLeft w:val="0"/>
      <w:marRight w:val="0"/>
      <w:marTop w:val="0"/>
      <w:marBottom w:val="0"/>
      <w:divBdr>
        <w:top w:val="none" w:sz="0" w:space="0" w:color="auto"/>
        <w:left w:val="none" w:sz="0" w:space="0" w:color="auto"/>
        <w:bottom w:val="none" w:sz="0" w:space="0" w:color="auto"/>
        <w:right w:val="none" w:sz="0" w:space="0" w:color="auto"/>
      </w:divBdr>
    </w:div>
    <w:div w:id="908349630">
      <w:bodyDiv w:val="1"/>
      <w:marLeft w:val="0"/>
      <w:marRight w:val="0"/>
      <w:marTop w:val="0"/>
      <w:marBottom w:val="0"/>
      <w:divBdr>
        <w:top w:val="none" w:sz="0" w:space="0" w:color="auto"/>
        <w:left w:val="none" w:sz="0" w:space="0" w:color="auto"/>
        <w:bottom w:val="none" w:sz="0" w:space="0" w:color="auto"/>
        <w:right w:val="none" w:sz="0" w:space="0" w:color="auto"/>
      </w:divBdr>
      <w:divsChild>
        <w:div w:id="902911079">
          <w:marLeft w:val="403"/>
          <w:marRight w:val="0"/>
          <w:marTop w:val="96"/>
          <w:marBottom w:val="180"/>
          <w:divBdr>
            <w:top w:val="none" w:sz="0" w:space="0" w:color="auto"/>
            <w:left w:val="none" w:sz="0" w:space="0" w:color="auto"/>
            <w:bottom w:val="none" w:sz="0" w:space="0" w:color="auto"/>
            <w:right w:val="none" w:sz="0" w:space="0" w:color="auto"/>
          </w:divBdr>
        </w:div>
        <w:div w:id="1064185748">
          <w:marLeft w:val="403"/>
          <w:marRight w:val="0"/>
          <w:marTop w:val="96"/>
          <w:marBottom w:val="180"/>
          <w:divBdr>
            <w:top w:val="none" w:sz="0" w:space="0" w:color="auto"/>
            <w:left w:val="none" w:sz="0" w:space="0" w:color="auto"/>
            <w:bottom w:val="none" w:sz="0" w:space="0" w:color="auto"/>
            <w:right w:val="none" w:sz="0" w:space="0" w:color="auto"/>
          </w:divBdr>
        </w:div>
        <w:div w:id="949506552">
          <w:marLeft w:val="403"/>
          <w:marRight w:val="0"/>
          <w:marTop w:val="96"/>
          <w:marBottom w:val="180"/>
          <w:divBdr>
            <w:top w:val="none" w:sz="0" w:space="0" w:color="auto"/>
            <w:left w:val="none" w:sz="0" w:space="0" w:color="auto"/>
            <w:bottom w:val="none" w:sz="0" w:space="0" w:color="auto"/>
            <w:right w:val="none" w:sz="0" w:space="0" w:color="auto"/>
          </w:divBdr>
        </w:div>
      </w:divsChild>
    </w:div>
    <w:div w:id="1062411892">
      <w:bodyDiv w:val="1"/>
      <w:marLeft w:val="0"/>
      <w:marRight w:val="0"/>
      <w:marTop w:val="0"/>
      <w:marBottom w:val="0"/>
      <w:divBdr>
        <w:top w:val="none" w:sz="0" w:space="0" w:color="auto"/>
        <w:left w:val="none" w:sz="0" w:space="0" w:color="auto"/>
        <w:bottom w:val="none" w:sz="0" w:space="0" w:color="auto"/>
        <w:right w:val="none" w:sz="0" w:space="0" w:color="auto"/>
      </w:divBdr>
    </w:div>
    <w:div w:id="1146967410">
      <w:bodyDiv w:val="1"/>
      <w:marLeft w:val="0"/>
      <w:marRight w:val="0"/>
      <w:marTop w:val="0"/>
      <w:marBottom w:val="0"/>
      <w:divBdr>
        <w:top w:val="none" w:sz="0" w:space="0" w:color="auto"/>
        <w:left w:val="none" w:sz="0" w:space="0" w:color="auto"/>
        <w:bottom w:val="none" w:sz="0" w:space="0" w:color="auto"/>
        <w:right w:val="none" w:sz="0" w:space="0" w:color="auto"/>
      </w:divBdr>
      <w:divsChild>
        <w:div w:id="1548564486">
          <w:marLeft w:val="0"/>
          <w:marRight w:val="0"/>
          <w:marTop w:val="0"/>
          <w:marBottom w:val="0"/>
          <w:divBdr>
            <w:top w:val="none" w:sz="0" w:space="0" w:color="auto"/>
            <w:left w:val="none" w:sz="0" w:space="0" w:color="auto"/>
            <w:bottom w:val="none" w:sz="0" w:space="0" w:color="auto"/>
            <w:right w:val="none" w:sz="0" w:space="0" w:color="auto"/>
          </w:divBdr>
        </w:div>
      </w:divsChild>
    </w:div>
    <w:div w:id="1361542796">
      <w:bodyDiv w:val="1"/>
      <w:marLeft w:val="0"/>
      <w:marRight w:val="0"/>
      <w:marTop w:val="0"/>
      <w:marBottom w:val="0"/>
      <w:divBdr>
        <w:top w:val="none" w:sz="0" w:space="0" w:color="auto"/>
        <w:left w:val="none" w:sz="0" w:space="0" w:color="auto"/>
        <w:bottom w:val="none" w:sz="0" w:space="0" w:color="auto"/>
        <w:right w:val="none" w:sz="0" w:space="0" w:color="auto"/>
      </w:divBdr>
      <w:divsChild>
        <w:div w:id="2117939563">
          <w:marLeft w:val="547"/>
          <w:marRight w:val="0"/>
          <w:marTop w:val="72"/>
          <w:marBottom w:val="180"/>
          <w:divBdr>
            <w:top w:val="none" w:sz="0" w:space="0" w:color="auto"/>
            <w:left w:val="none" w:sz="0" w:space="0" w:color="auto"/>
            <w:bottom w:val="none" w:sz="0" w:space="0" w:color="auto"/>
            <w:right w:val="none" w:sz="0" w:space="0" w:color="auto"/>
          </w:divBdr>
        </w:div>
        <w:div w:id="93285337">
          <w:marLeft w:val="547"/>
          <w:marRight w:val="0"/>
          <w:marTop w:val="72"/>
          <w:marBottom w:val="180"/>
          <w:divBdr>
            <w:top w:val="none" w:sz="0" w:space="0" w:color="auto"/>
            <w:left w:val="none" w:sz="0" w:space="0" w:color="auto"/>
            <w:bottom w:val="none" w:sz="0" w:space="0" w:color="auto"/>
            <w:right w:val="none" w:sz="0" w:space="0" w:color="auto"/>
          </w:divBdr>
        </w:div>
        <w:div w:id="2108622484">
          <w:marLeft w:val="547"/>
          <w:marRight w:val="0"/>
          <w:marTop w:val="72"/>
          <w:marBottom w:val="180"/>
          <w:divBdr>
            <w:top w:val="none" w:sz="0" w:space="0" w:color="auto"/>
            <w:left w:val="none" w:sz="0" w:space="0" w:color="auto"/>
            <w:bottom w:val="none" w:sz="0" w:space="0" w:color="auto"/>
            <w:right w:val="none" w:sz="0" w:space="0" w:color="auto"/>
          </w:divBdr>
        </w:div>
        <w:div w:id="1321272215">
          <w:marLeft w:val="547"/>
          <w:marRight w:val="0"/>
          <w:marTop w:val="72"/>
          <w:marBottom w:val="180"/>
          <w:divBdr>
            <w:top w:val="none" w:sz="0" w:space="0" w:color="auto"/>
            <w:left w:val="none" w:sz="0" w:space="0" w:color="auto"/>
            <w:bottom w:val="none" w:sz="0" w:space="0" w:color="auto"/>
            <w:right w:val="none" w:sz="0" w:space="0" w:color="auto"/>
          </w:divBdr>
        </w:div>
      </w:divsChild>
    </w:div>
    <w:div w:id="1421828704">
      <w:bodyDiv w:val="1"/>
      <w:marLeft w:val="0"/>
      <w:marRight w:val="0"/>
      <w:marTop w:val="0"/>
      <w:marBottom w:val="0"/>
      <w:divBdr>
        <w:top w:val="none" w:sz="0" w:space="0" w:color="auto"/>
        <w:left w:val="none" w:sz="0" w:space="0" w:color="auto"/>
        <w:bottom w:val="none" w:sz="0" w:space="0" w:color="auto"/>
        <w:right w:val="none" w:sz="0" w:space="0" w:color="auto"/>
      </w:divBdr>
      <w:divsChild>
        <w:div w:id="2091809490">
          <w:marLeft w:val="403"/>
          <w:marRight w:val="0"/>
          <w:marTop w:val="72"/>
          <w:marBottom w:val="180"/>
          <w:divBdr>
            <w:top w:val="none" w:sz="0" w:space="0" w:color="auto"/>
            <w:left w:val="none" w:sz="0" w:space="0" w:color="auto"/>
            <w:bottom w:val="none" w:sz="0" w:space="0" w:color="auto"/>
            <w:right w:val="none" w:sz="0" w:space="0" w:color="auto"/>
          </w:divBdr>
        </w:div>
        <w:div w:id="1644627285">
          <w:marLeft w:val="403"/>
          <w:marRight w:val="0"/>
          <w:marTop w:val="72"/>
          <w:marBottom w:val="180"/>
          <w:divBdr>
            <w:top w:val="none" w:sz="0" w:space="0" w:color="auto"/>
            <w:left w:val="none" w:sz="0" w:space="0" w:color="auto"/>
            <w:bottom w:val="none" w:sz="0" w:space="0" w:color="auto"/>
            <w:right w:val="none" w:sz="0" w:space="0" w:color="auto"/>
          </w:divBdr>
        </w:div>
        <w:div w:id="1938823996">
          <w:marLeft w:val="403"/>
          <w:marRight w:val="0"/>
          <w:marTop w:val="72"/>
          <w:marBottom w:val="180"/>
          <w:divBdr>
            <w:top w:val="none" w:sz="0" w:space="0" w:color="auto"/>
            <w:left w:val="none" w:sz="0" w:space="0" w:color="auto"/>
            <w:bottom w:val="none" w:sz="0" w:space="0" w:color="auto"/>
            <w:right w:val="none" w:sz="0" w:space="0" w:color="auto"/>
          </w:divBdr>
        </w:div>
        <w:div w:id="595599485">
          <w:marLeft w:val="403"/>
          <w:marRight w:val="0"/>
          <w:marTop w:val="72"/>
          <w:marBottom w:val="180"/>
          <w:divBdr>
            <w:top w:val="none" w:sz="0" w:space="0" w:color="auto"/>
            <w:left w:val="none" w:sz="0" w:space="0" w:color="auto"/>
            <w:bottom w:val="none" w:sz="0" w:space="0" w:color="auto"/>
            <w:right w:val="none" w:sz="0" w:space="0" w:color="auto"/>
          </w:divBdr>
        </w:div>
        <w:div w:id="102961681">
          <w:marLeft w:val="403"/>
          <w:marRight w:val="0"/>
          <w:marTop w:val="72"/>
          <w:marBottom w:val="180"/>
          <w:divBdr>
            <w:top w:val="none" w:sz="0" w:space="0" w:color="auto"/>
            <w:left w:val="none" w:sz="0" w:space="0" w:color="auto"/>
            <w:bottom w:val="none" w:sz="0" w:space="0" w:color="auto"/>
            <w:right w:val="none" w:sz="0" w:space="0" w:color="auto"/>
          </w:divBdr>
        </w:div>
        <w:div w:id="1401907314">
          <w:marLeft w:val="403"/>
          <w:marRight w:val="0"/>
          <w:marTop w:val="72"/>
          <w:marBottom w:val="180"/>
          <w:divBdr>
            <w:top w:val="none" w:sz="0" w:space="0" w:color="auto"/>
            <w:left w:val="none" w:sz="0" w:space="0" w:color="auto"/>
            <w:bottom w:val="none" w:sz="0" w:space="0" w:color="auto"/>
            <w:right w:val="none" w:sz="0" w:space="0" w:color="auto"/>
          </w:divBdr>
        </w:div>
        <w:div w:id="651367887">
          <w:marLeft w:val="403"/>
          <w:marRight w:val="0"/>
          <w:marTop w:val="72"/>
          <w:marBottom w:val="180"/>
          <w:divBdr>
            <w:top w:val="none" w:sz="0" w:space="0" w:color="auto"/>
            <w:left w:val="none" w:sz="0" w:space="0" w:color="auto"/>
            <w:bottom w:val="none" w:sz="0" w:space="0" w:color="auto"/>
            <w:right w:val="none" w:sz="0" w:space="0" w:color="auto"/>
          </w:divBdr>
        </w:div>
        <w:div w:id="853804862">
          <w:marLeft w:val="403"/>
          <w:marRight w:val="0"/>
          <w:marTop w:val="72"/>
          <w:marBottom w:val="180"/>
          <w:divBdr>
            <w:top w:val="none" w:sz="0" w:space="0" w:color="auto"/>
            <w:left w:val="none" w:sz="0" w:space="0" w:color="auto"/>
            <w:bottom w:val="none" w:sz="0" w:space="0" w:color="auto"/>
            <w:right w:val="none" w:sz="0" w:space="0" w:color="auto"/>
          </w:divBdr>
        </w:div>
      </w:divsChild>
    </w:div>
    <w:div w:id="1474104824">
      <w:bodyDiv w:val="1"/>
      <w:marLeft w:val="0"/>
      <w:marRight w:val="0"/>
      <w:marTop w:val="0"/>
      <w:marBottom w:val="0"/>
      <w:divBdr>
        <w:top w:val="none" w:sz="0" w:space="0" w:color="auto"/>
        <w:left w:val="none" w:sz="0" w:space="0" w:color="auto"/>
        <w:bottom w:val="none" w:sz="0" w:space="0" w:color="auto"/>
        <w:right w:val="none" w:sz="0" w:space="0" w:color="auto"/>
      </w:divBdr>
      <w:divsChild>
        <w:div w:id="1664429965">
          <w:marLeft w:val="0"/>
          <w:marRight w:val="0"/>
          <w:marTop w:val="0"/>
          <w:marBottom w:val="0"/>
          <w:divBdr>
            <w:top w:val="none" w:sz="0" w:space="0" w:color="auto"/>
            <w:left w:val="none" w:sz="0" w:space="0" w:color="auto"/>
            <w:bottom w:val="none" w:sz="0" w:space="0" w:color="auto"/>
            <w:right w:val="none" w:sz="0" w:space="0" w:color="auto"/>
          </w:divBdr>
        </w:div>
      </w:divsChild>
    </w:div>
    <w:div w:id="1501582001">
      <w:bodyDiv w:val="1"/>
      <w:marLeft w:val="0"/>
      <w:marRight w:val="0"/>
      <w:marTop w:val="0"/>
      <w:marBottom w:val="0"/>
      <w:divBdr>
        <w:top w:val="none" w:sz="0" w:space="0" w:color="auto"/>
        <w:left w:val="none" w:sz="0" w:space="0" w:color="auto"/>
        <w:bottom w:val="none" w:sz="0" w:space="0" w:color="auto"/>
        <w:right w:val="none" w:sz="0" w:space="0" w:color="auto"/>
      </w:divBdr>
    </w:div>
    <w:div w:id="1537236275">
      <w:bodyDiv w:val="1"/>
      <w:marLeft w:val="0"/>
      <w:marRight w:val="0"/>
      <w:marTop w:val="0"/>
      <w:marBottom w:val="0"/>
      <w:divBdr>
        <w:top w:val="none" w:sz="0" w:space="0" w:color="auto"/>
        <w:left w:val="none" w:sz="0" w:space="0" w:color="auto"/>
        <w:bottom w:val="none" w:sz="0" w:space="0" w:color="auto"/>
        <w:right w:val="none" w:sz="0" w:space="0" w:color="auto"/>
      </w:divBdr>
      <w:divsChild>
        <w:div w:id="1199703390">
          <w:marLeft w:val="403"/>
          <w:marRight w:val="0"/>
          <w:marTop w:val="96"/>
          <w:marBottom w:val="180"/>
          <w:divBdr>
            <w:top w:val="none" w:sz="0" w:space="0" w:color="auto"/>
            <w:left w:val="none" w:sz="0" w:space="0" w:color="auto"/>
            <w:bottom w:val="none" w:sz="0" w:space="0" w:color="auto"/>
            <w:right w:val="none" w:sz="0" w:space="0" w:color="auto"/>
          </w:divBdr>
        </w:div>
        <w:div w:id="1129322953">
          <w:marLeft w:val="403"/>
          <w:marRight w:val="0"/>
          <w:marTop w:val="96"/>
          <w:marBottom w:val="180"/>
          <w:divBdr>
            <w:top w:val="none" w:sz="0" w:space="0" w:color="auto"/>
            <w:left w:val="none" w:sz="0" w:space="0" w:color="auto"/>
            <w:bottom w:val="none" w:sz="0" w:space="0" w:color="auto"/>
            <w:right w:val="none" w:sz="0" w:space="0" w:color="auto"/>
          </w:divBdr>
        </w:div>
        <w:div w:id="223570357">
          <w:marLeft w:val="403"/>
          <w:marRight w:val="0"/>
          <w:marTop w:val="96"/>
          <w:marBottom w:val="180"/>
          <w:divBdr>
            <w:top w:val="none" w:sz="0" w:space="0" w:color="auto"/>
            <w:left w:val="none" w:sz="0" w:space="0" w:color="auto"/>
            <w:bottom w:val="none" w:sz="0" w:space="0" w:color="auto"/>
            <w:right w:val="none" w:sz="0" w:space="0" w:color="auto"/>
          </w:divBdr>
        </w:div>
        <w:div w:id="1224871282">
          <w:marLeft w:val="403"/>
          <w:marRight w:val="0"/>
          <w:marTop w:val="96"/>
          <w:marBottom w:val="180"/>
          <w:divBdr>
            <w:top w:val="none" w:sz="0" w:space="0" w:color="auto"/>
            <w:left w:val="none" w:sz="0" w:space="0" w:color="auto"/>
            <w:bottom w:val="none" w:sz="0" w:space="0" w:color="auto"/>
            <w:right w:val="none" w:sz="0" w:space="0" w:color="auto"/>
          </w:divBdr>
        </w:div>
      </w:divsChild>
    </w:div>
    <w:div w:id="1551919090">
      <w:bodyDiv w:val="1"/>
      <w:marLeft w:val="0"/>
      <w:marRight w:val="0"/>
      <w:marTop w:val="0"/>
      <w:marBottom w:val="0"/>
      <w:divBdr>
        <w:top w:val="none" w:sz="0" w:space="0" w:color="auto"/>
        <w:left w:val="none" w:sz="0" w:space="0" w:color="auto"/>
        <w:bottom w:val="none" w:sz="0" w:space="0" w:color="auto"/>
        <w:right w:val="none" w:sz="0" w:space="0" w:color="auto"/>
      </w:divBdr>
    </w:div>
    <w:div w:id="1572765613">
      <w:bodyDiv w:val="1"/>
      <w:marLeft w:val="0"/>
      <w:marRight w:val="0"/>
      <w:marTop w:val="0"/>
      <w:marBottom w:val="0"/>
      <w:divBdr>
        <w:top w:val="none" w:sz="0" w:space="0" w:color="auto"/>
        <w:left w:val="none" w:sz="0" w:space="0" w:color="auto"/>
        <w:bottom w:val="none" w:sz="0" w:space="0" w:color="auto"/>
        <w:right w:val="none" w:sz="0" w:space="0" w:color="auto"/>
      </w:divBdr>
      <w:divsChild>
        <w:div w:id="779761199">
          <w:marLeft w:val="403"/>
          <w:marRight w:val="0"/>
          <w:marTop w:val="72"/>
          <w:marBottom w:val="180"/>
          <w:divBdr>
            <w:top w:val="none" w:sz="0" w:space="0" w:color="auto"/>
            <w:left w:val="none" w:sz="0" w:space="0" w:color="auto"/>
            <w:bottom w:val="none" w:sz="0" w:space="0" w:color="auto"/>
            <w:right w:val="none" w:sz="0" w:space="0" w:color="auto"/>
          </w:divBdr>
        </w:div>
        <w:div w:id="1609654862">
          <w:marLeft w:val="403"/>
          <w:marRight w:val="0"/>
          <w:marTop w:val="72"/>
          <w:marBottom w:val="180"/>
          <w:divBdr>
            <w:top w:val="none" w:sz="0" w:space="0" w:color="auto"/>
            <w:left w:val="none" w:sz="0" w:space="0" w:color="auto"/>
            <w:bottom w:val="none" w:sz="0" w:space="0" w:color="auto"/>
            <w:right w:val="none" w:sz="0" w:space="0" w:color="auto"/>
          </w:divBdr>
        </w:div>
        <w:div w:id="2141459465">
          <w:marLeft w:val="403"/>
          <w:marRight w:val="0"/>
          <w:marTop w:val="72"/>
          <w:marBottom w:val="180"/>
          <w:divBdr>
            <w:top w:val="none" w:sz="0" w:space="0" w:color="auto"/>
            <w:left w:val="none" w:sz="0" w:space="0" w:color="auto"/>
            <w:bottom w:val="none" w:sz="0" w:space="0" w:color="auto"/>
            <w:right w:val="none" w:sz="0" w:space="0" w:color="auto"/>
          </w:divBdr>
        </w:div>
        <w:div w:id="2125036362">
          <w:marLeft w:val="403"/>
          <w:marRight w:val="0"/>
          <w:marTop w:val="72"/>
          <w:marBottom w:val="180"/>
          <w:divBdr>
            <w:top w:val="none" w:sz="0" w:space="0" w:color="auto"/>
            <w:left w:val="none" w:sz="0" w:space="0" w:color="auto"/>
            <w:bottom w:val="none" w:sz="0" w:space="0" w:color="auto"/>
            <w:right w:val="none" w:sz="0" w:space="0" w:color="auto"/>
          </w:divBdr>
        </w:div>
        <w:div w:id="645085654">
          <w:marLeft w:val="403"/>
          <w:marRight w:val="0"/>
          <w:marTop w:val="72"/>
          <w:marBottom w:val="180"/>
          <w:divBdr>
            <w:top w:val="none" w:sz="0" w:space="0" w:color="auto"/>
            <w:left w:val="none" w:sz="0" w:space="0" w:color="auto"/>
            <w:bottom w:val="none" w:sz="0" w:space="0" w:color="auto"/>
            <w:right w:val="none" w:sz="0" w:space="0" w:color="auto"/>
          </w:divBdr>
        </w:div>
        <w:div w:id="769854333">
          <w:marLeft w:val="403"/>
          <w:marRight w:val="0"/>
          <w:marTop w:val="72"/>
          <w:marBottom w:val="180"/>
          <w:divBdr>
            <w:top w:val="none" w:sz="0" w:space="0" w:color="auto"/>
            <w:left w:val="none" w:sz="0" w:space="0" w:color="auto"/>
            <w:bottom w:val="none" w:sz="0" w:space="0" w:color="auto"/>
            <w:right w:val="none" w:sz="0" w:space="0" w:color="auto"/>
          </w:divBdr>
        </w:div>
        <w:div w:id="756709043">
          <w:marLeft w:val="403"/>
          <w:marRight w:val="0"/>
          <w:marTop w:val="72"/>
          <w:marBottom w:val="180"/>
          <w:divBdr>
            <w:top w:val="none" w:sz="0" w:space="0" w:color="auto"/>
            <w:left w:val="none" w:sz="0" w:space="0" w:color="auto"/>
            <w:bottom w:val="none" w:sz="0" w:space="0" w:color="auto"/>
            <w:right w:val="none" w:sz="0" w:space="0" w:color="auto"/>
          </w:divBdr>
        </w:div>
      </w:divsChild>
    </w:div>
    <w:div w:id="1752704046">
      <w:bodyDiv w:val="1"/>
      <w:marLeft w:val="0"/>
      <w:marRight w:val="0"/>
      <w:marTop w:val="0"/>
      <w:marBottom w:val="0"/>
      <w:divBdr>
        <w:top w:val="none" w:sz="0" w:space="0" w:color="auto"/>
        <w:left w:val="none" w:sz="0" w:space="0" w:color="auto"/>
        <w:bottom w:val="none" w:sz="0" w:space="0" w:color="auto"/>
        <w:right w:val="none" w:sz="0" w:space="0" w:color="auto"/>
      </w:divBdr>
      <w:divsChild>
        <w:div w:id="1183662491">
          <w:marLeft w:val="0"/>
          <w:marRight w:val="0"/>
          <w:marTop w:val="0"/>
          <w:marBottom w:val="0"/>
          <w:divBdr>
            <w:top w:val="none" w:sz="0" w:space="0" w:color="auto"/>
            <w:left w:val="none" w:sz="0" w:space="0" w:color="auto"/>
            <w:bottom w:val="none" w:sz="0" w:space="0" w:color="auto"/>
            <w:right w:val="none" w:sz="0" w:space="0" w:color="auto"/>
          </w:divBdr>
        </w:div>
      </w:divsChild>
    </w:div>
    <w:div w:id="1848014706">
      <w:bodyDiv w:val="1"/>
      <w:marLeft w:val="0"/>
      <w:marRight w:val="0"/>
      <w:marTop w:val="0"/>
      <w:marBottom w:val="0"/>
      <w:divBdr>
        <w:top w:val="none" w:sz="0" w:space="0" w:color="auto"/>
        <w:left w:val="none" w:sz="0" w:space="0" w:color="auto"/>
        <w:bottom w:val="none" w:sz="0" w:space="0" w:color="auto"/>
        <w:right w:val="none" w:sz="0" w:space="0" w:color="auto"/>
      </w:divBdr>
    </w:div>
    <w:div w:id="1991790157">
      <w:bodyDiv w:val="1"/>
      <w:marLeft w:val="0"/>
      <w:marRight w:val="0"/>
      <w:marTop w:val="0"/>
      <w:marBottom w:val="0"/>
      <w:divBdr>
        <w:top w:val="none" w:sz="0" w:space="0" w:color="auto"/>
        <w:left w:val="none" w:sz="0" w:space="0" w:color="auto"/>
        <w:bottom w:val="none" w:sz="0" w:space="0" w:color="auto"/>
        <w:right w:val="none" w:sz="0" w:space="0" w:color="auto"/>
      </w:divBdr>
    </w:div>
    <w:div w:id="2063020610">
      <w:bodyDiv w:val="1"/>
      <w:marLeft w:val="0"/>
      <w:marRight w:val="0"/>
      <w:marTop w:val="0"/>
      <w:marBottom w:val="0"/>
      <w:divBdr>
        <w:top w:val="none" w:sz="0" w:space="0" w:color="auto"/>
        <w:left w:val="none" w:sz="0" w:space="0" w:color="auto"/>
        <w:bottom w:val="none" w:sz="0" w:space="0" w:color="auto"/>
        <w:right w:val="none" w:sz="0" w:space="0" w:color="auto"/>
      </w:divBdr>
    </w:div>
    <w:div w:id="2125419902">
      <w:bodyDiv w:val="1"/>
      <w:marLeft w:val="0"/>
      <w:marRight w:val="0"/>
      <w:marTop w:val="0"/>
      <w:marBottom w:val="0"/>
      <w:divBdr>
        <w:top w:val="none" w:sz="0" w:space="0" w:color="auto"/>
        <w:left w:val="none" w:sz="0" w:space="0" w:color="auto"/>
        <w:bottom w:val="none" w:sz="0" w:space="0" w:color="auto"/>
        <w:right w:val="none" w:sz="0" w:space="0" w:color="auto"/>
      </w:divBdr>
      <w:divsChild>
        <w:div w:id="192317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ol-europe.org/event/2024-academic-conference-sorrento" TargetMode="External"/><Relationship Id="rId5" Type="http://schemas.openxmlformats.org/officeDocument/2006/relationships/hyperlink" Target="https://www.insol-europe.org/academic-forum-event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4945</Words>
  <Characters>28189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Mailly</dc:creator>
  <cp:keywords/>
  <dc:description/>
  <cp:lastModifiedBy>Paul Newson</cp:lastModifiedBy>
  <cp:revision>12</cp:revision>
  <dcterms:created xsi:type="dcterms:W3CDTF">2024-10-04T15:17:00Z</dcterms:created>
  <dcterms:modified xsi:type="dcterms:W3CDTF">2024-10-15T13:24:00Z</dcterms:modified>
</cp:coreProperties>
</file>