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11FC" w14:textId="7477E752" w:rsidR="00223E83" w:rsidRPr="00BE5630" w:rsidRDefault="00223E83" w:rsidP="00223E83">
      <w:pPr>
        <w:spacing w:after="0" w:line="240" w:lineRule="auto"/>
        <w:jc w:val="both"/>
        <w:rPr>
          <w:rFonts w:ascii="Times New Roman" w:hAnsi="Times New Roman" w:cs="Times New Roman"/>
          <w:b/>
          <w:bCs/>
          <w:lang w:val="en-GB"/>
        </w:rPr>
      </w:pPr>
      <w:r w:rsidRPr="00BE5630">
        <w:rPr>
          <w:rFonts w:ascii="Times New Roman" w:hAnsi="Times New Roman" w:cs="Times New Roman"/>
          <w:b/>
          <w:bCs/>
          <w:lang w:val="en-GB"/>
        </w:rPr>
        <w:t>When West meets East: Bridging Europe’s Insolvency</w:t>
      </w:r>
      <w:r w:rsidR="005724D5">
        <w:rPr>
          <w:rFonts w:ascii="Times New Roman" w:hAnsi="Times New Roman" w:cs="Times New Roman"/>
          <w:b/>
          <w:bCs/>
          <w:lang w:val="en-GB"/>
        </w:rPr>
        <w:t xml:space="preserve"> Regimes</w:t>
      </w:r>
      <w:r w:rsidRPr="00BE5630">
        <w:rPr>
          <w:rFonts w:ascii="Times New Roman" w:hAnsi="Times New Roman" w:cs="Times New Roman"/>
          <w:b/>
          <w:bCs/>
          <w:lang w:val="en-GB"/>
        </w:rPr>
        <w:t>: Academic Conference Report</w:t>
      </w:r>
    </w:p>
    <w:p w14:paraId="14C9F120" w14:textId="77777777" w:rsidR="00223E83" w:rsidRPr="00BE5630" w:rsidRDefault="00223E83" w:rsidP="00223E83">
      <w:pPr>
        <w:spacing w:after="0" w:line="240" w:lineRule="auto"/>
        <w:jc w:val="both"/>
        <w:rPr>
          <w:rFonts w:ascii="Times New Roman" w:hAnsi="Times New Roman" w:cs="Times New Roman"/>
          <w:lang w:val="en-GB"/>
        </w:rPr>
      </w:pPr>
    </w:p>
    <w:p w14:paraId="7FE8989A" w14:textId="54A77430" w:rsidR="002E6C3D" w:rsidRPr="00BE5630" w:rsidRDefault="002E6C3D" w:rsidP="00A3345B">
      <w:pPr>
        <w:spacing w:after="0" w:line="240" w:lineRule="auto"/>
        <w:jc w:val="both"/>
        <w:rPr>
          <w:rFonts w:ascii="Times New Roman" w:eastAsia="Times New Roman" w:hAnsi="Times New Roman" w:cs="Times New Roman"/>
          <w:kern w:val="0"/>
          <w:lang w:val="en-GB" w:eastAsia="ja-JP"/>
          <w14:ligatures w14:val="none"/>
        </w:rPr>
      </w:pPr>
      <w:r w:rsidRPr="00BE5630">
        <w:rPr>
          <w:rFonts w:ascii="Times New Roman" w:eastAsia="Times New Roman" w:hAnsi="Times New Roman" w:cs="Times New Roman"/>
          <w:kern w:val="0"/>
          <w:lang w:val="en-GB" w:eastAsia="ja-JP"/>
          <w14:ligatures w14:val="none"/>
        </w:rPr>
        <w:t xml:space="preserve">The </w:t>
      </w:r>
      <w:r w:rsidRPr="00BE5630">
        <w:rPr>
          <w:rFonts w:ascii="Times New Roman" w:eastAsia="Times New Roman" w:hAnsi="Times New Roman" w:cs="Times New Roman"/>
          <w:bCs/>
          <w:kern w:val="0"/>
          <w:lang w:val="en-GB" w:eastAsia="ja-JP"/>
          <w14:ligatures w14:val="none"/>
        </w:rPr>
        <w:t xml:space="preserve">INSOL Europe Academic </w:t>
      </w:r>
      <w:r w:rsidR="005724D5">
        <w:rPr>
          <w:rFonts w:ascii="Times New Roman" w:eastAsia="Times New Roman" w:hAnsi="Times New Roman" w:cs="Times New Roman"/>
          <w:bCs/>
          <w:kern w:val="0"/>
          <w:lang w:val="en-GB" w:eastAsia="ja-JP"/>
          <w14:ligatures w14:val="none"/>
        </w:rPr>
        <w:t xml:space="preserve">Forum </w:t>
      </w:r>
      <w:r w:rsidRPr="00BE5630">
        <w:rPr>
          <w:rFonts w:ascii="Times New Roman" w:eastAsia="Times New Roman" w:hAnsi="Times New Roman" w:cs="Times New Roman"/>
          <w:bCs/>
          <w:kern w:val="0"/>
          <w:lang w:val="en-GB" w:eastAsia="ja-JP"/>
          <w14:ligatures w14:val="none"/>
        </w:rPr>
        <w:t xml:space="preserve">Annual </w:t>
      </w:r>
      <w:r w:rsidR="005724D5">
        <w:rPr>
          <w:rFonts w:ascii="Times New Roman" w:eastAsia="Times New Roman" w:hAnsi="Times New Roman" w:cs="Times New Roman"/>
          <w:bCs/>
          <w:kern w:val="0"/>
          <w:lang w:val="en-GB" w:eastAsia="ja-JP"/>
          <w14:ligatures w14:val="none"/>
        </w:rPr>
        <w:t xml:space="preserve">Conference </w:t>
      </w:r>
      <w:r w:rsidRPr="00BE5630">
        <w:rPr>
          <w:rFonts w:ascii="Times New Roman" w:eastAsia="Times New Roman" w:hAnsi="Times New Roman" w:cs="Times New Roman"/>
          <w:bCs/>
          <w:kern w:val="0"/>
          <w:lang w:val="en-GB" w:eastAsia="ja-JP"/>
          <w14:ligatures w14:val="none"/>
        </w:rPr>
        <w:t>202</w:t>
      </w:r>
      <w:r w:rsidR="00EA7FB7" w:rsidRPr="00BE5630">
        <w:rPr>
          <w:rFonts w:ascii="Times New Roman" w:eastAsia="Times New Roman" w:hAnsi="Times New Roman" w:cs="Times New Roman"/>
          <w:bCs/>
          <w:kern w:val="0"/>
          <w:lang w:val="en-GB" w:eastAsia="ja-JP"/>
          <w14:ligatures w14:val="none"/>
        </w:rPr>
        <w:t>5</w:t>
      </w:r>
      <w:r w:rsidRPr="00BE5630">
        <w:rPr>
          <w:rFonts w:ascii="Times New Roman" w:eastAsia="Times New Roman" w:hAnsi="Times New Roman" w:cs="Times New Roman"/>
          <w:bCs/>
          <w:kern w:val="0"/>
          <w:lang w:val="en-GB" w:eastAsia="ja-JP"/>
          <w14:ligatures w14:val="none"/>
        </w:rPr>
        <w:t xml:space="preserve"> </w:t>
      </w:r>
      <w:r w:rsidRPr="00BE5630">
        <w:rPr>
          <w:rFonts w:ascii="Times New Roman" w:eastAsia="Times New Roman" w:hAnsi="Times New Roman" w:cs="Times New Roman"/>
          <w:kern w:val="0"/>
          <w:lang w:val="en-GB" w:eastAsia="ja-JP"/>
          <w14:ligatures w14:val="none"/>
        </w:rPr>
        <w:t xml:space="preserve">took place on </w:t>
      </w:r>
      <w:r w:rsidR="00EA7FB7" w:rsidRPr="00BE5630">
        <w:rPr>
          <w:rFonts w:ascii="Times New Roman" w:eastAsia="Times New Roman" w:hAnsi="Times New Roman" w:cs="Times New Roman"/>
          <w:kern w:val="0"/>
          <w:lang w:val="en-GB" w:eastAsia="ja-JP"/>
          <w14:ligatures w14:val="none"/>
        </w:rPr>
        <w:t>8</w:t>
      </w:r>
      <w:r w:rsidRPr="00BE5630">
        <w:rPr>
          <w:rFonts w:ascii="Times New Roman" w:eastAsia="Times New Roman" w:hAnsi="Times New Roman" w:cs="Times New Roman"/>
          <w:kern w:val="0"/>
          <w:lang w:val="en-GB" w:eastAsia="ja-JP"/>
          <w14:ligatures w14:val="none"/>
        </w:rPr>
        <w:t>-</w:t>
      </w:r>
      <w:r w:rsidR="00EA7FB7" w:rsidRPr="00BE5630">
        <w:rPr>
          <w:rFonts w:ascii="Times New Roman" w:eastAsia="Times New Roman" w:hAnsi="Times New Roman" w:cs="Times New Roman"/>
          <w:kern w:val="0"/>
          <w:lang w:val="en-GB" w:eastAsia="ja-JP"/>
          <w14:ligatures w14:val="none"/>
        </w:rPr>
        <w:t>9</w:t>
      </w:r>
      <w:r w:rsidRPr="00BE5630">
        <w:rPr>
          <w:rFonts w:ascii="Times New Roman" w:eastAsia="Times New Roman" w:hAnsi="Times New Roman" w:cs="Times New Roman"/>
          <w:kern w:val="0"/>
          <w:lang w:val="en-GB" w:eastAsia="ja-JP"/>
          <w14:ligatures w14:val="none"/>
        </w:rPr>
        <w:t xml:space="preserve"> October 202</w:t>
      </w:r>
      <w:r w:rsidR="00EA7FB7" w:rsidRPr="00BE5630">
        <w:rPr>
          <w:rFonts w:ascii="Times New Roman" w:eastAsia="Times New Roman" w:hAnsi="Times New Roman" w:cs="Times New Roman"/>
          <w:kern w:val="0"/>
          <w:lang w:val="en-GB" w:eastAsia="ja-JP"/>
          <w14:ligatures w14:val="none"/>
        </w:rPr>
        <w:t>5</w:t>
      </w:r>
      <w:r w:rsidRPr="00BE5630">
        <w:rPr>
          <w:rFonts w:ascii="Times New Roman" w:eastAsia="Times New Roman" w:hAnsi="Times New Roman" w:cs="Times New Roman"/>
          <w:kern w:val="0"/>
          <w:lang w:val="en-GB" w:eastAsia="ja-JP"/>
          <w14:ligatures w14:val="none"/>
        </w:rPr>
        <w:t xml:space="preserve"> </w:t>
      </w:r>
      <w:r w:rsidR="005724D5">
        <w:rPr>
          <w:rFonts w:ascii="Times New Roman" w:eastAsia="Times New Roman" w:hAnsi="Times New Roman" w:cs="Times New Roman"/>
          <w:kern w:val="0"/>
          <w:lang w:val="en-GB" w:eastAsia="ja-JP"/>
          <w14:ligatures w14:val="none"/>
        </w:rPr>
        <w:t xml:space="preserve">in Vienna, Austria, </w:t>
      </w:r>
      <w:r w:rsidRPr="00BE5630">
        <w:rPr>
          <w:rFonts w:ascii="Times New Roman" w:eastAsia="Times New Roman" w:hAnsi="Times New Roman" w:cs="Times New Roman"/>
          <w:kern w:val="0"/>
          <w:lang w:val="en-GB" w:eastAsia="ja-JP"/>
          <w14:ligatures w14:val="none"/>
        </w:rPr>
        <w:t xml:space="preserve">with the </w:t>
      </w:r>
      <w:r w:rsidR="00F71876" w:rsidRPr="00BE5630">
        <w:rPr>
          <w:rFonts w:ascii="Times New Roman" w:eastAsia="Times New Roman" w:hAnsi="Times New Roman" w:cs="Times New Roman"/>
          <w:kern w:val="0"/>
          <w:lang w:val="en-GB" w:eastAsia="ja-JP"/>
          <w14:ligatures w14:val="none"/>
        </w:rPr>
        <w:t>following</w:t>
      </w:r>
      <w:r w:rsidRPr="00BE5630">
        <w:rPr>
          <w:rFonts w:ascii="Times New Roman" w:eastAsia="Times New Roman" w:hAnsi="Times New Roman" w:cs="Times New Roman"/>
          <w:kern w:val="0"/>
          <w:lang w:val="en-GB" w:eastAsia="ja-JP"/>
          <w14:ligatures w14:val="none"/>
        </w:rPr>
        <w:t xml:space="preserve"> theme: </w:t>
      </w:r>
      <w:r w:rsidR="005724D5">
        <w:rPr>
          <w:rFonts w:ascii="Times New Roman" w:eastAsia="Times New Roman" w:hAnsi="Times New Roman" w:cs="Times New Roman"/>
          <w:kern w:val="0"/>
          <w:lang w:val="en-GB" w:eastAsia="ja-JP"/>
          <w14:ligatures w14:val="none"/>
        </w:rPr>
        <w:t>‘</w:t>
      </w:r>
      <w:r w:rsidR="00EA7FB7" w:rsidRPr="00BE5630">
        <w:rPr>
          <w:rFonts w:ascii="Times New Roman" w:eastAsia="Times New Roman" w:hAnsi="Times New Roman" w:cs="Times New Roman"/>
          <w:b/>
          <w:bCs/>
          <w:i/>
          <w:iCs/>
          <w:kern w:val="0"/>
          <w:lang w:val="en-GB" w:eastAsia="ja-JP"/>
          <w14:ligatures w14:val="none"/>
        </w:rPr>
        <w:t>When West Meets East: Bridging Europe's Insolvency Regimes</w:t>
      </w:r>
      <w:r w:rsidR="005724D5" w:rsidRPr="005724D5">
        <w:rPr>
          <w:rFonts w:ascii="Times New Roman" w:eastAsia="Times New Roman" w:hAnsi="Times New Roman" w:cs="Times New Roman"/>
          <w:b/>
          <w:bCs/>
          <w:kern w:val="0"/>
          <w:lang w:val="en-GB" w:eastAsia="ja-JP"/>
          <w14:ligatures w14:val="none"/>
        </w:rPr>
        <w:t>’</w:t>
      </w:r>
      <w:r w:rsidRPr="00BE5630">
        <w:rPr>
          <w:rFonts w:ascii="Times New Roman" w:eastAsia="Times New Roman" w:hAnsi="Times New Roman" w:cs="Times New Roman"/>
          <w:kern w:val="0"/>
          <w:lang w:val="en-GB" w:eastAsia="ja-JP"/>
          <w14:ligatures w14:val="none"/>
        </w:rPr>
        <w:t xml:space="preserve">. </w:t>
      </w:r>
      <w:r w:rsidRPr="00BE5630">
        <w:rPr>
          <w:rFonts w:ascii="Times New Roman" w:eastAsia="Times New Roman" w:hAnsi="Times New Roman" w:cs="Times New Roman"/>
          <w:bCs/>
          <w:kern w:val="0"/>
          <w:lang w:val="en-GB" w:eastAsia="ja-JP"/>
          <w14:ligatures w14:val="none"/>
        </w:rPr>
        <w:t>Prof</w:t>
      </w:r>
      <w:r w:rsidR="00287D20" w:rsidRPr="00BE5630">
        <w:rPr>
          <w:rFonts w:ascii="Times New Roman" w:eastAsia="Times New Roman" w:hAnsi="Times New Roman" w:cs="Times New Roman"/>
          <w:bCs/>
          <w:kern w:val="0"/>
          <w:lang w:val="en-GB" w:eastAsia="ja-JP"/>
          <w14:ligatures w14:val="none"/>
        </w:rPr>
        <w:t>essor</w:t>
      </w:r>
      <w:r w:rsidRPr="00BE5630">
        <w:rPr>
          <w:rFonts w:ascii="Times New Roman" w:eastAsia="Times New Roman" w:hAnsi="Times New Roman" w:cs="Times New Roman"/>
          <w:bCs/>
          <w:kern w:val="0"/>
          <w:lang w:val="en-GB" w:eastAsia="ja-JP"/>
          <w14:ligatures w14:val="none"/>
        </w:rPr>
        <w:t xml:space="preserve"> Rodrigo Rodriguez</w:t>
      </w:r>
      <w:r w:rsidR="00287D20" w:rsidRPr="00BE5630">
        <w:rPr>
          <w:rFonts w:ascii="Times New Roman" w:eastAsia="Times New Roman" w:hAnsi="Times New Roman" w:cs="Times New Roman"/>
          <w:bCs/>
          <w:kern w:val="0"/>
          <w:lang w:val="en-GB" w:eastAsia="ja-JP"/>
          <w14:ligatures w14:val="none"/>
        </w:rPr>
        <w:t xml:space="preserve"> (Chair</w:t>
      </w:r>
      <w:r w:rsidR="005724D5">
        <w:rPr>
          <w:rFonts w:ascii="Times New Roman" w:eastAsia="Times New Roman" w:hAnsi="Times New Roman" w:cs="Times New Roman"/>
          <w:bCs/>
          <w:kern w:val="0"/>
          <w:lang w:val="en-GB" w:eastAsia="ja-JP"/>
          <w14:ligatures w14:val="none"/>
        </w:rPr>
        <w:t>, IEAF</w:t>
      </w:r>
      <w:r w:rsidR="00287D20" w:rsidRPr="00BE5630">
        <w:rPr>
          <w:rFonts w:ascii="Times New Roman" w:eastAsia="Times New Roman" w:hAnsi="Times New Roman" w:cs="Times New Roman"/>
          <w:bCs/>
          <w:kern w:val="0"/>
          <w:lang w:val="en-GB" w:eastAsia="ja-JP"/>
          <w14:ligatures w14:val="none"/>
        </w:rPr>
        <w:t>)</w:t>
      </w:r>
      <w:r w:rsidRPr="00BE5630">
        <w:rPr>
          <w:rFonts w:ascii="Times New Roman" w:eastAsia="Times New Roman" w:hAnsi="Times New Roman" w:cs="Times New Roman"/>
          <w:bCs/>
          <w:kern w:val="0"/>
          <w:lang w:val="en-GB" w:eastAsia="ja-JP"/>
          <w14:ligatures w14:val="none"/>
        </w:rPr>
        <w:t xml:space="preserve"> and Jennifer Gant </w:t>
      </w:r>
      <w:r w:rsidR="00287D20" w:rsidRPr="00BE5630">
        <w:rPr>
          <w:rFonts w:ascii="Times New Roman" w:eastAsia="Times New Roman" w:hAnsi="Times New Roman" w:cs="Times New Roman"/>
          <w:bCs/>
          <w:kern w:val="0"/>
          <w:lang w:val="en-GB" w:eastAsia="ja-JP"/>
          <w14:ligatures w14:val="none"/>
        </w:rPr>
        <w:t>(Deputy Chair</w:t>
      </w:r>
      <w:r w:rsidR="005724D5">
        <w:rPr>
          <w:rFonts w:ascii="Times New Roman" w:eastAsia="Times New Roman" w:hAnsi="Times New Roman" w:cs="Times New Roman"/>
          <w:bCs/>
          <w:kern w:val="0"/>
          <w:lang w:val="en-GB" w:eastAsia="ja-JP"/>
          <w14:ligatures w14:val="none"/>
        </w:rPr>
        <w:t>, IEAF</w:t>
      </w:r>
      <w:r w:rsidR="00287D20" w:rsidRPr="00BE5630">
        <w:rPr>
          <w:rFonts w:ascii="Times New Roman" w:eastAsia="Times New Roman" w:hAnsi="Times New Roman" w:cs="Times New Roman"/>
          <w:bCs/>
          <w:kern w:val="0"/>
          <w:lang w:val="en-GB" w:eastAsia="ja-JP"/>
          <w14:ligatures w14:val="none"/>
        </w:rPr>
        <w:t xml:space="preserve">) </w:t>
      </w:r>
      <w:r w:rsidRPr="00BE5630">
        <w:rPr>
          <w:rFonts w:ascii="Times New Roman" w:eastAsia="Times New Roman" w:hAnsi="Times New Roman" w:cs="Times New Roman"/>
          <w:bCs/>
          <w:kern w:val="0"/>
          <w:lang w:val="en-GB" w:eastAsia="ja-JP"/>
          <w14:ligatures w14:val="none"/>
        </w:rPr>
        <w:t>welcomed delegates t</w:t>
      </w:r>
      <w:r w:rsidR="005724D5">
        <w:rPr>
          <w:rFonts w:ascii="Times New Roman" w:eastAsia="Times New Roman" w:hAnsi="Times New Roman" w:cs="Times New Roman"/>
          <w:bCs/>
          <w:kern w:val="0"/>
          <w:lang w:val="en-GB" w:eastAsia="ja-JP"/>
          <w14:ligatures w14:val="none"/>
        </w:rPr>
        <w:t>o</w:t>
      </w:r>
      <w:r w:rsidRPr="00BE5630">
        <w:rPr>
          <w:rFonts w:ascii="Times New Roman" w:eastAsia="Times New Roman" w:hAnsi="Times New Roman" w:cs="Times New Roman"/>
          <w:bCs/>
          <w:kern w:val="0"/>
          <w:lang w:val="en-GB" w:eastAsia="ja-JP"/>
          <w14:ligatures w14:val="none"/>
        </w:rPr>
        <w:t xml:space="preserve"> the Hilton </w:t>
      </w:r>
      <w:r w:rsidR="00EA7FB7" w:rsidRPr="00BE5630">
        <w:rPr>
          <w:rFonts w:ascii="Times New Roman" w:eastAsia="Times New Roman" w:hAnsi="Times New Roman" w:cs="Times New Roman"/>
          <w:bCs/>
          <w:kern w:val="0"/>
          <w:lang w:val="en-GB" w:eastAsia="ja-JP"/>
          <w14:ligatures w14:val="none"/>
        </w:rPr>
        <w:t>Vienna</w:t>
      </w:r>
      <w:r w:rsidRPr="00BE5630">
        <w:rPr>
          <w:rFonts w:ascii="Times New Roman" w:eastAsia="Times New Roman" w:hAnsi="Times New Roman" w:cs="Times New Roman"/>
          <w:bCs/>
          <w:kern w:val="0"/>
          <w:lang w:val="en-GB" w:eastAsia="ja-JP"/>
          <w14:ligatures w14:val="none"/>
        </w:rPr>
        <w:t xml:space="preserve"> </w:t>
      </w:r>
      <w:r w:rsidR="00EA7FB7" w:rsidRPr="00BE5630">
        <w:rPr>
          <w:rFonts w:ascii="Times New Roman" w:eastAsia="Times New Roman" w:hAnsi="Times New Roman" w:cs="Times New Roman"/>
          <w:bCs/>
          <w:kern w:val="0"/>
          <w:lang w:val="en-GB" w:eastAsia="ja-JP"/>
          <w14:ligatures w14:val="none"/>
        </w:rPr>
        <w:t>Park</w:t>
      </w:r>
      <w:r w:rsidRPr="00BE5630">
        <w:rPr>
          <w:rFonts w:ascii="Times New Roman" w:eastAsia="Times New Roman" w:hAnsi="Times New Roman" w:cs="Times New Roman"/>
          <w:bCs/>
          <w:kern w:val="0"/>
          <w:lang w:val="en-GB" w:eastAsia="ja-JP"/>
          <w14:ligatures w14:val="none"/>
        </w:rPr>
        <w:t xml:space="preserve"> in the </w:t>
      </w:r>
      <w:r w:rsidR="005724D5">
        <w:rPr>
          <w:rFonts w:ascii="Times New Roman" w:eastAsia="Times New Roman" w:hAnsi="Times New Roman" w:cs="Times New Roman"/>
          <w:bCs/>
          <w:kern w:val="0"/>
          <w:lang w:val="en-GB" w:eastAsia="ja-JP"/>
          <w14:ligatures w14:val="none"/>
        </w:rPr>
        <w:t xml:space="preserve">artistic, cultural, </w:t>
      </w:r>
      <w:r w:rsidR="00EA7FB7" w:rsidRPr="00BE5630">
        <w:rPr>
          <w:rFonts w:ascii="Times New Roman" w:eastAsia="Times New Roman" w:hAnsi="Times New Roman" w:cs="Times New Roman"/>
          <w:bCs/>
          <w:kern w:val="0"/>
          <w:lang w:val="en-GB" w:eastAsia="ja-JP"/>
          <w14:ligatures w14:val="none"/>
        </w:rPr>
        <w:t>historical</w:t>
      </w:r>
      <w:r w:rsidRPr="00BE5630">
        <w:rPr>
          <w:rFonts w:ascii="Times New Roman" w:eastAsia="Times New Roman" w:hAnsi="Times New Roman" w:cs="Times New Roman"/>
          <w:bCs/>
          <w:kern w:val="0"/>
          <w:lang w:val="en-GB" w:eastAsia="ja-JP"/>
          <w14:ligatures w14:val="none"/>
        </w:rPr>
        <w:t xml:space="preserve"> </w:t>
      </w:r>
      <w:r w:rsidR="005724D5">
        <w:rPr>
          <w:rFonts w:ascii="Times New Roman" w:eastAsia="Times New Roman" w:hAnsi="Times New Roman" w:cs="Times New Roman"/>
          <w:bCs/>
          <w:kern w:val="0"/>
          <w:lang w:val="en-GB" w:eastAsia="ja-JP"/>
          <w14:ligatures w14:val="none"/>
        </w:rPr>
        <w:t xml:space="preserve">and imperial </w:t>
      </w:r>
      <w:r w:rsidRPr="00BE5630">
        <w:rPr>
          <w:rFonts w:ascii="Times New Roman" w:eastAsia="Times New Roman" w:hAnsi="Times New Roman" w:cs="Times New Roman"/>
          <w:bCs/>
          <w:kern w:val="0"/>
          <w:lang w:val="en-GB" w:eastAsia="ja-JP"/>
          <w14:ligatures w14:val="none"/>
        </w:rPr>
        <w:t xml:space="preserve">city of </w:t>
      </w:r>
      <w:r w:rsidR="00EA7FB7" w:rsidRPr="00BE5630">
        <w:rPr>
          <w:rFonts w:ascii="Times New Roman" w:eastAsia="Times New Roman" w:hAnsi="Times New Roman" w:cs="Times New Roman"/>
          <w:bCs/>
          <w:kern w:val="0"/>
          <w:lang w:val="en-GB" w:eastAsia="ja-JP"/>
          <w14:ligatures w14:val="none"/>
        </w:rPr>
        <w:t>Vienna</w:t>
      </w:r>
      <w:r w:rsidRPr="00BE5630">
        <w:rPr>
          <w:rFonts w:ascii="Times New Roman" w:eastAsia="Times New Roman" w:hAnsi="Times New Roman" w:cs="Times New Roman"/>
          <w:kern w:val="0"/>
          <w:lang w:val="en-GB" w:eastAsia="ja-JP"/>
          <w14:ligatures w14:val="none"/>
        </w:rPr>
        <w:t>.</w:t>
      </w:r>
      <w:r w:rsidR="00287D20" w:rsidRPr="00BE5630">
        <w:rPr>
          <w:rFonts w:ascii="Times New Roman" w:eastAsia="Times New Roman" w:hAnsi="Times New Roman" w:cs="Times New Roman"/>
          <w:kern w:val="0"/>
          <w:lang w:val="en-GB" w:eastAsia="ja-JP"/>
          <w14:ligatures w14:val="none"/>
        </w:rPr>
        <w:t xml:space="preserve"> </w:t>
      </w:r>
      <w:r w:rsidRPr="00BE5630">
        <w:rPr>
          <w:rFonts w:ascii="Times New Roman" w:eastAsia="Times New Roman" w:hAnsi="Times New Roman" w:cs="Times New Roman"/>
          <w:kern w:val="0"/>
          <w:lang w:val="en-GB" w:eastAsia="ja-JP"/>
          <w14:ligatures w14:val="none"/>
        </w:rPr>
        <w:t xml:space="preserve">The Annual Conference was attended by over </w:t>
      </w:r>
      <w:r w:rsidR="00EA7FB7" w:rsidRPr="00BE5630">
        <w:rPr>
          <w:rFonts w:ascii="Times New Roman" w:eastAsia="Times New Roman" w:hAnsi="Times New Roman" w:cs="Times New Roman"/>
          <w:kern w:val="0"/>
          <w:lang w:val="en-GB" w:eastAsia="ja-JP"/>
          <w14:ligatures w14:val="none"/>
        </w:rPr>
        <w:t>81</w:t>
      </w:r>
      <w:r w:rsidRPr="00BE5630">
        <w:rPr>
          <w:rFonts w:ascii="Times New Roman" w:eastAsia="Times New Roman" w:hAnsi="Times New Roman" w:cs="Times New Roman"/>
          <w:kern w:val="0"/>
          <w:lang w:val="en-GB" w:eastAsia="ja-JP"/>
          <w14:ligatures w14:val="none"/>
        </w:rPr>
        <w:t xml:space="preserve"> delegates from nearly </w:t>
      </w:r>
      <w:r w:rsidR="005002DF" w:rsidRPr="00BE5630">
        <w:rPr>
          <w:rFonts w:ascii="Times New Roman" w:eastAsia="Times New Roman" w:hAnsi="Times New Roman" w:cs="Times New Roman"/>
          <w:kern w:val="0"/>
          <w:lang w:val="en-GB" w:eastAsia="ja-JP"/>
          <w14:ligatures w14:val="none"/>
        </w:rPr>
        <w:t>2</w:t>
      </w:r>
      <w:r w:rsidR="00EA7FB7" w:rsidRPr="00BE5630">
        <w:rPr>
          <w:rFonts w:ascii="Times New Roman" w:eastAsia="Times New Roman" w:hAnsi="Times New Roman" w:cs="Times New Roman"/>
          <w:kern w:val="0"/>
          <w:lang w:val="en-GB" w:eastAsia="ja-JP"/>
          <w14:ligatures w14:val="none"/>
        </w:rPr>
        <w:t>3</w:t>
      </w:r>
      <w:r w:rsidRPr="00BE5630">
        <w:rPr>
          <w:rFonts w:ascii="Times New Roman" w:eastAsia="Times New Roman" w:hAnsi="Times New Roman" w:cs="Times New Roman"/>
          <w:kern w:val="0"/>
          <w:lang w:val="en-GB" w:eastAsia="ja-JP"/>
          <w14:ligatures w14:val="none"/>
        </w:rPr>
        <w:t xml:space="preserve"> different jurisdictions. Opening the event, </w:t>
      </w:r>
      <w:r w:rsidR="005724D5">
        <w:rPr>
          <w:rFonts w:ascii="Times New Roman" w:eastAsia="Times New Roman" w:hAnsi="Times New Roman" w:cs="Times New Roman"/>
          <w:kern w:val="0"/>
          <w:lang w:val="en-GB" w:eastAsia="ja-JP"/>
          <w14:ligatures w14:val="none"/>
        </w:rPr>
        <w:t xml:space="preserve">Rodrigo </w:t>
      </w:r>
      <w:r w:rsidR="00287D20" w:rsidRPr="00BE5630">
        <w:rPr>
          <w:rFonts w:ascii="Times New Roman" w:eastAsia="Times New Roman" w:hAnsi="Times New Roman" w:cs="Times New Roman"/>
          <w:kern w:val="0"/>
          <w:lang w:val="en-GB" w:eastAsia="ja-JP"/>
          <w14:ligatures w14:val="none"/>
        </w:rPr>
        <w:t xml:space="preserve">also </w:t>
      </w:r>
      <w:r w:rsidRPr="00BE5630">
        <w:rPr>
          <w:rFonts w:ascii="Times New Roman" w:eastAsia="Times New Roman" w:hAnsi="Times New Roman" w:cs="Times New Roman"/>
          <w:kern w:val="0"/>
          <w:lang w:val="en-GB" w:eastAsia="ja-JP"/>
          <w14:ligatures w14:val="none"/>
        </w:rPr>
        <w:t xml:space="preserve">thanked the sponsors Edwin Coe LLP </w:t>
      </w:r>
      <w:r w:rsidR="00287D20" w:rsidRPr="00BE5630">
        <w:rPr>
          <w:rFonts w:ascii="Times New Roman" w:eastAsia="Times New Roman" w:hAnsi="Times New Roman" w:cs="Times New Roman"/>
          <w:kern w:val="0"/>
          <w:lang w:val="en-GB" w:eastAsia="ja-JP"/>
          <w14:ligatures w14:val="none"/>
        </w:rPr>
        <w:t xml:space="preserve">for their generosity, which </w:t>
      </w:r>
      <w:r w:rsidRPr="00BE5630">
        <w:rPr>
          <w:rFonts w:ascii="Times New Roman" w:eastAsia="Times New Roman" w:hAnsi="Times New Roman" w:cs="Times New Roman"/>
          <w:kern w:val="0"/>
          <w:lang w:val="en-GB" w:eastAsia="ja-JP"/>
          <w14:ligatures w14:val="none"/>
        </w:rPr>
        <w:t xml:space="preserve">allowed </w:t>
      </w:r>
      <w:r w:rsidR="005724D5">
        <w:rPr>
          <w:rFonts w:ascii="Times New Roman" w:eastAsia="Times New Roman" w:hAnsi="Times New Roman" w:cs="Times New Roman"/>
          <w:kern w:val="0"/>
          <w:lang w:val="en-GB" w:eastAsia="ja-JP"/>
          <w14:ligatures w14:val="none"/>
        </w:rPr>
        <w:t xml:space="preserve">for </w:t>
      </w:r>
      <w:r w:rsidRPr="00BE5630">
        <w:rPr>
          <w:rFonts w:ascii="Times New Roman" w:eastAsia="Times New Roman" w:hAnsi="Times New Roman" w:cs="Times New Roman"/>
          <w:kern w:val="0"/>
          <w:lang w:val="en-GB" w:eastAsia="ja-JP"/>
          <w14:ligatures w14:val="none"/>
        </w:rPr>
        <w:t xml:space="preserve">talented speakers to be selected to share their knowledge in </w:t>
      </w:r>
      <w:r w:rsidR="00EA7FB7" w:rsidRPr="00BE5630">
        <w:rPr>
          <w:rFonts w:ascii="Times New Roman" w:eastAsia="Times New Roman" w:hAnsi="Times New Roman" w:cs="Times New Roman"/>
          <w:bCs/>
          <w:kern w:val="0"/>
          <w:lang w:val="en-GB" w:eastAsia="ja-JP"/>
          <w14:ligatures w14:val="none"/>
        </w:rPr>
        <w:t>Vienna</w:t>
      </w:r>
      <w:r w:rsidRPr="00BE5630">
        <w:rPr>
          <w:rFonts w:ascii="Times New Roman" w:eastAsia="Times New Roman" w:hAnsi="Times New Roman" w:cs="Times New Roman"/>
          <w:kern w:val="0"/>
          <w:lang w:val="en-GB" w:eastAsia="ja-JP"/>
          <w14:ligatures w14:val="none"/>
        </w:rPr>
        <w:t>.</w:t>
      </w:r>
    </w:p>
    <w:p w14:paraId="0CB93475" w14:textId="77777777" w:rsidR="00A30E3D" w:rsidRPr="00BE5630" w:rsidRDefault="00A30E3D" w:rsidP="00A3345B">
      <w:pPr>
        <w:spacing w:after="0" w:line="240" w:lineRule="auto"/>
        <w:jc w:val="both"/>
        <w:rPr>
          <w:rFonts w:ascii="Times New Roman" w:eastAsia="Times New Roman" w:hAnsi="Times New Roman" w:cs="Times New Roman"/>
          <w:kern w:val="0"/>
          <w:lang w:val="en-GB" w:eastAsia="ja-JP"/>
          <w14:ligatures w14:val="none"/>
        </w:rPr>
      </w:pPr>
    </w:p>
    <w:p w14:paraId="12A0BAF8" w14:textId="68989936" w:rsidR="00287D20" w:rsidRPr="00BE5630" w:rsidRDefault="002E6C3D" w:rsidP="00287D20">
      <w:pPr>
        <w:spacing w:after="0" w:line="240" w:lineRule="auto"/>
        <w:jc w:val="both"/>
        <w:rPr>
          <w:rFonts w:ascii="Times New Roman" w:hAnsi="Times New Roman" w:cs="Times New Roman"/>
          <w:i/>
          <w:iCs/>
          <w:lang w:val="en-GB"/>
        </w:rPr>
      </w:pPr>
      <w:r w:rsidRPr="00BE5630">
        <w:rPr>
          <w:rFonts w:ascii="Times New Roman" w:eastAsia="Times New Roman" w:hAnsi="Times New Roman" w:cs="Times New Roman"/>
          <w:i/>
          <w:iCs/>
          <w:kern w:val="0"/>
          <w:lang w:val="en-GB" w:eastAsia="ja-JP"/>
          <w14:ligatures w14:val="none"/>
        </w:rPr>
        <w:t>Day 1</w:t>
      </w:r>
      <w:r w:rsidR="00287D20" w:rsidRPr="00BE5630">
        <w:rPr>
          <w:rFonts w:ascii="Times New Roman" w:eastAsia="Times New Roman" w:hAnsi="Times New Roman" w:cs="Times New Roman"/>
          <w:i/>
          <w:iCs/>
          <w:kern w:val="0"/>
          <w:lang w:val="en-GB" w:eastAsia="ja-JP"/>
          <w14:ligatures w14:val="none"/>
        </w:rPr>
        <w:t>:</w:t>
      </w:r>
      <w:r w:rsidR="00287D20" w:rsidRPr="00BE5630">
        <w:rPr>
          <w:rFonts w:ascii="Times New Roman" w:hAnsi="Times New Roman" w:cs="Times New Roman"/>
          <w:i/>
          <w:iCs/>
          <w:lang w:val="en-GB"/>
        </w:rPr>
        <w:t xml:space="preserve"> Wednesday 8 October 2025</w:t>
      </w:r>
    </w:p>
    <w:p w14:paraId="06524A51" w14:textId="77777777" w:rsidR="002E6C3D" w:rsidRPr="00BE5630" w:rsidRDefault="002E6C3D" w:rsidP="00A3345B">
      <w:pPr>
        <w:spacing w:after="0" w:line="240" w:lineRule="auto"/>
        <w:jc w:val="both"/>
        <w:rPr>
          <w:rFonts w:ascii="Times New Roman" w:eastAsia="Times New Roman" w:hAnsi="Times New Roman" w:cs="Times New Roman"/>
          <w:kern w:val="0"/>
          <w:lang w:val="en-GB" w:eastAsia="ja-JP"/>
          <w14:ligatures w14:val="none"/>
        </w:rPr>
      </w:pPr>
    </w:p>
    <w:p w14:paraId="1DF9CAF6" w14:textId="7CDBE056" w:rsidR="002E6C3D" w:rsidRPr="00BE5630" w:rsidRDefault="002E6C3D" w:rsidP="00A3345B">
      <w:pPr>
        <w:spacing w:after="0" w:line="240" w:lineRule="auto"/>
        <w:jc w:val="both"/>
        <w:rPr>
          <w:rFonts w:ascii="Times New Roman" w:eastAsia="Times New Roman" w:hAnsi="Times New Roman" w:cs="Times New Roman"/>
          <w:i/>
          <w:kern w:val="0"/>
          <w:lang w:val="en-GB" w:eastAsia="ja-JP"/>
          <w14:ligatures w14:val="none"/>
        </w:rPr>
      </w:pPr>
      <w:r w:rsidRPr="00BE5630">
        <w:rPr>
          <w:rFonts w:ascii="Times New Roman" w:eastAsia="Times New Roman" w:hAnsi="Times New Roman" w:cs="Times New Roman"/>
          <w:i/>
          <w:kern w:val="0"/>
          <w:lang w:val="en-GB" w:eastAsia="ja-JP"/>
          <w14:ligatures w14:val="none"/>
        </w:rPr>
        <w:t>Session</w:t>
      </w:r>
      <w:r w:rsidR="0030028B" w:rsidRPr="00BE5630">
        <w:rPr>
          <w:rFonts w:ascii="Times New Roman" w:eastAsia="Times New Roman" w:hAnsi="Times New Roman" w:cs="Times New Roman"/>
          <w:i/>
          <w:kern w:val="0"/>
          <w:lang w:val="en-GB" w:eastAsia="ja-JP"/>
          <w14:ligatures w14:val="none"/>
        </w:rPr>
        <w:t xml:space="preserve"> I</w:t>
      </w:r>
    </w:p>
    <w:p w14:paraId="12EC086D" w14:textId="77777777" w:rsidR="002E6C3D" w:rsidRPr="00BE5630" w:rsidRDefault="002E6C3D" w:rsidP="00A3345B">
      <w:pPr>
        <w:spacing w:after="0" w:line="240" w:lineRule="auto"/>
        <w:jc w:val="both"/>
        <w:rPr>
          <w:rFonts w:ascii="Times New Roman" w:eastAsia="Times New Roman" w:hAnsi="Times New Roman" w:cs="Times New Roman"/>
          <w:kern w:val="0"/>
          <w:lang w:val="en-GB" w:eastAsia="ja-JP"/>
          <w14:ligatures w14:val="none"/>
        </w:rPr>
      </w:pPr>
    </w:p>
    <w:p w14:paraId="040BF4E6" w14:textId="029A6AC0" w:rsidR="002E6C3D" w:rsidRPr="00BE5630" w:rsidRDefault="002E6C3D" w:rsidP="00A3345B">
      <w:pPr>
        <w:spacing w:after="0" w:line="240" w:lineRule="auto"/>
        <w:jc w:val="both"/>
        <w:rPr>
          <w:rFonts w:ascii="Times New Roman" w:eastAsia="Times New Roman" w:hAnsi="Times New Roman" w:cs="Times New Roman"/>
          <w:kern w:val="0"/>
          <w:lang w:val="en-GB" w:eastAsia="ja-JP"/>
          <w14:ligatures w14:val="none"/>
        </w:rPr>
      </w:pPr>
      <w:r w:rsidRPr="00BE5630">
        <w:rPr>
          <w:rFonts w:ascii="Times New Roman" w:eastAsia="Times New Roman" w:hAnsi="Times New Roman" w:cs="Times New Roman"/>
          <w:kern w:val="0"/>
          <w:lang w:val="en-GB" w:eastAsia="ja-JP"/>
          <w14:ligatures w14:val="none"/>
        </w:rPr>
        <w:t>The first session</w:t>
      </w:r>
      <w:r w:rsidR="00287D20" w:rsidRPr="00BE5630">
        <w:rPr>
          <w:rFonts w:ascii="Times New Roman" w:eastAsia="Times New Roman" w:hAnsi="Times New Roman" w:cs="Times New Roman"/>
          <w:kern w:val="0"/>
          <w:lang w:val="en-GB" w:eastAsia="ja-JP"/>
          <w14:ligatures w14:val="none"/>
        </w:rPr>
        <w:t>,</w:t>
      </w:r>
      <w:r w:rsidRPr="00BE5630">
        <w:rPr>
          <w:rFonts w:ascii="Times New Roman" w:eastAsia="Times New Roman" w:hAnsi="Times New Roman" w:cs="Times New Roman"/>
          <w:kern w:val="0"/>
          <w:lang w:val="en-GB" w:eastAsia="ja-JP"/>
          <w14:ligatures w14:val="none"/>
        </w:rPr>
        <w:t xml:space="preserve"> titled ‘</w:t>
      </w:r>
      <w:r w:rsidR="00EA7FB7" w:rsidRPr="00BE5630">
        <w:rPr>
          <w:rFonts w:ascii="Times New Roman" w:eastAsia="Times New Roman" w:hAnsi="Times New Roman" w:cs="Times New Roman"/>
          <w:b/>
          <w:bCs/>
          <w:kern w:val="0"/>
          <w:lang w:val="en-GB" w:eastAsia="ja-JP"/>
          <w14:ligatures w14:val="none"/>
        </w:rPr>
        <w:t>Initiating Insolvency or Rescue Proceedings: Challenges and Stigma</w:t>
      </w:r>
      <w:r w:rsidR="00EA7FB7" w:rsidRPr="00BE5630">
        <w:rPr>
          <w:rFonts w:ascii="Times New Roman" w:eastAsia="Times New Roman" w:hAnsi="Times New Roman" w:cs="Times New Roman"/>
          <w:kern w:val="0"/>
          <w:lang w:val="en-GB" w:eastAsia="ja-JP"/>
          <w14:ligatures w14:val="none"/>
        </w:rPr>
        <w:t>’</w:t>
      </w:r>
      <w:r w:rsidR="00287D20" w:rsidRPr="00BE5630">
        <w:rPr>
          <w:rFonts w:ascii="Times New Roman" w:eastAsia="Times New Roman" w:hAnsi="Times New Roman" w:cs="Times New Roman"/>
          <w:kern w:val="0"/>
          <w:lang w:val="en-GB" w:eastAsia="ja-JP"/>
          <w14:ligatures w14:val="none"/>
        </w:rPr>
        <w:t>,</w:t>
      </w:r>
      <w:r w:rsidR="00EA7FB7" w:rsidRPr="00BE5630">
        <w:rPr>
          <w:rFonts w:ascii="Times New Roman" w:eastAsia="Times New Roman" w:hAnsi="Times New Roman" w:cs="Times New Roman"/>
          <w:b/>
          <w:bCs/>
          <w:kern w:val="0"/>
          <w:lang w:val="en-GB" w:eastAsia="ja-JP"/>
          <w14:ligatures w14:val="none"/>
        </w:rPr>
        <w:t xml:space="preserve"> </w:t>
      </w:r>
      <w:r w:rsidRPr="00BE5630">
        <w:rPr>
          <w:rFonts w:ascii="Times New Roman" w:eastAsia="Times New Roman" w:hAnsi="Times New Roman" w:cs="Times New Roman"/>
          <w:kern w:val="0"/>
          <w:lang w:val="en-GB" w:eastAsia="ja-JP"/>
          <w14:ligatures w14:val="none"/>
        </w:rPr>
        <w:t>was chaired by</w:t>
      </w:r>
      <w:r w:rsidRPr="00BE5630">
        <w:rPr>
          <w:rFonts w:ascii="Times New Roman" w:eastAsia="Times New Roman" w:hAnsi="Times New Roman" w:cs="Times New Roman"/>
          <w:b/>
          <w:bCs/>
          <w:kern w:val="0"/>
          <w:lang w:val="en-GB" w:eastAsia="ja-JP"/>
          <w14:ligatures w14:val="none"/>
        </w:rPr>
        <w:t xml:space="preserve"> </w:t>
      </w:r>
      <w:r w:rsidR="00A30E3D" w:rsidRPr="00BE5630">
        <w:rPr>
          <w:rFonts w:ascii="Times New Roman" w:eastAsia="Times New Roman" w:hAnsi="Times New Roman" w:cs="Times New Roman"/>
          <w:bCs/>
          <w:kern w:val="0"/>
          <w:lang w:val="en-GB" w:eastAsia="ja-JP"/>
          <w14:ligatures w14:val="none"/>
        </w:rPr>
        <w:t>Jennifer Gant</w:t>
      </w:r>
      <w:r w:rsidR="00060FF7" w:rsidRPr="00BE5630">
        <w:rPr>
          <w:rFonts w:ascii="Times New Roman" w:eastAsia="Times New Roman" w:hAnsi="Times New Roman" w:cs="Times New Roman"/>
          <w:bCs/>
          <w:kern w:val="0"/>
          <w:lang w:val="en-GB" w:eastAsia="ja-JP"/>
          <w14:ligatures w14:val="none"/>
        </w:rPr>
        <w:t xml:space="preserve"> (University of Derby)</w:t>
      </w:r>
      <w:r w:rsidRPr="00BE5630">
        <w:rPr>
          <w:rFonts w:ascii="Times New Roman" w:eastAsia="Times New Roman" w:hAnsi="Times New Roman" w:cs="Times New Roman"/>
          <w:kern w:val="0"/>
          <w:lang w:val="en-GB" w:eastAsia="ja-JP"/>
          <w14:ligatures w14:val="none"/>
        </w:rPr>
        <w:t>.</w:t>
      </w:r>
    </w:p>
    <w:p w14:paraId="59BED0FA" w14:textId="77777777" w:rsidR="002E6C3D" w:rsidRPr="00BE5630" w:rsidRDefault="002E6C3D" w:rsidP="00A3345B">
      <w:pPr>
        <w:spacing w:after="0" w:line="240" w:lineRule="auto"/>
        <w:jc w:val="both"/>
        <w:rPr>
          <w:rFonts w:ascii="Times New Roman" w:eastAsia="Times New Roman" w:hAnsi="Times New Roman" w:cs="Times New Roman"/>
          <w:kern w:val="0"/>
          <w:lang w:val="en-GB" w:eastAsia="ja-JP"/>
          <w14:ligatures w14:val="none"/>
        </w:rPr>
      </w:pPr>
    </w:p>
    <w:p w14:paraId="7F53CFDA" w14:textId="0820E0B6" w:rsidR="00F40648" w:rsidRPr="00BE5630" w:rsidRDefault="002E6C3D" w:rsidP="00A3345B">
      <w:pPr>
        <w:spacing w:after="0" w:line="240" w:lineRule="auto"/>
        <w:jc w:val="both"/>
        <w:rPr>
          <w:rFonts w:ascii="Times New Roman" w:eastAsia="Times New Roman" w:hAnsi="Times New Roman" w:cs="Times New Roman"/>
          <w:kern w:val="0"/>
          <w:lang w:val="en-GB" w:eastAsia="ja-JP"/>
          <w14:ligatures w14:val="none"/>
        </w:rPr>
      </w:pPr>
      <w:r w:rsidRPr="00BE5630">
        <w:rPr>
          <w:rFonts w:ascii="Times New Roman" w:eastAsia="Times New Roman" w:hAnsi="Times New Roman" w:cs="Times New Roman"/>
          <w:kern w:val="0"/>
          <w:lang w:val="en-GB" w:eastAsia="ja-JP"/>
          <w14:ligatures w14:val="none"/>
        </w:rPr>
        <w:t xml:space="preserve">The first </w:t>
      </w:r>
      <w:r w:rsidR="00A30E3D" w:rsidRPr="00BE5630">
        <w:rPr>
          <w:rFonts w:ascii="Times New Roman" w:eastAsia="Times New Roman" w:hAnsi="Times New Roman" w:cs="Times New Roman"/>
          <w:kern w:val="0"/>
          <w:lang w:val="en-GB" w:eastAsia="ja-JP"/>
          <w14:ligatures w14:val="none"/>
        </w:rPr>
        <w:t>presentation</w:t>
      </w:r>
      <w:r w:rsidR="00287D20" w:rsidRPr="00BE5630">
        <w:rPr>
          <w:rFonts w:ascii="Times New Roman" w:eastAsia="Times New Roman" w:hAnsi="Times New Roman" w:cs="Times New Roman"/>
          <w:kern w:val="0"/>
          <w:lang w:val="en-GB" w:eastAsia="ja-JP"/>
          <w14:ligatures w14:val="none"/>
        </w:rPr>
        <w:t>,</w:t>
      </w:r>
      <w:r w:rsidRPr="00BE5630">
        <w:rPr>
          <w:rFonts w:ascii="Times New Roman" w:eastAsia="Times New Roman" w:hAnsi="Times New Roman" w:cs="Times New Roman"/>
          <w:kern w:val="0"/>
          <w:lang w:val="en-GB" w:eastAsia="ja-JP"/>
          <w14:ligatures w14:val="none"/>
        </w:rPr>
        <w:t xml:space="preserve"> entitled</w:t>
      </w:r>
      <w:r w:rsidR="00A30E3D" w:rsidRPr="00BE5630">
        <w:rPr>
          <w:rFonts w:ascii="Times New Roman" w:eastAsia="Times New Roman" w:hAnsi="Times New Roman" w:cs="Times New Roman"/>
          <w:kern w:val="0"/>
          <w:lang w:val="en-GB" w:eastAsia="ja-JP"/>
          <w14:ligatures w14:val="none"/>
        </w:rPr>
        <w:t xml:space="preserve"> ‘</w:t>
      </w:r>
      <w:r w:rsidR="00EA7FB7" w:rsidRPr="00BE5630">
        <w:rPr>
          <w:rFonts w:ascii="Times New Roman" w:eastAsia="Times New Roman" w:hAnsi="Times New Roman" w:cs="Times New Roman"/>
          <w:b/>
          <w:bCs/>
          <w:kern w:val="0"/>
          <w:lang w:val="en-GB" w:eastAsia="ja-JP"/>
          <w14:ligatures w14:val="none"/>
        </w:rPr>
        <w:t>Rethinking Legal Incentives for Timely and Efficient Insolvency Proceedings</w:t>
      </w:r>
      <w:r w:rsidR="00A30E3D" w:rsidRPr="00BE5630">
        <w:rPr>
          <w:rFonts w:ascii="Times New Roman" w:eastAsia="Times New Roman" w:hAnsi="Times New Roman" w:cs="Times New Roman"/>
          <w:kern w:val="0"/>
          <w:lang w:val="en-GB" w:eastAsia="ja-JP"/>
          <w14:ligatures w14:val="none"/>
        </w:rPr>
        <w:t>’</w:t>
      </w:r>
      <w:r w:rsidR="00287D20" w:rsidRPr="00BE5630">
        <w:rPr>
          <w:rFonts w:ascii="Times New Roman" w:eastAsia="Times New Roman" w:hAnsi="Times New Roman" w:cs="Times New Roman"/>
          <w:kern w:val="0"/>
          <w:lang w:val="en-GB" w:eastAsia="ja-JP"/>
          <w14:ligatures w14:val="none"/>
        </w:rPr>
        <w:t>,</w:t>
      </w:r>
      <w:r w:rsidR="00A30E3D" w:rsidRPr="00BE5630">
        <w:rPr>
          <w:rFonts w:ascii="Times New Roman" w:eastAsia="Times New Roman" w:hAnsi="Times New Roman" w:cs="Times New Roman"/>
          <w:kern w:val="0"/>
          <w:lang w:val="en-GB" w:eastAsia="ja-JP"/>
          <w14:ligatures w14:val="none"/>
        </w:rPr>
        <w:t xml:space="preserve"> </w:t>
      </w:r>
      <w:r w:rsidRPr="00BE5630">
        <w:rPr>
          <w:rFonts w:ascii="Times New Roman" w:eastAsia="Times New Roman" w:hAnsi="Times New Roman" w:cs="Times New Roman"/>
          <w:kern w:val="0"/>
          <w:lang w:val="en-GB" w:eastAsia="ja-JP"/>
          <w14:ligatures w14:val="none"/>
        </w:rPr>
        <w:t xml:space="preserve">was </w:t>
      </w:r>
      <w:r w:rsidR="00A30E3D" w:rsidRPr="00BE5630">
        <w:rPr>
          <w:rFonts w:ascii="Times New Roman" w:eastAsia="Times New Roman" w:hAnsi="Times New Roman" w:cs="Times New Roman"/>
          <w:kern w:val="0"/>
          <w:lang w:val="en-GB" w:eastAsia="ja-JP"/>
          <w14:ligatures w14:val="none"/>
        </w:rPr>
        <w:t>the occasion for</w:t>
      </w:r>
      <w:r w:rsidR="00EA7FB7" w:rsidRPr="00BE5630">
        <w:rPr>
          <w:rFonts w:ascii="Times New Roman" w:eastAsia="Times New Roman" w:hAnsi="Times New Roman" w:cs="Times New Roman"/>
          <w:kern w:val="0"/>
          <w:lang w:val="en-GB" w:eastAsia="ja-JP"/>
          <w14:ligatures w14:val="none"/>
        </w:rPr>
        <w:t xml:space="preserve"> Jaka Cepec </w:t>
      </w:r>
      <w:r w:rsidR="00C862B5" w:rsidRPr="00BE5630">
        <w:rPr>
          <w:rFonts w:ascii="Times New Roman" w:eastAsia="Times New Roman" w:hAnsi="Times New Roman" w:cs="Times New Roman"/>
          <w:kern w:val="0"/>
          <w:lang w:val="en-GB" w:eastAsia="ja-JP"/>
          <w14:ligatures w14:val="none"/>
        </w:rPr>
        <w:t xml:space="preserve">(University of Ljubljana) </w:t>
      </w:r>
      <w:r w:rsidR="00287D20" w:rsidRPr="00BE5630">
        <w:rPr>
          <w:rFonts w:ascii="Times New Roman" w:eastAsia="Times New Roman" w:hAnsi="Times New Roman" w:cs="Times New Roman"/>
          <w:kern w:val="0"/>
          <w:lang w:val="en-GB" w:eastAsia="ja-JP"/>
          <w14:ligatures w14:val="none"/>
        </w:rPr>
        <w:t>and</w:t>
      </w:r>
      <w:r w:rsidR="00EA7FB7" w:rsidRPr="00BE5630">
        <w:rPr>
          <w:rFonts w:ascii="Times New Roman" w:eastAsia="Times New Roman" w:hAnsi="Times New Roman" w:cs="Times New Roman"/>
          <w:kern w:val="0"/>
          <w:lang w:val="en-GB" w:eastAsia="ja-JP"/>
          <w14:ligatures w14:val="none"/>
        </w:rPr>
        <w:t xml:space="preserve"> Lana Katarina Gotvan </w:t>
      </w:r>
      <w:r w:rsidR="00C862B5" w:rsidRPr="00BE5630">
        <w:rPr>
          <w:rFonts w:ascii="Times New Roman" w:eastAsia="Times New Roman" w:hAnsi="Times New Roman" w:cs="Times New Roman"/>
          <w:kern w:val="0"/>
          <w:lang w:val="en-GB" w:eastAsia="ja-JP"/>
          <w14:ligatures w14:val="none"/>
        </w:rPr>
        <w:t xml:space="preserve">(University of Ljubljana) to </w:t>
      </w:r>
      <w:r w:rsidR="00EA7FB7" w:rsidRPr="00BE5630">
        <w:rPr>
          <w:rFonts w:ascii="Times New Roman" w:eastAsia="Times New Roman" w:hAnsi="Times New Roman" w:cs="Times New Roman"/>
          <w:kern w:val="0"/>
          <w:lang w:val="en-GB" w:eastAsia="ja-JP"/>
          <w14:ligatures w14:val="none"/>
        </w:rPr>
        <w:t xml:space="preserve">report </w:t>
      </w:r>
      <w:r w:rsidR="00363B94" w:rsidRPr="00BE5630">
        <w:rPr>
          <w:rFonts w:ascii="Times New Roman" w:eastAsia="Times New Roman" w:hAnsi="Times New Roman" w:cs="Times New Roman"/>
          <w:kern w:val="0"/>
          <w:lang w:val="en-GB" w:eastAsia="ja-JP"/>
          <w14:ligatures w14:val="none"/>
        </w:rPr>
        <w:t xml:space="preserve">on the Slovenian experience and </w:t>
      </w:r>
      <w:r w:rsidR="00287D20" w:rsidRPr="00BE5630">
        <w:rPr>
          <w:rFonts w:ascii="Times New Roman" w:eastAsia="Times New Roman" w:hAnsi="Times New Roman" w:cs="Times New Roman"/>
          <w:kern w:val="0"/>
          <w:lang w:val="en-GB" w:eastAsia="ja-JP"/>
          <w14:ligatures w14:val="none"/>
        </w:rPr>
        <w:t xml:space="preserve">a </w:t>
      </w:r>
      <w:r w:rsidR="00363B94" w:rsidRPr="00BE5630">
        <w:rPr>
          <w:rFonts w:ascii="Times New Roman" w:eastAsia="Times New Roman" w:hAnsi="Times New Roman" w:cs="Times New Roman"/>
          <w:kern w:val="0"/>
          <w:lang w:val="en-GB" w:eastAsia="ja-JP"/>
          <w14:ligatures w14:val="none"/>
        </w:rPr>
        <w:t>data</w:t>
      </w:r>
      <w:r w:rsidR="00287D20" w:rsidRPr="00BE5630">
        <w:rPr>
          <w:rFonts w:ascii="Times New Roman" w:eastAsia="Times New Roman" w:hAnsi="Times New Roman" w:cs="Times New Roman"/>
          <w:kern w:val="0"/>
          <w:lang w:val="en-GB" w:eastAsia="ja-JP"/>
          <w14:ligatures w14:val="none"/>
        </w:rPr>
        <w:t xml:space="preserve"> </w:t>
      </w:r>
      <w:r w:rsidR="00363B94" w:rsidRPr="00BE5630">
        <w:rPr>
          <w:rFonts w:ascii="Times New Roman" w:eastAsia="Times New Roman" w:hAnsi="Times New Roman" w:cs="Times New Roman"/>
          <w:kern w:val="0"/>
          <w:lang w:val="en-GB" w:eastAsia="ja-JP"/>
          <w14:ligatures w14:val="none"/>
        </w:rPr>
        <w:t>analysis identif</w:t>
      </w:r>
      <w:r w:rsidR="00287D20" w:rsidRPr="00BE5630">
        <w:rPr>
          <w:rFonts w:ascii="Times New Roman" w:eastAsia="Times New Roman" w:hAnsi="Times New Roman" w:cs="Times New Roman"/>
          <w:kern w:val="0"/>
          <w:lang w:val="en-GB" w:eastAsia="ja-JP"/>
          <w14:ligatures w14:val="none"/>
        </w:rPr>
        <w:t>ying</w:t>
      </w:r>
      <w:r w:rsidR="00363B94" w:rsidRPr="00BE5630">
        <w:rPr>
          <w:rFonts w:ascii="Times New Roman" w:eastAsia="Times New Roman" w:hAnsi="Times New Roman" w:cs="Times New Roman"/>
          <w:kern w:val="0"/>
          <w:lang w:val="en-GB" w:eastAsia="ja-JP"/>
          <w14:ligatures w14:val="none"/>
        </w:rPr>
        <w:t xml:space="preserve"> substantial inefficiencies within the current system </w:t>
      </w:r>
      <w:r w:rsidR="00287D20" w:rsidRPr="00BE5630">
        <w:rPr>
          <w:rFonts w:ascii="Times New Roman" w:eastAsia="Times New Roman" w:hAnsi="Times New Roman" w:cs="Times New Roman"/>
          <w:kern w:val="0"/>
          <w:lang w:val="en-GB" w:eastAsia="ja-JP"/>
          <w14:ligatures w14:val="none"/>
        </w:rPr>
        <w:t>and</w:t>
      </w:r>
      <w:r w:rsidR="007D48F5" w:rsidRPr="00BE5630">
        <w:rPr>
          <w:rFonts w:ascii="Times New Roman" w:eastAsia="Times New Roman" w:hAnsi="Times New Roman" w:cs="Times New Roman"/>
          <w:kern w:val="0"/>
          <w:lang w:val="en-GB" w:eastAsia="ja-JP"/>
          <w14:ligatures w14:val="none"/>
        </w:rPr>
        <w:t xml:space="preserve"> </w:t>
      </w:r>
      <w:r w:rsidR="00363B94" w:rsidRPr="00BE5630">
        <w:rPr>
          <w:rFonts w:ascii="Times New Roman" w:eastAsia="Times New Roman" w:hAnsi="Times New Roman" w:cs="Times New Roman"/>
          <w:kern w:val="0"/>
          <w:lang w:val="en-GB" w:eastAsia="ja-JP"/>
          <w14:ligatures w14:val="none"/>
        </w:rPr>
        <w:t>clearly indicat</w:t>
      </w:r>
      <w:r w:rsidR="00287D20" w:rsidRPr="00BE5630">
        <w:rPr>
          <w:rFonts w:ascii="Times New Roman" w:eastAsia="Times New Roman" w:hAnsi="Times New Roman" w:cs="Times New Roman"/>
          <w:kern w:val="0"/>
          <w:lang w:val="en-GB" w:eastAsia="ja-JP"/>
          <w14:ligatures w14:val="none"/>
        </w:rPr>
        <w:t>ing</w:t>
      </w:r>
      <w:r w:rsidR="00363B94" w:rsidRPr="00BE5630">
        <w:rPr>
          <w:rFonts w:ascii="Times New Roman" w:eastAsia="Times New Roman" w:hAnsi="Times New Roman" w:cs="Times New Roman"/>
          <w:kern w:val="0"/>
          <w:lang w:val="en-GB" w:eastAsia="ja-JP"/>
          <w14:ligatures w14:val="none"/>
        </w:rPr>
        <w:t xml:space="preserve"> that punitive sanctions alone fail to produce </w:t>
      </w:r>
      <w:r w:rsidR="00287D20" w:rsidRPr="00BE5630">
        <w:rPr>
          <w:rFonts w:ascii="Times New Roman" w:eastAsia="Times New Roman" w:hAnsi="Times New Roman" w:cs="Times New Roman"/>
          <w:kern w:val="0"/>
          <w:lang w:val="en-GB" w:eastAsia="ja-JP"/>
          <w14:ligatures w14:val="none"/>
        </w:rPr>
        <w:t>(</w:t>
      </w:r>
      <w:r w:rsidR="00363B94" w:rsidRPr="00BE5630">
        <w:rPr>
          <w:rFonts w:ascii="Times New Roman" w:eastAsia="Times New Roman" w:hAnsi="Times New Roman" w:cs="Times New Roman"/>
          <w:kern w:val="0"/>
          <w:lang w:val="en-GB" w:eastAsia="ja-JP"/>
          <w14:ligatures w14:val="none"/>
        </w:rPr>
        <w:t>the desired</w:t>
      </w:r>
      <w:r w:rsidR="00287D20" w:rsidRPr="00BE5630">
        <w:rPr>
          <w:rFonts w:ascii="Times New Roman" w:eastAsia="Times New Roman" w:hAnsi="Times New Roman" w:cs="Times New Roman"/>
          <w:kern w:val="0"/>
          <w:lang w:val="en-GB" w:eastAsia="ja-JP"/>
          <w14:ligatures w14:val="none"/>
        </w:rPr>
        <w:t>)</w:t>
      </w:r>
      <w:r w:rsidR="00363B94" w:rsidRPr="00BE5630">
        <w:rPr>
          <w:rFonts w:ascii="Times New Roman" w:eastAsia="Times New Roman" w:hAnsi="Times New Roman" w:cs="Times New Roman"/>
          <w:kern w:val="0"/>
          <w:lang w:val="en-GB" w:eastAsia="ja-JP"/>
          <w14:ligatures w14:val="none"/>
        </w:rPr>
        <w:t xml:space="preserve"> prompt insolvency filings.</w:t>
      </w:r>
      <w:r w:rsidR="007D48F5" w:rsidRPr="00BE5630">
        <w:rPr>
          <w:rFonts w:ascii="Times New Roman" w:eastAsia="Times New Roman" w:hAnsi="Times New Roman" w:cs="Times New Roman"/>
          <w:kern w:val="0"/>
          <w:lang w:val="en-GB" w:eastAsia="ja-JP"/>
          <w14:ligatures w14:val="none"/>
        </w:rPr>
        <w:t xml:space="preserve"> They </w:t>
      </w:r>
      <w:r w:rsidR="00885777" w:rsidRPr="00BE5630">
        <w:rPr>
          <w:rFonts w:ascii="Times New Roman" w:eastAsia="Times New Roman" w:hAnsi="Times New Roman" w:cs="Times New Roman"/>
          <w:kern w:val="0"/>
          <w:lang w:val="en-GB" w:eastAsia="ja-JP"/>
          <w14:ligatures w14:val="none"/>
        </w:rPr>
        <w:t>therefore</w:t>
      </w:r>
      <w:r w:rsidR="007D48F5" w:rsidRPr="00BE5630">
        <w:rPr>
          <w:rFonts w:ascii="Times New Roman" w:eastAsia="Times New Roman" w:hAnsi="Times New Roman" w:cs="Times New Roman"/>
          <w:kern w:val="0"/>
          <w:lang w:val="en-GB" w:eastAsia="ja-JP"/>
          <w14:ligatures w14:val="none"/>
        </w:rPr>
        <w:t xml:space="preserve"> proposed to </w:t>
      </w:r>
      <w:r w:rsidR="003A0DEF" w:rsidRPr="00BE5630">
        <w:rPr>
          <w:rFonts w:ascii="Times New Roman" w:eastAsia="Times New Roman" w:hAnsi="Times New Roman" w:cs="Times New Roman"/>
          <w:kern w:val="0"/>
          <w:lang w:val="en-GB" w:eastAsia="ja-JP"/>
          <w14:ligatures w14:val="none"/>
        </w:rPr>
        <w:t>introduce a novel theoretical framework informed by behavioural economics, integrating insights from psychology and cognitive sciences into insolvency law. Th</w:t>
      </w:r>
      <w:r w:rsidR="007D48F5" w:rsidRPr="00BE5630">
        <w:rPr>
          <w:rFonts w:ascii="Times New Roman" w:eastAsia="Times New Roman" w:hAnsi="Times New Roman" w:cs="Times New Roman"/>
          <w:kern w:val="0"/>
          <w:lang w:val="en-GB" w:eastAsia="ja-JP"/>
          <w14:ligatures w14:val="none"/>
        </w:rPr>
        <w:t>at</w:t>
      </w:r>
      <w:r w:rsidR="003A0DEF" w:rsidRPr="00BE5630">
        <w:rPr>
          <w:rFonts w:ascii="Times New Roman" w:eastAsia="Times New Roman" w:hAnsi="Times New Roman" w:cs="Times New Roman"/>
          <w:kern w:val="0"/>
          <w:lang w:val="en-GB" w:eastAsia="ja-JP"/>
          <w14:ligatures w14:val="none"/>
        </w:rPr>
        <w:t xml:space="preserve"> innovative approach strategically </w:t>
      </w:r>
      <w:r w:rsidR="007D48F5" w:rsidRPr="00BE5630">
        <w:rPr>
          <w:rFonts w:ascii="Times New Roman" w:eastAsia="Times New Roman" w:hAnsi="Times New Roman" w:cs="Times New Roman"/>
          <w:kern w:val="0"/>
          <w:lang w:val="en-GB" w:eastAsia="ja-JP"/>
          <w14:ligatures w14:val="none"/>
        </w:rPr>
        <w:t xml:space="preserve">would </w:t>
      </w:r>
      <w:r w:rsidR="003A0DEF" w:rsidRPr="00BE5630">
        <w:rPr>
          <w:rFonts w:ascii="Times New Roman" w:eastAsia="Times New Roman" w:hAnsi="Times New Roman" w:cs="Times New Roman"/>
          <w:kern w:val="0"/>
          <w:lang w:val="en-GB" w:eastAsia="ja-JP"/>
          <w14:ligatures w14:val="none"/>
        </w:rPr>
        <w:t>combine</w:t>
      </w:r>
      <w:r w:rsidR="007D48F5" w:rsidRPr="00BE5630">
        <w:rPr>
          <w:rFonts w:ascii="Times New Roman" w:eastAsia="Times New Roman" w:hAnsi="Times New Roman" w:cs="Times New Roman"/>
          <w:kern w:val="0"/>
          <w:lang w:val="en-GB" w:eastAsia="ja-JP"/>
          <w14:ligatures w14:val="none"/>
        </w:rPr>
        <w:t xml:space="preserve"> </w:t>
      </w:r>
      <w:r w:rsidR="003A0DEF" w:rsidRPr="00BE5630">
        <w:rPr>
          <w:rFonts w:ascii="Times New Roman" w:eastAsia="Times New Roman" w:hAnsi="Times New Roman" w:cs="Times New Roman"/>
          <w:kern w:val="0"/>
          <w:lang w:val="en-GB" w:eastAsia="ja-JP"/>
          <w14:ligatures w14:val="none"/>
        </w:rPr>
        <w:t>positive incentives (carrots) alongside carefully calibrated negative sanctions (sticks) to counteract prevalent behavioural biases within directors</w:t>
      </w:r>
      <w:r w:rsidR="00CE1BA8" w:rsidRPr="00BE5630">
        <w:rPr>
          <w:rFonts w:ascii="Times New Roman" w:eastAsia="Times New Roman" w:hAnsi="Times New Roman" w:cs="Times New Roman"/>
          <w:kern w:val="0"/>
          <w:lang w:val="en-GB" w:eastAsia="ja-JP"/>
          <w14:ligatures w14:val="none"/>
        </w:rPr>
        <w:t>’</w:t>
      </w:r>
      <w:r w:rsidR="003A0DEF" w:rsidRPr="00BE5630">
        <w:rPr>
          <w:rFonts w:ascii="Times New Roman" w:eastAsia="Times New Roman" w:hAnsi="Times New Roman" w:cs="Times New Roman"/>
          <w:kern w:val="0"/>
          <w:lang w:val="en-GB" w:eastAsia="ja-JP"/>
          <w14:ligatures w14:val="none"/>
        </w:rPr>
        <w:t xml:space="preserve"> decision-making processes. Ultimately, this interdisciplinary approach</w:t>
      </w:r>
      <w:r w:rsidR="00934189" w:rsidRPr="00BE5630">
        <w:rPr>
          <w:rFonts w:ascii="Times New Roman" w:eastAsia="Times New Roman" w:hAnsi="Times New Roman" w:cs="Times New Roman"/>
          <w:kern w:val="0"/>
          <w:lang w:val="en-GB" w:eastAsia="ja-JP"/>
          <w14:ligatures w14:val="none"/>
        </w:rPr>
        <w:t xml:space="preserve"> would</w:t>
      </w:r>
      <w:r w:rsidR="003A0DEF" w:rsidRPr="00BE5630">
        <w:rPr>
          <w:rFonts w:ascii="Times New Roman" w:eastAsia="Times New Roman" w:hAnsi="Times New Roman" w:cs="Times New Roman"/>
          <w:kern w:val="0"/>
          <w:lang w:val="en-GB" w:eastAsia="ja-JP"/>
          <w14:ligatures w14:val="none"/>
        </w:rPr>
        <w:t xml:space="preserve"> contribute to more responsive, behaviourally realistic insolvency legislation, improving economic outcomes for creditors, firms, and society at large.</w:t>
      </w:r>
    </w:p>
    <w:p w14:paraId="0DB84995" w14:textId="77777777" w:rsidR="00F40648" w:rsidRPr="00BE5630" w:rsidRDefault="00F40648" w:rsidP="00A3345B">
      <w:pPr>
        <w:spacing w:after="0" w:line="240" w:lineRule="auto"/>
        <w:jc w:val="both"/>
        <w:rPr>
          <w:rFonts w:ascii="Times New Roman" w:eastAsia="Times New Roman" w:hAnsi="Times New Roman" w:cs="Times New Roman"/>
          <w:kern w:val="0"/>
          <w:lang w:val="en-GB" w:eastAsia="ja-JP"/>
          <w14:ligatures w14:val="none"/>
        </w:rPr>
      </w:pPr>
    </w:p>
    <w:p w14:paraId="6274651F" w14:textId="4346553C" w:rsidR="00A7456E" w:rsidRPr="00BE5630" w:rsidRDefault="003A0DEF" w:rsidP="00A3345B">
      <w:pPr>
        <w:spacing w:after="0" w:line="240" w:lineRule="auto"/>
        <w:jc w:val="both"/>
        <w:rPr>
          <w:rFonts w:ascii="Times New Roman" w:eastAsia="Times New Roman" w:hAnsi="Times New Roman" w:cs="Times New Roman"/>
          <w:kern w:val="0"/>
          <w:lang w:val="en-GB" w:eastAsia="ja-JP"/>
          <w14:ligatures w14:val="none"/>
        </w:rPr>
      </w:pPr>
      <w:r w:rsidRPr="00BE5630">
        <w:rPr>
          <w:rFonts w:ascii="Times New Roman" w:hAnsi="Times New Roman" w:cs="Times New Roman"/>
          <w:lang w:val="en-GB" w:eastAsia="ja-JP"/>
        </w:rPr>
        <w:t>The second presentation</w:t>
      </w:r>
      <w:r w:rsidR="00287D20" w:rsidRPr="00BE5630">
        <w:rPr>
          <w:rFonts w:ascii="Times New Roman" w:hAnsi="Times New Roman" w:cs="Times New Roman"/>
          <w:lang w:val="en-GB" w:eastAsia="ja-JP"/>
        </w:rPr>
        <w:t>,</w:t>
      </w:r>
      <w:r w:rsidRPr="00BE5630">
        <w:rPr>
          <w:rFonts w:ascii="Times New Roman" w:hAnsi="Times New Roman" w:cs="Times New Roman"/>
          <w:lang w:val="en-GB" w:eastAsia="ja-JP"/>
        </w:rPr>
        <w:t xml:space="preserve"> entitled ‘</w:t>
      </w:r>
      <w:r w:rsidRPr="00BE5630">
        <w:rPr>
          <w:rFonts w:ascii="Times New Roman" w:hAnsi="Times New Roman" w:cs="Times New Roman"/>
          <w:b/>
          <w:bCs/>
          <w:lang w:val="en-GB" w:eastAsia="ja-JP"/>
        </w:rPr>
        <w:t>Breach of Directors´ Duty Leading to Insolvency and its Consequences</w:t>
      </w:r>
      <w:r w:rsidRPr="00BE5630">
        <w:rPr>
          <w:rFonts w:ascii="Times New Roman" w:hAnsi="Times New Roman" w:cs="Times New Roman"/>
          <w:lang w:val="en-GB" w:eastAsia="ja-JP"/>
        </w:rPr>
        <w:t>’</w:t>
      </w:r>
      <w:r w:rsidR="00287D20" w:rsidRPr="00BE5630">
        <w:rPr>
          <w:rFonts w:ascii="Times New Roman" w:hAnsi="Times New Roman" w:cs="Times New Roman"/>
          <w:lang w:val="en-GB" w:eastAsia="ja-JP"/>
        </w:rPr>
        <w:t>,</w:t>
      </w:r>
      <w:r w:rsidRPr="00BE5630">
        <w:rPr>
          <w:rFonts w:ascii="Times New Roman" w:hAnsi="Times New Roman" w:cs="Times New Roman"/>
          <w:lang w:val="en-GB" w:eastAsia="ja-JP"/>
        </w:rPr>
        <w:t xml:space="preserve"> </w:t>
      </w:r>
      <w:r w:rsidRPr="00BE5630">
        <w:rPr>
          <w:rFonts w:ascii="Times New Roman" w:hAnsi="Times New Roman" w:cs="Times New Roman"/>
          <w:bCs/>
          <w:lang w:val="en-GB"/>
        </w:rPr>
        <w:t>was delivered by Tereza Vodičková</w:t>
      </w:r>
      <w:r w:rsidR="005724D5">
        <w:rPr>
          <w:rFonts w:ascii="Times New Roman" w:hAnsi="Times New Roman" w:cs="Times New Roman"/>
          <w:bCs/>
          <w:lang w:val="en-GB"/>
        </w:rPr>
        <w:t xml:space="preserve"> (</w:t>
      </w:r>
      <w:r w:rsidR="005724D5" w:rsidRPr="005724D5">
        <w:rPr>
          <w:rStyle w:val="Emphasis"/>
          <w:rFonts w:ascii="Times New Roman" w:hAnsi="Times New Roman" w:cs="Times New Roman"/>
          <w:i w:val="0"/>
          <w:iCs w:val="0"/>
          <w:shd w:val="clear" w:color="auto" w:fill="FFFFFF"/>
        </w:rPr>
        <w:t>AK Vodičková Pardubice</w:t>
      </w:r>
      <w:r w:rsidR="005724D5" w:rsidRPr="005724D5">
        <w:rPr>
          <w:rFonts w:ascii="Times New Roman" w:hAnsi="Times New Roman" w:cs="Times New Roman"/>
          <w:lang w:val="en-GB"/>
        </w:rPr>
        <w:t>)</w:t>
      </w:r>
      <w:r w:rsidR="00287D20" w:rsidRPr="005724D5">
        <w:rPr>
          <w:rFonts w:ascii="Times New Roman" w:hAnsi="Times New Roman" w:cs="Times New Roman"/>
          <w:lang w:val="en-GB"/>
        </w:rPr>
        <w:t xml:space="preserve">, </w:t>
      </w:r>
      <w:r w:rsidR="00287D20" w:rsidRPr="00BE5630">
        <w:rPr>
          <w:rFonts w:ascii="Times New Roman" w:hAnsi="Times New Roman" w:cs="Times New Roman"/>
          <w:bCs/>
          <w:lang w:val="en-GB"/>
        </w:rPr>
        <w:t>in which</w:t>
      </w:r>
      <w:r w:rsidRPr="00BE5630">
        <w:rPr>
          <w:rFonts w:ascii="Times New Roman" w:hAnsi="Times New Roman" w:cs="Times New Roman"/>
          <w:bCs/>
          <w:lang w:val="en-GB"/>
        </w:rPr>
        <w:t xml:space="preserve"> </w:t>
      </w:r>
      <w:r w:rsidR="00D827C7" w:rsidRPr="00BE5630">
        <w:rPr>
          <w:rFonts w:ascii="Times New Roman" w:hAnsi="Times New Roman" w:cs="Times New Roman"/>
          <w:bCs/>
          <w:lang w:val="en-GB"/>
        </w:rPr>
        <w:t xml:space="preserve">the audience </w:t>
      </w:r>
      <w:r w:rsidR="00645791" w:rsidRPr="00BE5630">
        <w:rPr>
          <w:rFonts w:ascii="Times New Roman" w:hAnsi="Times New Roman" w:cs="Times New Roman"/>
          <w:bCs/>
          <w:lang w:val="en-GB"/>
        </w:rPr>
        <w:t xml:space="preserve">was informed that new actions </w:t>
      </w:r>
      <w:r w:rsidR="00645791" w:rsidRPr="00BE5630">
        <w:rPr>
          <w:rFonts w:ascii="Times New Roman" w:eastAsia="Times New Roman" w:hAnsi="Times New Roman" w:cs="Times New Roman"/>
          <w:bCs/>
          <w:kern w:val="0"/>
          <w:lang w:val="en-GB" w:eastAsia="ja-JP"/>
          <w14:ligatures w14:val="none"/>
        </w:rPr>
        <w:t xml:space="preserve">to supplement liabilities largely inspired by one used in the French legal system were introduced </w:t>
      </w:r>
      <w:r w:rsidR="00287D20" w:rsidRPr="00BE5630">
        <w:rPr>
          <w:rFonts w:ascii="Times New Roman" w:eastAsia="Times New Roman" w:hAnsi="Times New Roman" w:cs="Times New Roman"/>
          <w:bCs/>
          <w:kern w:val="0"/>
          <w:lang w:val="en-GB" w:eastAsia="ja-JP"/>
          <w14:ligatures w14:val="none"/>
        </w:rPr>
        <w:t>as of</w:t>
      </w:r>
      <w:r w:rsidR="00645791" w:rsidRPr="00BE5630">
        <w:rPr>
          <w:rFonts w:ascii="Times New Roman" w:eastAsia="Times New Roman" w:hAnsi="Times New Roman" w:cs="Times New Roman"/>
          <w:bCs/>
          <w:kern w:val="0"/>
          <w:lang w:val="en-GB" w:eastAsia="ja-JP"/>
          <w14:ligatures w14:val="none"/>
        </w:rPr>
        <w:t xml:space="preserve"> 2021</w:t>
      </w:r>
      <w:r w:rsidR="00D914FE" w:rsidRPr="00BE5630">
        <w:rPr>
          <w:rFonts w:ascii="Times New Roman" w:eastAsia="Times New Roman" w:hAnsi="Times New Roman" w:cs="Times New Roman"/>
          <w:bCs/>
          <w:kern w:val="0"/>
          <w:lang w:val="en-GB" w:eastAsia="ja-JP"/>
          <w14:ligatures w14:val="none"/>
        </w:rPr>
        <w:t xml:space="preserve"> in </w:t>
      </w:r>
      <w:r w:rsidR="00287D20" w:rsidRPr="00BE5630">
        <w:rPr>
          <w:rFonts w:ascii="Times New Roman" w:eastAsia="Times New Roman" w:hAnsi="Times New Roman" w:cs="Times New Roman"/>
          <w:bCs/>
          <w:kern w:val="0"/>
          <w:lang w:val="en-GB" w:eastAsia="ja-JP"/>
          <w14:ligatures w14:val="none"/>
        </w:rPr>
        <w:t xml:space="preserve">the </w:t>
      </w:r>
      <w:r w:rsidR="00D914FE" w:rsidRPr="00BE5630">
        <w:rPr>
          <w:rFonts w:ascii="Times New Roman" w:eastAsia="Times New Roman" w:hAnsi="Times New Roman" w:cs="Times New Roman"/>
          <w:bCs/>
          <w:kern w:val="0"/>
          <w:lang w:val="en-GB" w:eastAsia="ja-JP"/>
          <w14:ligatures w14:val="none"/>
        </w:rPr>
        <w:t>Czech Republic</w:t>
      </w:r>
      <w:r w:rsidR="00645791" w:rsidRPr="00BE5630">
        <w:rPr>
          <w:rFonts w:ascii="Times New Roman" w:eastAsia="Times New Roman" w:hAnsi="Times New Roman" w:cs="Times New Roman"/>
          <w:bCs/>
          <w:kern w:val="0"/>
          <w:lang w:val="en-GB" w:eastAsia="ja-JP"/>
          <w14:ligatures w14:val="none"/>
        </w:rPr>
        <w:t>.</w:t>
      </w:r>
      <w:r w:rsidR="00B86095" w:rsidRPr="00BE5630">
        <w:rPr>
          <w:rFonts w:ascii="Times New Roman" w:eastAsia="Times New Roman" w:hAnsi="Times New Roman" w:cs="Times New Roman"/>
          <w:bCs/>
          <w:kern w:val="0"/>
          <w:lang w:val="en-GB" w:eastAsia="ja-JP"/>
          <w14:ligatures w14:val="none"/>
        </w:rPr>
        <w:t xml:space="preserve"> </w:t>
      </w:r>
      <w:r w:rsidR="00021D10" w:rsidRPr="00BE5630">
        <w:rPr>
          <w:rFonts w:ascii="Times New Roman" w:eastAsia="Times New Roman" w:hAnsi="Times New Roman" w:cs="Times New Roman"/>
          <w:bCs/>
          <w:kern w:val="0"/>
          <w:lang w:val="en-GB" w:eastAsia="ja-JP"/>
          <w14:ligatures w14:val="none"/>
        </w:rPr>
        <w:t>Tereza’s presentation aimed</w:t>
      </w:r>
      <w:r w:rsidR="008906EB" w:rsidRPr="00BE5630">
        <w:rPr>
          <w:rFonts w:ascii="Times New Roman" w:eastAsia="Times New Roman" w:hAnsi="Times New Roman" w:cs="Times New Roman"/>
          <w:bCs/>
          <w:kern w:val="0"/>
          <w:lang w:val="en-GB" w:eastAsia="ja-JP"/>
          <w14:ligatures w14:val="none"/>
        </w:rPr>
        <w:t xml:space="preserve"> therefore</w:t>
      </w:r>
      <w:r w:rsidR="00021D10" w:rsidRPr="00BE5630">
        <w:rPr>
          <w:rFonts w:ascii="Times New Roman" w:eastAsia="Times New Roman" w:hAnsi="Times New Roman" w:cs="Times New Roman"/>
          <w:bCs/>
          <w:kern w:val="0"/>
          <w:lang w:val="en-GB" w:eastAsia="ja-JP"/>
          <w14:ligatures w14:val="none"/>
        </w:rPr>
        <w:t xml:space="preserve"> at </w:t>
      </w:r>
      <w:r w:rsidR="00824B64" w:rsidRPr="00BE5630">
        <w:rPr>
          <w:rFonts w:ascii="Times New Roman" w:eastAsia="Times New Roman" w:hAnsi="Times New Roman" w:cs="Times New Roman"/>
          <w:kern w:val="0"/>
          <w:lang w:val="en-GB" w:eastAsia="ja-JP"/>
          <w14:ligatures w14:val="none"/>
        </w:rPr>
        <w:t>underlin</w:t>
      </w:r>
      <w:r w:rsidR="00021D10" w:rsidRPr="00BE5630">
        <w:rPr>
          <w:rFonts w:ascii="Times New Roman" w:eastAsia="Times New Roman" w:hAnsi="Times New Roman" w:cs="Times New Roman"/>
          <w:kern w:val="0"/>
          <w:lang w:val="en-GB" w:eastAsia="ja-JP"/>
          <w14:ligatures w14:val="none"/>
        </w:rPr>
        <w:t xml:space="preserve">ing </w:t>
      </w:r>
      <w:r w:rsidR="00824B64" w:rsidRPr="00BE5630">
        <w:rPr>
          <w:rFonts w:ascii="Times New Roman" w:eastAsia="Times New Roman" w:hAnsi="Times New Roman" w:cs="Times New Roman"/>
          <w:kern w:val="0"/>
          <w:lang w:val="en-GB" w:eastAsia="ja-JP"/>
          <w14:ligatures w14:val="none"/>
        </w:rPr>
        <w:t>the difference</w:t>
      </w:r>
      <w:r w:rsidR="00287D20" w:rsidRPr="00BE5630">
        <w:rPr>
          <w:rFonts w:ascii="Times New Roman" w:eastAsia="Times New Roman" w:hAnsi="Times New Roman" w:cs="Times New Roman"/>
          <w:kern w:val="0"/>
          <w:lang w:val="en-GB" w:eastAsia="ja-JP"/>
          <w14:ligatures w14:val="none"/>
        </w:rPr>
        <w:t>s</w:t>
      </w:r>
      <w:r w:rsidR="00824B64" w:rsidRPr="00BE5630">
        <w:rPr>
          <w:rFonts w:ascii="Times New Roman" w:eastAsia="Times New Roman" w:hAnsi="Times New Roman" w:cs="Times New Roman"/>
          <w:kern w:val="0"/>
          <w:lang w:val="en-GB" w:eastAsia="ja-JP"/>
          <w14:ligatures w14:val="none"/>
        </w:rPr>
        <w:t xml:space="preserve"> between the previous Czech </w:t>
      </w:r>
      <w:r w:rsidR="008906EB" w:rsidRPr="00BE5630">
        <w:rPr>
          <w:rFonts w:ascii="Times New Roman" w:eastAsia="Times New Roman" w:hAnsi="Times New Roman" w:cs="Times New Roman"/>
          <w:kern w:val="0"/>
          <w:lang w:val="en-GB" w:eastAsia="ja-JP"/>
          <w14:ligatures w14:val="none"/>
        </w:rPr>
        <w:t>piece of legislati</w:t>
      </w:r>
      <w:r w:rsidR="00B86095" w:rsidRPr="00BE5630">
        <w:rPr>
          <w:rFonts w:ascii="Times New Roman" w:eastAsia="Times New Roman" w:hAnsi="Times New Roman" w:cs="Times New Roman"/>
          <w:kern w:val="0"/>
          <w:lang w:val="en-GB" w:eastAsia="ja-JP"/>
          <w14:ligatures w14:val="none"/>
        </w:rPr>
        <w:t>on</w:t>
      </w:r>
      <w:r w:rsidR="00824B64" w:rsidRPr="00BE5630">
        <w:rPr>
          <w:rFonts w:ascii="Times New Roman" w:eastAsia="Times New Roman" w:hAnsi="Times New Roman" w:cs="Times New Roman"/>
          <w:kern w:val="0"/>
          <w:lang w:val="en-GB" w:eastAsia="ja-JP"/>
          <w14:ligatures w14:val="none"/>
        </w:rPr>
        <w:t xml:space="preserve"> related to liability for wrongful trading and the newly</w:t>
      </w:r>
      <w:r w:rsidR="00B86095" w:rsidRPr="00BE5630">
        <w:rPr>
          <w:rFonts w:ascii="Times New Roman" w:eastAsia="Times New Roman" w:hAnsi="Times New Roman" w:cs="Times New Roman"/>
          <w:kern w:val="0"/>
          <w:lang w:val="en-GB" w:eastAsia="ja-JP"/>
          <w14:ligatures w14:val="none"/>
        </w:rPr>
        <w:t xml:space="preserve"> </w:t>
      </w:r>
      <w:r w:rsidR="00824B64" w:rsidRPr="00BE5630">
        <w:rPr>
          <w:rFonts w:ascii="Times New Roman" w:eastAsia="Times New Roman" w:hAnsi="Times New Roman" w:cs="Times New Roman"/>
          <w:kern w:val="0"/>
          <w:lang w:val="en-GB" w:eastAsia="ja-JP"/>
          <w14:ligatures w14:val="none"/>
        </w:rPr>
        <w:t xml:space="preserve">introduced </w:t>
      </w:r>
      <w:r w:rsidR="00287D20" w:rsidRPr="00BE5630">
        <w:rPr>
          <w:rFonts w:ascii="Times New Roman" w:eastAsia="Times New Roman" w:hAnsi="Times New Roman" w:cs="Times New Roman"/>
          <w:kern w:val="0"/>
          <w:lang w:val="en-GB" w:eastAsia="ja-JP"/>
          <w14:ligatures w14:val="none"/>
        </w:rPr>
        <w:t xml:space="preserve">one </w:t>
      </w:r>
      <w:r w:rsidR="00824B64" w:rsidRPr="00BE5630">
        <w:rPr>
          <w:rFonts w:ascii="Times New Roman" w:eastAsia="Times New Roman" w:hAnsi="Times New Roman" w:cs="Times New Roman"/>
          <w:kern w:val="0"/>
          <w:lang w:val="en-GB" w:eastAsia="ja-JP"/>
          <w14:ligatures w14:val="none"/>
        </w:rPr>
        <w:t>referring</w:t>
      </w:r>
      <w:r w:rsidR="00B86095" w:rsidRPr="00BE5630">
        <w:rPr>
          <w:rFonts w:ascii="Times New Roman" w:eastAsia="Times New Roman" w:hAnsi="Times New Roman" w:cs="Times New Roman"/>
          <w:kern w:val="0"/>
          <w:lang w:val="en-GB" w:eastAsia="ja-JP"/>
          <w14:ligatures w14:val="none"/>
        </w:rPr>
        <w:t xml:space="preserve"> </w:t>
      </w:r>
      <w:r w:rsidR="00824B64" w:rsidRPr="00BE5630">
        <w:rPr>
          <w:rFonts w:ascii="Times New Roman" w:eastAsia="Times New Roman" w:hAnsi="Times New Roman" w:cs="Times New Roman"/>
          <w:kern w:val="0"/>
          <w:lang w:val="en-GB" w:eastAsia="ja-JP"/>
          <w14:ligatures w14:val="none"/>
        </w:rPr>
        <w:t xml:space="preserve">to </w:t>
      </w:r>
      <w:r w:rsidR="00287D20" w:rsidRPr="00BE5630">
        <w:rPr>
          <w:rFonts w:ascii="Times New Roman" w:eastAsia="Times New Roman" w:hAnsi="Times New Roman" w:cs="Times New Roman"/>
          <w:kern w:val="0"/>
          <w:lang w:val="en-GB" w:eastAsia="ja-JP"/>
          <w14:ligatures w14:val="none"/>
        </w:rPr>
        <w:t xml:space="preserve">a </w:t>
      </w:r>
      <w:r w:rsidR="00824B64" w:rsidRPr="00BE5630">
        <w:rPr>
          <w:rFonts w:ascii="Times New Roman" w:eastAsia="Times New Roman" w:hAnsi="Times New Roman" w:cs="Times New Roman"/>
          <w:kern w:val="0"/>
          <w:lang w:val="en-GB" w:eastAsia="ja-JP"/>
          <w14:ligatures w14:val="none"/>
        </w:rPr>
        <w:t>breach of duty seem</w:t>
      </w:r>
      <w:r w:rsidR="00287D20" w:rsidRPr="00BE5630">
        <w:rPr>
          <w:rFonts w:ascii="Times New Roman" w:eastAsia="Times New Roman" w:hAnsi="Times New Roman" w:cs="Times New Roman"/>
          <w:kern w:val="0"/>
          <w:lang w:val="en-GB" w:eastAsia="ja-JP"/>
          <w14:ligatures w14:val="none"/>
        </w:rPr>
        <w:t>ingly</w:t>
      </w:r>
      <w:r w:rsidR="00824B64" w:rsidRPr="00BE5630">
        <w:rPr>
          <w:rFonts w:ascii="Times New Roman" w:eastAsia="Times New Roman" w:hAnsi="Times New Roman" w:cs="Times New Roman"/>
          <w:kern w:val="0"/>
          <w:lang w:val="en-GB" w:eastAsia="ja-JP"/>
          <w14:ligatures w14:val="none"/>
        </w:rPr>
        <w:t xml:space="preserve"> wider than the former co</w:t>
      </w:r>
      <w:r w:rsidR="00B86095" w:rsidRPr="00BE5630">
        <w:rPr>
          <w:rFonts w:ascii="Times New Roman" w:eastAsia="Times New Roman" w:hAnsi="Times New Roman" w:cs="Times New Roman"/>
          <w:kern w:val="0"/>
          <w:lang w:val="en-GB" w:eastAsia="ja-JP"/>
          <w14:ligatures w14:val="none"/>
        </w:rPr>
        <w:t>n</w:t>
      </w:r>
      <w:r w:rsidR="00824B64" w:rsidRPr="00BE5630">
        <w:rPr>
          <w:rFonts w:ascii="Times New Roman" w:eastAsia="Times New Roman" w:hAnsi="Times New Roman" w:cs="Times New Roman"/>
          <w:kern w:val="0"/>
          <w:lang w:val="en-GB" w:eastAsia="ja-JP"/>
          <w14:ligatures w14:val="none"/>
        </w:rPr>
        <w:t>ception of liability.</w:t>
      </w:r>
      <w:r w:rsidR="004C21F3" w:rsidRPr="00BE5630">
        <w:rPr>
          <w:rFonts w:ascii="Times New Roman" w:eastAsia="Times New Roman" w:hAnsi="Times New Roman" w:cs="Times New Roman"/>
          <w:bCs/>
          <w:kern w:val="0"/>
          <w:lang w:val="en-GB" w:eastAsia="ja-JP"/>
          <w14:ligatures w14:val="none"/>
        </w:rPr>
        <w:t xml:space="preserve"> </w:t>
      </w:r>
      <w:r w:rsidR="00625E51" w:rsidRPr="00BE5630">
        <w:rPr>
          <w:rFonts w:ascii="Times New Roman" w:eastAsia="Times New Roman" w:hAnsi="Times New Roman" w:cs="Times New Roman"/>
          <w:kern w:val="0"/>
          <w:lang w:val="en-GB" w:eastAsia="ja-JP"/>
          <w14:ligatures w14:val="none"/>
        </w:rPr>
        <w:t xml:space="preserve">Building on judgments delivered in </w:t>
      </w:r>
      <w:r w:rsidR="00287D20" w:rsidRPr="00BE5630">
        <w:rPr>
          <w:rFonts w:ascii="Times New Roman" w:eastAsia="Times New Roman" w:hAnsi="Times New Roman" w:cs="Times New Roman"/>
          <w:kern w:val="0"/>
          <w:lang w:val="en-GB" w:eastAsia="ja-JP"/>
          <w14:ligatures w14:val="none"/>
        </w:rPr>
        <w:t xml:space="preserve">the </w:t>
      </w:r>
      <w:r w:rsidR="00625E51" w:rsidRPr="00BE5630">
        <w:rPr>
          <w:rFonts w:ascii="Times New Roman" w:eastAsia="Times New Roman" w:hAnsi="Times New Roman" w:cs="Times New Roman"/>
          <w:kern w:val="0"/>
          <w:lang w:val="en-GB" w:eastAsia="ja-JP"/>
          <w14:ligatures w14:val="none"/>
        </w:rPr>
        <w:t>Czech Republic</w:t>
      </w:r>
      <w:r w:rsidR="004C21F3" w:rsidRPr="00BE5630">
        <w:rPr>
          <w:rFonts w:ascii="Times New Roman" w:eastAsia="Times New Roman" w:hAnsi="Times New Roman" w:cs="Times New Roman"/>
          <w:kern w:val="0"/>
          <w:lang w:val="en-GB" w:eastAsia="ja-JP"/>
          <w14:ligatures w14:val="none"/>
        </w:rPr>
        <w:t>, Tereza underlined that t</w:t>
      </w:r>
      <w:r w:rsidR="00824B64" w:rsidRPr="00BE5630">
        <w:rPr>
          <w:rFonts w:ascii="Times New Roman" w:eastAsia="Times New Roman" w:hAnsi="Times New Roman" w:cs="Times New Roman"/>
          <w:kern w:val="0"/>
          <w:lang w:val="en-GB" w:eastAsia="ja-JP"/>
          <w14:ligatures w14:val="none"/>
        </w:rPr>
        <w:t xml:space="preserve">he breach of duty can spread from complete resignation </w:t>
      </w:r>
      <w:r w:rsidR="00287D20" w:rsidRPr="00BE5630">
        <w:rPr>
          <w:rFonts w:ascii="Times New Roman" w:eastAsia="Times New Roman" w:hAnsi="Times New Roman" w:cs="Times New Roman"/>
          <w:kern w:val="0"/>
          <w:lang w:val="en-GB" w:eastAsia="ja-JP"/>
          <w14:ligatures w14:val="none"/>
        </w:rPr>
        <w:t xml:space="preserve">from </w:t>
      </w:r>
      <w:r w:rsidR="00824B64" w:rsidRPr="00BE5630">
        <w:rPr>
          <w:rFonts w:ascii="Times New Roman" w:eastAsia="Times New Roman" w:hAnsi="Times New Roman" w:cs="Times New Roman"/>
          <w:kern w:val="0"/>
          <w:lang w:val="en-GB" w:eastAsia="ja-JP"/>
          <w14:ligatures w14:val="none"/>
        </w:rPr>
        <w:t xml:space="preserve">the function or significant failure of managerial care to just simple negligence. </w:t>
      </w:r>
      <w:r w:rsidR="00287D20" w:rsidRPr="00BE5630">
        <w:rPr>
          <w:rFonts w:ascii="Times New Roman" w:eastAsia="Times New Roman" w:hAnsi="Times New Roman" w:cs="Times New Roman"/>
          <w:kern w:val="0"/>
          <w:lang w:val="en-GB" w:eastAsia="ja-JP"/>
          <w14:ligatures w14:val="none"/>
        </w:rPr>
        <w:t>A</w:t>
      </w:r>
      <w:r w:rsidR="004C21F3" w:rsidRPr="00BE5630">
        <w:rPr>
          <w:rFonts w:ascii="Times New Roman" w:eastAsia="Times New Roman" w:hAnsi="Times New Roman" w:cs="Times New Roman"/>
          <w:kern w:val="0"/>
          <w:lang w:val="en-GB" w:eastAsia="ja-JP"/>
          <w14:ligatures w14:val="none"/>
        </w:rPr>
        <w:t xml:space="preserve">lso </w:t>
      </w:r>
      <w:r w:rsidR="00824B64" w:rsidRPr="00BE5630">
        <w:rPr>
          <w:rFonts w:ascii="Times New Roman" w:eastAsia="Times New Roman" w:hAnsi="Times New Roman" w:cs="Times New Roman"/>
          <w:kern w:val="0"/>
          <w:lang w:val="en-GB" w:eastAsia="ja-JP"/>
          <w14:ligatures w14:val="none"/>
        </w:rPr>
        <w:t xml:space="preserve">discussed </w:t>
      </w:r>
      <w:r w:rsidR="00287D20" w:rsidRPr="00BE5630">
        <w:rPr>
          <w:rFonts w:ascii="Times New Roman" w:eastAsia="Times New Roman" w:hAnsi="Times New Roman" w:cs="Times New Roman"/>
          <w:kern w:val="0"/>
          <w:lang w:val="en-GB" w:eastAsia="ja-JP"/>
          <w14:ligatures w14:val="none"/>
        </w:rPr>
        <w:t xml:space="preserve">was </w:t>
      </w:r>
      <w:r w:rsidR="004C21F3" w:rsidRPr="00BE5630">
        <w:rPr>
          <w:rFonts w:ascii="Times New Roman" w:eastAsia="Times New Roman" w:hAnsi="Times New Roman" w:cs="Times New Roman"/>
          <w:kern w:val="0"/>
          <w:lang w:val="en-GB" w:eastAsia="ja-JP"/>
          <w14:ligatures w14:val="none"/>
        </w:rPr>
        <w:t>whether</w:t>
      </w:r>
      <w:r w:rsidR="00824B64" w:rsidRPr="00BE5630">
        <w:rPr>
          <w:rFonts w:ascii="Times New Roman" w:eastAsia="Times New Roman" w:hAnsi="Times New Roman" w:cs="Times New Roman"/>
          <w:kern w:val="0"/>
          <w:lang w:val="en-GB" w:eastAsia="ja-JP"/>
          <w14:ligatures w14:val="none"/>
        </w:rPr>
        <w:t xml:space="preserve"> </w:t>
      </w:r>
      <w:r w:rsidR="00287D20" w:rsidRPr="00BE5630">
        <w:rPr>
          <w:rFonts w:ascii="Times New Roman" w:eastAsia="Times New Roman" w:hAnsi="Times New Roman" w:cs="Times New Roman"/>
          <w:kern w:val="0"/>
          <w:lang w:val="en-GB" w:eastAsia="ja-JP"/>
          <w14:ligatures w14:val="none"/>
        </w:rPr>
        <w:t xml:space="preserve">the </w:t>
      </w:r>
      <w:r w:rsidR="00824B64" w:rsidRPr="00BE5630">
        <w:rPr>
          <w:rFonts w:ascii="Times New Roman" w:eastAsia="Times New Roman" w:hAnsi="Times New Roman" w:cs="Times New Roman"/>
          <w:kern w:val="0"/>
          <w:lang w:val="en-GB" w:eastAsia="ja-JP"/>
          <w14:ligatures w14:val="none"/>
        </w:rPr>
        <w:t xml:space="preserve">claim </w:t>
      </w:r>
      <w:r w:rsidR="00287D20" w:rsidRPr="00BE5630">
        <w:rPr>
          <w:rFonts w:ascii="Times New Roman" w:eastAsia="Times New Roman" w:hAnsi="Times New Roman" w:cs="Times New Roman"/>
          <w:kern w:val="0"/>
          <w:lang w:val="en-GB" w:eastAsia="ja-JP"/>
          <w14:ligatures w14:val="none"/>
        </w:rPr>
        <w:t xml:space="preserve">was </w:t>
      </w:r>
      <w:r w:rsidR="00824B64" w:rsidRPr="00BE5630">
        <w:rPr>
          <w:rFonts w:ascii="Times New Roman" w:eastAsia="Times New Roman" w:hAnsi="Times New Roman" w:cs="Times New Roman"/>
          <w:kern w:val="0"/>
          <w:lang w:val="en-GB" w:eastAsia="ja-JP"/>
          <w14:ligatures w14:val="none"/>
        </w:rPr>
        <w:t xml:space="preserve">for damage with </w:t>
      </w:r>
      <w:r w:rsidR="00287D20" w:rsidRPr="00BE5630">
        <w:rPr>
          <w:rFonts w:ascii="Times New Roman" w:eastAsia="Times New Roman" w:hAnsi="Times New Roman" w:cs="Times New Roman"/>
          <w:kern w:val="0"/>
          <w:lang w:val="en-GB" w:eastAsia="ja-JP"/>
          <w14:ligatures w14:val="none"/>
        </w:rPr>
        <w:t xml:space="preserve">a </w:t>
      </w:r>
      <w:r w:rsidR="00824B64" w:rsidRPr="00BE5630">
        <w:rPr>
          <w:rFonts w:ascii="Times New Roman" w:eastAsia="Times New Roman" w:hAnsi="Times New Roman" w:cs="Times New Roman"/>
          <w:kern w:val="0"/>
          <w:lang w:val="en-GB" w:eastAsia="ja-JP"/>
          <w14:ligatures w14:val="none"/>
        </w:rPr>
        <w:t>sanction character or a compensation claim in favo</w:t>
      </w:r>
      <w:r w:rsidR="00287D20" w:rsidRPr="00BE5630">
        <w:rPr>
          <w:rFonts w:ascii="Times New Roman" w:eastAsia="Times New Roman" w:hAnsi="Times New Roman" w:cs="Times New Roman"/>
          <w:kern w:val="0"/>
          <w:lang w:val="en-GB" w:eastAsia="ja-JP"/>
          <w14:ligatures w14:val="none"/>
        </w:rPr>
        <w:t>u</w:t>
      </w:r>
      <w:r w:rsidR="00824B64" w:rsidRPr="00BE5630">
        <w:rPr>
          <w:rFonts w:ascii="Times New Roman" w:eastAsia="Times New Roman" w:hAnsi="Times New Roman" w:cs="Times New Roman"/>
          <w:kern w:val="0"/>
          <w:lang w:val="en-GB" w:eastAsia="ja-JP"/>
          <w14:ligatures w14:val="none"/>
        </w:rPr>
        <w:t>r of creditors.</w:t>
      </w:r>
    </w:p>
    <w:p w14:paraId="3CA31108" w14:textId="77777777" w:rsidR="00A7456E" w:rsidRPr="00BE5630" w:rsidRDefault="00A7456E" w:rsidP="00A3345B">
      <w:pPr>
        <w:spacing w:after="0" w:line="240" w:lineRule="auto"/>
        <w:jc w:val="both"/>
        <w:rPr>
          <w:rFonts w:ascii="Times New Roman" w:eastAsia="Times New Roman" w:hAnsi="Times New Roman" w:cs="Times New Roman"/>
          <w:kern w:val="0"/>
          <w:lang w:val="en-GB" w:eastAsia="ja-JP"/>
          <w14:ligatures w14:val="none"/>
        </w:rPr>
      </w:pPr>
    </w:p>
    <w:p w14:paraId="3763506A" w14:textId="77777777" w:rsidR="00150F9C" w:rsidRPr="00BE5630" w:rsidRDefault="00A7456E" w:rsidP="00A3345B">
      <w:pPr>
        <w:spacing w:after="0" w:line="240" w:lineRule="auto"/>
        <w:jc w:val="both"/>
        <w:rPr>
          <w:rFonts w:ascii="Times New Roman" w:eastAsia="Times New Roman" w:hAnsi="Times New Roman" w:cs="Times New Roman"/>
          <w:kern w:val="0"/>
          <w:lang w:val="en-GB" w:eastAsia="ja-JP"/>
          <w14:ligatures w14:val="none"/>
        </w:rPr>
      </w:pPr>
      <w:r w:rsidRPr="00BE5630">
        <w:rPr>
          <w:rFonts w:ascii="Times New Roman" w:eastAsia="Times New Roman" w:hAnsi="Times New Roman" w:cs="Times New Roman"/>
          <w:kern w:val="0"/>
          <w:lang w:val="en-GB" w:eastAsia="ja-JP"/>
          <w14:ligatures w14:val="none"/>
        </w:rPr>
        <w:t>The third presentation</w:t>
      </w:r>
      <w:r w:rsidR="00287D20" w:rsidRPr="00BE5630">
        <w:rPr>
          <w:rFonts w:ascii="Times New Roman" w:eastAsia="Times New Roman" w:hAnsi="Times New Roman" w:cs="Times New Roman"/>
          <w:kern w:val="0"/>
          <w:lang w:val="en-GB" w:eastAsia="ja-JP"/>
          <w14:ligatures w14:val="none"/>
        </w:rPr>
        <w:t>,</w:t>
      </w:r>
      <w:r w:rsidRPr="00BE5630">
        <w:rPr>
          <w:rFonts w:ascii="Times New Roman" w:eastAsia="Times New Roman" w:hAnsi="Times New Roman" w:cs="Times New Roman"/>
          <w:kern w:val="0"/>
          <w:lang w:val="en-GB" w:eastAsia="ja-JP"/>
          <w14:ligatures w14:val="none"/>
        </w:rPr>
        <w:t xml:space="preserve"> entitled ‘</w:t>
      </w:r>
      <w:r w:rsidRPr="00BE5630">
        <w:rPr>
          <w:rFonts w:ascii="Times New Roman" w:eastAsia="Times New Roman" w:hAnsi="Times New Roman" w:cs="Times New Roman"/>
          <w:b/>
          <w:bCs/>
          <w:kern w:val="0"/>
          <w:lang w:val="en-GB" w:eastAsia="ja-JP"/>
          <w14:ligatures w14:val="none"/>
        </w:rPr>
        <w:t>Ignorance Isn’t Bliss: Why Directors’ Legal Literacy Matters for Corporate Rescue</w:t>
      </w:r>
      <w:r w:rsidRPr="00BE5630">
        <w:rPr>
          <w:rFonts w:ascii="Times New Roman" w:eastAsia="Times New Roman" w:hAnsi="Times New Roman" w:cs="Times New Roman"/>
          <w:kern w:val="0"/>
          <w:lang w:val="en-GB" w:eastAsia="ja-JP"/>
          <w14:ligatures w14:val="none"/>
        </w:rPr>
        <w:t>’</w:t>
      </w:r>
      <w:r w:rsidR="00287D20" w:rsidRPr="00BE5630">
        <w:rPr>
          <w:rFonts w:ascii="Times New Roman" w:eastAsia="Times New Roman" w:hAnsi="Times New Roman" w:cs="Times New Roman"/>
          <w:kern w:val="0"/>
          <w:lang w:val="en-GB" w:eastAsia="ja-JP"/>
          <w14:ligatures w14:val="none"/>
        </w:rPr>
        <w:t>,</w:t>
      </w:r>
      <w:r w:rsidRPr="00BE5630">
        <w:rPr>
          <w:rFonts w:ascii="Times New Roman" w:eastAsia="Times New Roman" w:hAnsi="Times New Roman" w:cs="Times New Roman"/>
          <w:kern w:val="0"/>
          <w:lang w:val="en-GB" w:eastAsia="ja-JP"/>
          <w14:ligatures w14:val="none"/>
        </w:rPr>
        <w:t xml:space="preserve"> was the occasion for</w:t>
      </w:r>
      <w:r w:rsidR="00A30E3D" w:rsidRPr="00BE5630">
        <w:rPr>
          <w:rFonts w:ascii="Times New Roman" w:eastAsia="Times New Roman" w:hAnsi="Times New Roman" w:cs="Times New Roman"/>
          <w:kern w:val="0"/>
          <w:lang w:val="en-GB" w:eastAsia="ja-JP"/>
          <w14:ligatures w14:val="none"/>
        </w:rPr>
        <w:t xml:space="preserve"> </w:t>
      </w:r>
      <w:r w:rsidR="004B2548" w:rsidRPr="00BE5630">
        <w:rPr>
          <w:rFonts w:ascii="Times New Roman" w:eastAsia="Times New Roman" w:hAnsi="Times New Roman" w:cs="Times New Roman"/>
          <w:kern w:val="0"/>
          <w:lang w:val="en-GB" w:eastAsia="ja-JP"/>
          <w14:ligatures w14:val="none"/>
        </w:rPr>
        <w:t>Emilie Ghio (University of Edi</w:t>
      </w:r>
      <w:r w:rsidR="00287D20" w:rsidRPr="00BE5630">
        <w:rPr>
          <w:rFonts w:ascii="Times New Roman" w:eastAsia="Times New Roman" w:hAnsi="Times New Roman" w:cs="Times New Roman"/>
          <w:kern w:val="0"/>
          <w:lang w:val="en-GB" w:eastAsia="ja-JP"/>
          <w14:ligatures w14:val="none"/>
        </w:rPr>
        <w:t>n</w:t>
      </w:r>
      <w:r w:rsidR="004B2548" w:rsidRPr="00BE5630">
        <w:rPr>
          <w:rFonts w:ascii="Times New Roman" w:eastAsia="Times New Roman" w:hAnsi="Times New Roman" w:cs="Times New Roman"/>
          <w:kern w:val="0"/>
          <w:lang w:val="en-GB" w:eastAsia="ja-JP"/>
          <w14:ligatures w14:val="none"/>
        </w:rPr>
        <w:t xml:space="preserve">burgh) and Donald Thomson (University of Dundee) </w:t>
      </w:r>
      <w:r w:rsidR="00A30E3D" w:rsidRPr="00BE5630">
        <w:rPr>
          <w:rFonts w:ascii="Times New Roman" w:eastAsia="Times New Roman" w:hAnsi="Times New Roman" w:cs="Times New Roman"/>
          <w:kern w:val="0"/>
          <w:lang w:val="en-GB" w:eastAsia="ja-JP"/>
          <w14:ligatures w14:val="none"/>
        </w:rPr>
        <w:t>to</w:t>
      </w:r>
      <w:r w:rsidR="0027324B" w:rsidRPr="00BE5630">
        <w:rPr>
          <w:rFonts w:ascii="Times New Roman" w:eastAsia="Times New Roman" w:hAnsi="Times New Roman" w:cs="Times New Roman"/>
          <w:kern w:val="0"/>
          <w:lang w:val="en-GB" w:eastAsia="ja-JP"/>
          <w14:ligatures w14:val="none"/>
        </w:rPr>
        <w:t xml:space="preserve"> share findings from the second stage of the</w:t>
      </w:r>
      <w:r w:rsidR="00287D20" w:rsidRPr="00BE5630">
        <w:rPr>
          <w:rFonts w:ascii="Times New Roman" w:eastAsia="Times New Roman" w:hAnsi="Times New Roman" w:cs="Times New Roman"/>
          <w:kern w:val="0"/>
          <w:lang w:val="en-GB" w:eastAsia="ja-JP"/>
          <w14:ligatures w14:val="none"/>
        </w:rPr>
        <w:t>ir</w:t>
      </w:r>
      <w:r w:rsidR="0027324B" w:rsidRPr="00BE5630">
        <w:rPr>
          <w:rFonts w:ascii="Times New Roman" w:eastAsia="Times New Roman" w:hAnsi="Times New Roman" w:cs="Times New Roman"/>
          <w:kern w:val="0"/>
          <w:lang w:val="en-GB" w:eastAsia="ja-JP"/>
          <w14:ligatures w14:val="none"/>
        </w:rPr>
        <w:t xml:space="preserve"> International Project on the Stigma of Insolvency (IPSI), a multi-jurisdictional study investigating the failure of the rescue culture. Drawing on empirical data and insights from 16 jurisdictions across Europe (France, Germany, Ireland, Italy, Lithuania, Netherlands, </w:t>
      </w:r>
      <w:r w:rsidR="0027324B" w:rsidRPr="00BE5630">
        <w:rPr>
          <w:rFonts w:ascii="Times New Roman" w:eastAsia="Times New Roman" w:hAnsi="Times New Roman" w:cs="Times New Roman"/>
          <w:kern w:val="0"/>
          <w:lang w:val="en-GB" w:eastAsia="ja-JP"/>
          <w14:ligatures w14:val="none"/>
        </w:rPr>
        <w:lastRenderedPageBreak/>
        <w:t>Switzerland</w:t>
      </w:r>
      <w:r w:rsidR="00287D20" w:rsidRPr="00BE5630">
        <w:rPr>
          <w:rFonts w:ascii="Times New Roman" w:eastAsia="Times New Roman" w:hAnsi="Times New Roman" w:cs="Times New Roman"/>
          <w:kern w:val="0"/>
          <w:lang w:val="en-GB" w:eastAsia="ja-JP"/>
          <w14:ligatures w14:val="none"/>
        </w:rPr>
        <w:t xml:space="preserve"> and the</w:t>
      </w:r>
      <w:r w:rsidR="0027324B" w:rsidRPr="00BE5630">
        <w:rPr>
          <w:rFonts w:ascii="Times New Roman" w:eastAsia="Times New Roman" w:hAnsi="Times New Roman" w:cs="Times New Roman"/>
          <w:kern w:val="0"/>
          <w:lang w:val="en-GB" w:eastAsia="ja-JP"/>
          <w14:ligatures w14:val="none"/>
        </w:rPr>
        <w:t xml:space="preserve"> United Kingdom) </w:t>
      </w:r>
      <w:r w:rsidR="00287D20" w:rsidRPr="00BE5630">
        <w:rPr>
          <w:rFonts w:ascii="Times New Roman" w:eastAsia="Times New Roman" w:hAnsi="Times New Roman" w:cs="Times New Roman"/>
          <w:kern w:val="0"/>
          <w:lang w:val="en-GB" w:eastAsia="ja-JP"/>
          <w14:ligatures w14:val="none"/>
        </w:rPr>
        <w:t>as well as</w:t>
      </w:r>
      <w:r w:rsidR="0027324B" w:rsidRPr="00BE5630">
        <w:rPr>
          <w:rFonts w:ascii="Times New Roman" w:eastAsia="Times New Roman" w:hAnsi="Times New Roman" w:cs="Times New Roman"/>
          <w:kern w:val="0"/>
          <w:lang w:val="en-GB" w:eastAsia="ja-JP"/>
          <w14:ligatures w14:val="none"/>
        </w:rPr>
        <w:t xml:space="preserve"> beyond (Brazil, Canada, China, India, Japan, Nigeria, South Africa</w:t>
      </w:r>
      <w:r w:rsidR="00287D20" w:rsidRPr="00BE5630">
        <w:rPr>
          <w:rFonts w:ascii="Times New Roman" w:eastAsia="Times New Roman" w:hAnsi="Times New Roman" w:cs="Times New Roman"/>
          <w:kern w:val="0"/>
          <w:lang w:val="en-GB" w:eastAsia="ja-JP"/>
          <w14:ligatures w14:val="none"/>
        </w:rPr>
        <w:t xml:space="preserve"> and the </w:t>
      </w:r>
      <w:r w:rsidR="0027324B" w:rsidRPr="00BE5630">
        <w:rPr>
          <w:rFonts w:ascii="Times New Roman" w:eastAsia="Times New Roman" w:hAnsi="Times New Roman" w:cs="Times New Roman"/>
          <w:kern w:val="0"/>
          <w:lang w:val="en-GB" w:eastAsia="ja-JP"/>
          <w14:ligatures w14:val="none"/>
        </w:rPr>
        <w:t>United States), the research interrogated the persistent gap between the availability of rescue procedures in the statute book and their under-utilisation in practice</w:t>
      </w:r>
      <w:r w:rsidR="00287D20" w:rsidRPr="00BE5630">
        <w:rPr>
          <w:rFonts w:ascii="Times New Roman" w:eastAsia="Times New Roman" w:hAnsi="Times New Roman" w:cs="Times New Roman"/>
          <w:kern w:val="0"/>
          <w:lang w:val="en-GB" w:eastAsia="ja-JP"/>
          <w14:ligatures w14:val="none"/>
        </w:rPr>
        <w:t>,</w:t>
      </w:r>
      <w:r w:rsidR="0027324B" w:rsidRPr="00BE5630">
        <w:rPr>
          <w:rFonts w:ascii="Times New Roman" w:eastAsia="Times New Roman" w:hAnsi="Times New Roman" w:cs="Times New Roman"/>
          <w:kern w:val="0"/>
          <w:lang w:val="en-GB" w:eastAsia="ja-JP"/>
          <w14:ligatures w14:val="none"/>
        </w:rPr>
        <w:t xml:space="preserve"> as data reveal a deep disconnect between policy intent and corporate reality.</w:t>
      </w:r>
    </w:p>
    <w:p w14:paraId="3509A033" w14:textId="77777777" w:rsidR="00150F9C" w:rsidRPr="00BE5630" w:rsidRDefault="00150F9C" w:rsidP="00A3345B">
      <w:pPr>
        <w:spacing w:after="0" w:line="240" w:lineRule="auto"/>
        <w:jc w:val="both"/>
        <w:rPr>
          <w:rFonts w:ascii="Times New Roman" w:eastAsia="Times New Roman" w:hAnsi="Times New Roman" w:cs="Times New Roman"/>
          <w:kern w:val="0"/>
          <w:lang w:val="en-GB" w:eastAsia="ja-JP"/>
          <w14:ligatures w14:val="none"/>
        </w:rPr>
      </w:pPr>
    </w:p>
    <w:p w14:paraId="23CFA8D1" w14:textId="7810BC02" w:rsidR="00F40BFF" w:rsidRPr="00BE5630" w:rsidRDefault="0027324B" w:rsidP="00A3345B">
      <w:pPr>
        <w:spacing w:after="0" w:line="240" w:lineRule="auto"/>
        <w:jc w:val="both"/>
        <w:rPr>
          <w:rFonts w:ascii="Times New Roman" w:eastAsia="Times New Roman" w:hAnsi="Times New Roman" w:cs="Times New Roman"/>
          <w:kern w:val="0"/>
          <w:lang w:val="en-GB" w:eastAsia="ja-JP"/>
          <w14:ligatures w14:val="none"/>
        </w:rPr>
      </w:pPr>
      <w:r w:rsidRPr="00BE5630">
        <w:rPr>
          <w:rFonts w:ascii="Times New Roman" w:eastAsia="Times New Roman" w:hAnsi="Times New Roman" w:cs="Times New Roman"/>
          <w:kern w:val="0"/>
          <w:lang w:val="en-GB" w:eastAsia="ja-JP"/>
          <w14:ligatures w14:val="none"/>
        </w:rPr>
        <w:t>According to the speakers, w</w:t>
      </w:r>
      <w:r w:rsidR="00F40BFF" w:rsidRPr="00BE5630">
        <w:rPr>
          <w:rFonts w:ascii="Times New Roman" w:eastAsia="Times New Roman" w:hAnsi="Times New Roman" w:cs="Times New Roman"/>
          <w:kern w:val="0"/>
          <w:lang w:val="en-GB" w:eastAsia="ja-JP"/>
          <w14:ligatures w14:val="none"/>
        </w:rPr>
        <w:t xml:space="preserve">hile the first phase of </w:t>
      </w:r>
      <w:r w:rsidRPr="00BE5630">
        <w:rPr>
          <w:rFonts w:ascii="Times New Roman" w:eastAsia="Times New Roman" w:hAnsi="Times New Roman" w:cs="Times New Roman"/>
          <w:kern w:val="0"/>
          <w:lang w:val="en-GB" w:eastAsia="ja-JP"/>
          <w14:ligatures w14:val="none"/>
        </w:rPr>
        <w:t>the project</w:t>
      </w:r>
      <w:r w:rsidR="00F40BFF" w:rsidRPr="00BE5630">
        <w:rPr>
          <w:rFonts w:ascii="Times New Roman" w:eastAsia="Times New Roman" w:hAnsi="Times New Roman" w:cs="Times New Roman"/>
          <w:kern w:val="0"/>
          <w:lang w:val="en-GB" w:eastAsia="ja-JP"/>
          <w14:ligatures w14:val="none"/>
        </w:rPr>
        <w:t xml:space="preserve"> explored stigma as a possible explanation to this low uptake, this second stage shift</w:t>
      </w:r>
      <w:r w:rsidRPr="00BE5630">
        <w:rPr>
          <w:rFonts w:ascii="Times New Roman" w:eastAsia="Times New Roman" w:hAnsi="Times New Roman" w:cs="Times New Roman"/>
          <w:kern w:val="0"/>
          <w:lang w:val="en-GB" w:eastAsia="ja-JP"/>
          <w14:ligatures w14:val="none"/>
        </w:rPr>
        <w:t>ed</w:t>
      </w:r>
      <w:r w:rsidR="00F40BFF" w:rsidRPr="00BE5630">
        <w:rPr>
          <w:rFonts w:ascii="Times New Roman" w:eastAsia="Times New Roman" w:hAnsi="Times New Roman" w:cs="Times New Roman"/>
          <w:kern w:val="0"/>
          <w:lang w:val="en-GB" w:eastAsia="ja-JP"/>
          <w14:ligatures w14:val="none"/>
        </w:rPr>
        <w:t xml:space="preserve"> attention to directors’ knowledge and preparedness. Moving beyond traditional economic and legal explanations</w:t>
      </w:r>
      <w:r w:rsidR="00287D20" w:rsidRPr="00BE5630">
        <w:rPr>
          <w:rFonts w:ascii="Times New Roman" w:eastAsia="Times New Roman" w:hAnsi="Times New Roman" w:cs="Times New Roman"/>
          <w:kern w:val="0"/>
          <w:lang w:val="en-GB" w:eastAsia="ja-JP"/>
          <w14:ligatures w14:val="none"/>
        </w:rPr>
        <w:t>,</w:t>
      </w:r>
      <w:r w:rsidR="00F40BFF" w:rsidRPr="00BE5630">
        <w:rPr>
          <w:rFonts w:ascii="Times New Roman" w:eastAsia="Times New Roman" w:hAnsi="Times New Roman" w:cs="Times New Roman"/>
          <w:kern w:val="0"/>
          <w:lang w:val="en-GB" w:eastAsia="ja-JP"/>
          <w14:ligatures w14:val="none"/>
        </w:rPr>
        <w:t xml:space="preserve"> such as creditor incentives or procedural costs, this research foreground</w:t>
      </w:r>
      <w:r w:rsidRPr="00BE5630">
        <w:rPr>
          <w:rFonts w:ascii="Times New Roman" w:eastAsia="Times New Roman" w:hAnsi="Times New Roman" w:cs="Times New Roman"/>
          <w:kern w:val="0"/>
          <w:lang w:val="en-GB" w:eastAsia="ja-JP"/>
          <w14:ligatures w14:val="none"/>
        </w:rPr>
        <w:t>ed</w:t>
      </w:r>
      <w:r w:rsidR="00F40BFF" w:rsidRPr="00BE5630">
        <w:rPr>
          <w:rFonts w:ascii="Times New Roman" w:eastAsia="Times New Roman" w:hAnsi="Times New Roman" w:cs="Times New Roman"/>
          <w:kern w:val="0"/>
          <w:lang w:val="en-GB" w:eastAsia="ja-JP"/>
          <w14:ligatures w14:val="none"/>
        </w:rPr>
        <w:t xml:space="preserve"> socio-legal and behavioural factors, particularly the extent to which directors understand their duties, options, and the legal landscape surrounding insolvency.</w:t>
      </w:r>
      <w:r w:rsidRPr="00BE5630">
        <w:rPr>
          <w:rFonts w:ascii="Times New Roman" w:eastAsia="Times New Roman" w:hAnsi="Times New Roman" w:cs="Times New Roman"/>
          <w:kern w:val="0"/>
          <w:lang w:val="en-GB" w:eastAsia="ja-JP"/>
          <w14:ligatures w14:val="none"/>
        </w:rPr>
        <w:t xml:space="preserve"> The speakers concluded</w:t>
      </w:r>
      <w:r w:rsidR="00F40BFF" w:rsidRPr="00BE5630">
        <w:rPr>
          <w:rFonts w:ascii="Times New Roman" w:eastAsia="Times New Roman" w:hAnsi="Times New Roman" w:cs="Times New Roman"/>
          <w:kern w:val="0"/>
          <w:lang w:val="en-GB" w:eastAsia="ja-JP"/>
          <w14:ligatures w14:val="none"/>
        </w:rPr>
        <w:t xml:space="preserve"> that</w:t>
      </w:r>
      <w:r w:rsidR="00287D20" w:rsidRPr="00BE5630">
        <w:rPr>
          <w:rFonts w:ascii="Times New Roman" w:eastAsia="Times New Roman" w:hAnsi="Times New Roman" w:cs="Times New Roman"/>
          <w:kern w:val="0"/>
          <w:lang w:val="en-GB" w:eastAsia="ja-JP"/>
          <w14:ligatures w14:val="none"/>
        </w:rPr>
        <w:t>,</w:t>
      </w:r>
      <w:r w:rsidR="00F40BFF" w:rsidRPr="00BE5630">
        <w:rPr>
          <w:rFonts w:ascii="Times New Roman" w:eastAsia="Times New Roman" w:hAnsi="Times New Roman" w:cs="Times New Roman"/>
          <w:kern w:val="0"/>
          <w:lang w:val="en-GB" w:eastAsia="ja-JP"/>
          <w14:ligatures w14:val="none"/>
        </w:rPr>
        <w:t xml:space="preserve"> without equipping directors, especially those leading smaller enterprises, with the legal literacy necessary to act early and effectively, the resilience of insolvency systems will remain aspirational.</w:t>
      </w:r>
    </w:p>
    <w:p w14:paraId="617C6B93" w14:textId="77777777" w:rsidR="0027324B" w:rsidRPr="00BE5630" w:rsidRDefault="0027324B" w:rsidP="00A3345B">
      <w:pPr>
        <w:spacing w:after="0" w:line="240" w:lineRule="auto"/>
        <w:jc w:val="both"/>
        <w:rPr>
          <w:rFonts w:ascii="Times New Roman" w:eastAsia="Times New Roman" w:hAnsi="Times New Roman" w:cs="Times New Roman"/>
          <w:kern w:val="0"/>
          <w:lang w:val="en-GB" w:eastAsia="ja-JP"/>
          <w14:ligatures w14:val="none"/>
        </w:rPr>
      </w:pPr>
    </w:p>
    <w:p w14:paraId="3F5CF358" w14:textId="6AE99B3E" w:rsidR="005A4186" w:rsidRPr="00BE5630" w:rsidRDefault="004D220E" w:rsidP="00A3345B">
      <w:pPr>
        <w:spacing w:after="0" w:line="240" w:lineRule="auto"/>
        <w:jc w:val="both"/>
        <w:rPr>
          <w:rFonts w:ascii="Times New Roman" w:hAnsi="Times New Roman" w:cs="Times New Roman"/>
          <w:bCs/>
          <w:lang w:val="en-GB"/>
        </w:rPr>
      </w:pPr>
      <w:r w:rsidRPr="00BE5630">
        <w:rPr>
          <w:rFonts w:ascii="Times New Roman" w:eastAsia="Times New Roman" w:hAnsi="Times New Roman" w:cs="Times New Roman"/>
          <w:kern w:val="0"/>
          <w:lang w:val="en-GB" w:eastAsia="ja-JP"/>
          <w14:ligatures w14:val="none"/>
        </w:rPr>
        <w:t>The fourth presentation</w:t>
      </w:r>
      <w:r w:rsidR="00287D20" w:rsidRPr="00BE5630">
        <w:rPr>
          <w:rFonts w:ascii="Times New Roman" w:eastAsia="Times New Roman" w:hAnsi="Times New Roman" w:cs="Times New Roman"/>
          <w:kern w:val="0"/>
          <w:lang w:val="en-GB" w:eastAsia="ja-JP"/>
          <w14:ligatures w14:val="none"/>
        </w:rPr>
        <w:t>,</w:t>
      </w:r>
      <w:r w:rsidRPr="00BE5630">
        <w:rPr>
          <w:rFonts w:ascii="Times New Roman" w:eastAsia="Times New Roman" w:hAnsi="Times New Roman" w:cs="Times New Roman"/>
          <w:kern w:val="0"/>
          <w:lang w:val="en-GB" w:eastAsia="ja-JP"/>
          <w14:ligatures w14:val="none"/>
        </w:rPr>
        <w:t xml:space="preserve"> entitled ‘</w:t>
      </w:r>
      <w:r w:rsidRPr="00BE5630">
        <w:rPr>
          <w:rFonts w:ascii="Times New Roman" w:eastAsia="Times New Roman" w:hAnsi="Times New Roman" w:cs="Times New Roman"/>
          <w:b/>
          <w:bCs/>
          <w:kern w:val="0"/>
          <w:lang w:val="en-GB" w:eastAsia="ja-JP"/>
          <w14:ligatures w14:val="none"/>
        </w:rPr>
        <w:t>To Be or Not to Be an Insolvency Proceeding: That is the Question – in Switzerland and Abroad</w:t>
      </w:r>
      <w:r w:rsidRPr="00BE5630">
        <w:rPr>
          <w:rFonts w:ascii="Times New Roman" w:eastAsia="Times New Roman" w:hAnsi="Times New Roman" w:cs="Times New Roman"/>
          <w:kern w:val="0"/>
          <w:lang w:val="en-GB" w:eastAsia="ja-JP"/>
          <w14:ligatures w14:val="none"/>
        </w:rPr>
        <w:t>’</w:t>
      </w:r>
      <w:r w:rsidR="00287D20" w:rsidRPr="00BE5630">
        <w:rPr>
          <w:rFonts w:ascii="Times New Roman" w:eastAsia="Times New Roman" w:hAnsi="Times New Roman" w:cs="Times New Roman"/>
          <w:kern w:val="0"/>
          <w:lang w:val="en-GB" w:eastAsia="ja-JP"/>
          <w14:ligatures w14:val="none"/>
        </w:rPr>
        <w:t>,</w:t>
      </w:r>
      <w:r w:rsidRPr="00BE5630">
        <w:rPr>
          <w:rFonts w:ascii="Times New Roman" w:eastAsia="Times New Roman" w:hAnsi="Times New Roman" w:cs="Times New Roman"/>
          <w:kern w:val="0"/>
          <w:lang w:val="en-GB" w:eastAsia="ja-JP"/>
          <w14:ligatures w14:val="none"/>
        </w:rPr>
        <w:t xml:space="preserve"> </w:t>
      </w:r>
      <w:r w:rsidR="003402A7" w:rsidRPr="00BE5630">
        <w:rPr>
          <w:rFonts w:ascii="Times New Roman" w:hAnsi="Times New Roman" w:cs="Times New Roman"/>
          <w:bCs/>
          <w:lang w:val="en-GB"/>
        </w:rPr>
        <w:t xml:space="preserve">was delivered by </w:t>
      </w:r>
      <w:r w:rsidR="00773F21" w:rsidRPr="00BE5630">
        <w:rPr>
          <w:rFonts w:ascii="Times New Roman" w:hAnsi="Times New Roman" w:cs="Times New Roman"/>
          <w:bCs/>
          <w:lang w:val="en-GB"/>
        </w:rPr>
        <w:t xml:space="preserve">Antonia Mottironi </w:t>
      </w:r>
      <w:r w:rsidR="00570FCD" w:rsidRPr="00BE5630">
        <w:rPr>
          <w:rFonts w:ascii="Times New Roman" w:hAnsi="Times New Roman" w:cs="Times New Roman"/>
          <w:bCs/>
          <w:lang w:val="en-GB"/>
        </w:rPr>
        <w:t xml:space="preserve">(Ardenter Law) </w:t>
      </w:r>
      <w:r w:rsidR="00287D20" w:rsidRPr="00BE5630">
        <w:rPr>
          <w:rFonts w:ascii="Times New Roman" w:hAnsi="Times New Roman" w:cs="Times New Roman"/>
          <w:bCs/>
          <w:lang w:val="en-GB"/>
        </w:rPr>
        <w:t>and</w:t>
      </w:r>
      <w:r w:rsidR="00773F21" w:rsidRPr="00BE5630">
        <w:rPr>
          <w:rFonts w:ascii="Times New Roman" w:hAnsi="Times New Roman" w:cs="Times New Roman"/>
          <w:bCs/>
          <w:lang w:val="en-GB"/>
        </w:rPr>
        <w:t xml:space="preserve"> Rodrigo Rodriguez</w:t>
      </w:r>
      <w:r w:rsidR="00570FCD" w:rsidRPr="00BE5630">
        <w:rPr>
          <w:rFonts w:ascii="Times New Roman" w:hAnsi="Times New Roman" w:cs="Times New Roman"/>
          <w:bCs/>
          <w:lang w:val="en-GB"/>
        </w:rPr>
        <w:t xml:space="preserve"> (University of Lucerne)</w:t>
      </w:r>
      <w:r w:rsidR="00287D20" w:rsidRPr="00BE5630">
        <w:rPr>
          <w:rFonts w:ascii="Times New Roman" w:hAnsi="Times New Roman" w:cs="Times New Roman"/>
          <w:bCs/>
          <w:lang w:val="en-GB"/>
        </w:rPr>
        <w:t>,</w:t>
      </w:r>
      <w:r w:rsidR="00570FCD" w:rsidRPr="00BE5630">
        <w:rPr>
          <w:rFonts w:ascii="Times New Roman" w:hAnsi="Times New Roman" w:cs="Times New Roman"/>
          <w:bCs/>
          <w:lang w:val="en-GB"/>
        </w:rPr>
        <w:t xml:space="preserve"> </w:t>
      </w:r>
      <w:r w:rsidR="001C0C63" w:rsidRPr="00BE5630">
        <w:rPr>
          <w:rFonts w:ascii="Times New Roman" w:hAnsi="Times New Roman" w:cs="Times New Roman"/>
          <w:lang w:val="en-GB"/>
        </w:rPr>
        <w:t>who</w:t>
      </w:r>
      <w:r w:rsidR="00F30CA0" w:rsidRPr="00BE5630">
        <w:rPr>
          <w:rFonts w:ascii="Times New Roman" w:hAnsi="Times New Roman" w:cs="Times New Roman"/>
          <w:bCs/>
          <w:lang w:val="en-GB"/>
        </w:rPr>
        <w:t xml:space="preserve"> explore</w:t>
      </w:r>
      <w:r w:rsidR="001C0C63" w:rsidRPr="00BE5630">
        <w:rPr>
          <w:rFonts w:ascii="Times New Roman" w:hAnsi="Times New Roman" w:cs="Times New Roman"/>
          <w:bCs/>
          <w:lang w:val="en-GB"/>
        </w:rPr>
        <w:t xml:space="preserve">d </w:t>
      </w:r>
      <w:r w:rsidR="00F30CA0" w:rsidRPr="00BE5630">
        <w:rPr>
          <w:rFonts w:ascii="Times New Roman" w:hAnsi="Times New Roman" w:cs="Times New Roman"/>
          <w:bCs/>
          <w:lang w:val="en-GB"/>
        </w:rPr>
        <w:t>how insolvency decisions and</w:t>
      </w:r>
      <w:r w:rsidR="001C0C63" w:rsidRPr="00BE5630">
        <w:rPr>
          <w:rFonts w:ascii="Times New Roman" w:hAnsi="Times New Roman" w:cs="Times New Roman"/>
          <w:bCs/>
          <w:lang w:val="en-GB"/>
        </w:rPr>
        <w:t xml:space="preserve"> </w:t>
      </w:r>
      <w:r w:rsidR="00F30CA0" w:rsidRPr="00BE5630">
        <w:rPr>
          <w:rFonts w:ascii="Times New Roman" w:hAnsi="Times New Roman" w:cs="Times New Roman"/>
          <w:bCs/>
          <w:lang w:val="en-GB"/>
        </w:rPr>
        <w:t>proceedings are characterized within the international and, in particular, the Swiss legal</w:t>
      </w:r>
      <w:r w:rsidR="001C0C63" w:rsidRPr="00BE5630">
        <w:rPr>
          <w:rFonts w:ascii="Times New Roman" w:hAnsi="Times New Roman" w:cs="Times New Roman"/>
          <w:bCs/>
          <w:lang w:val="en-GB"/>
        </w:rPr>
        <w:t xml:space="preserve"> </w:t>
      </w:r>
      <w:r w:rsidR="005A4186" w:rsidRPr="00BE5630">
        <w:rPr>
          <w:rFonts w:ascii="Times New Roman" w:hAnsi="Times New Roman" w:cs="Times New Roman"/>
          <w:bCs/>
          <w:lang w:val="en-GB"/>
        </w:rPr>
        <w:t>recognition framework</w:t>
      </w:r>
      <w:r w:rsidR="00287D20" w:rsidRPr="00BE5630">
        <w:rPr>
          <w:rFonts w:ascii="Times New Roman" w:hAnsi="Times New Roman" w:cs="Times New Roman"/>
          <w:bCs/>
          <w:lang w:val="en-GB"/>
        </w:rPr>
        <w:t>. With respect to the latter, the speakers</w:t>
      </w:r>
      <w:r w:rsidR="005A4186" w:rsidRPr="00BE5630">
        <w:rPr>
          <w:rFonts w:ascii="Times New Roman" w:hAnsi="Times New Roman" w:cs="Times New Roman"/>
          <w:bCs/>
          <w:lang w:val="en-GB"/>
        </w:rPr>
        <w:t xml:space="preserve"> </w:t>
      </w:r>
      <w:r w:rsidR="00287D20" w:rsidRPr="00BE5630">
        <w:rPr>
          <w:rFonts w:ascii="Times New Roman" w:hAnsi="Times New Roman" w:cs="Times New Roman"/>
          <w:bCs/>
          <w:lang w:val="en-GB"/>
        </w:rPr>
        <w:t xml:space="preserve">focused on the period </w:t>
      </w:r>
      <w:r w:rsidR="005A4186" w:rsidRPr="00BE5630">
        <w:rPr>
          <w:rFonts w:ascii="Times New Roman" w:hAnsi="Times New Roman" w:cs="Times New Roman"/>
          <w:bCs/>
          <w:lang w:val="en-GB"/>
        </w:rPr>
        <w:t xml:space="preserve">since 2019 when </w:t>
      </w:r>
      <w:r w:rsidR="00287D20" w:rsidRPr="00BE5630">
        <w:rPr>
          <w:rFonts w:ascii="Times New Roman" w:hAnsi="Times New Roman" w:cs="Times New Roman"/>
          <w:bCs/>
          <w:lang w:val="en-GB"/>
        </w:rPr>
        <w:t xml:space="preserve">the </w:t>
      </w:r>
      <w:r w:rsidR="005A4186" w:rsidRPr="00BE5630">
        <w:rPr>
          <w:rFonts w:ascii="Times New Roman" w:hAnsi="Times New Roman" w:cs="Times New Roman"/>
          <w:bCs/>
          <w:lang w:val="en-GB"/>
        </w:rPr>
        <w:t>Swiss legislator incorporated new cross-border insolvency provisions, aligning them with the UNCITRAL Model Law (</w:t>
      </w:r>
      <w:r w:rsidR="00287D20" w:rsidRPr="00BE5630">
        <w:rPr>
          <w:rFonts w:ascii="Times New Roman" w:hAnsi="Times New Roman" w:cs="Times New Roman"/>
          <w:bCs/>
          <w:lang w:val="en-GB"/>
        </w:rPr>
        <w:t xml:space="preserve">albeit </w:t>
      </w:r>
      <w:r w:rsidR="005A4186" w:rsidRPr="00BE5630">
        <w:rPr>
          <w:rFonts w:ascii="Times New Roman" w:hAnsi="Times New Roman" w:cs="Times New Roman"/>
          <w:bCs/>
          <w:lang w:val="en-GB"/>
        </w:rPr>
        <w:t>debates continue over its compatibility).</w:t>
      </w:r>
      <w:r w:rsidR="008A430A" w:rsidRPr="00BE5630">
        <w:rPr>
          <w:rFonts w:ascii="Times New Roman" w:hAnsi="Times New Roman" w:cs="Times New Roman"/>
          <w:bCs/>
          <w:lang w:val="en-GB"/>
        </w:rPr>
        <w:t xml:space="preserve"> </w:t>
      </w:r>
      <w:r w:rsidR="005A4186" w:rsidRPr="00BE5630">
        <w:rPr>
          <w:rFonts w:ascii="Times New Roman" w:hAnsi="Times New Roman" w:cs="Times New Roman"/>
          <w:bCs/>
          <w:lang w:val="en-GB"/>
        </w:rPr>
        <w:t xml:space="preserve">The </w:t>
      </w:r>
      <w:r w:rsidR="008A430A" w:rsidRPr="00BE5630">
        <w:rPr>
          <w:rFonts w:ascii="Times New Roman" w:hAnsi="Times New Roman" w:cs="Times New Roman"/>
          <w:bCs/>
          <w:lang w:val="en-GB"/>
        </w:rPr>
        <w:t>speakers</w:t>
      </w:r>
      <w:r w:rsidR="005A4186" w:rsidRPr="00BE5630">
        <w:rPr>
          <w:rFonts w:ascii="Times New Roman" w:hAnsi="Times New Roman" w:cs="Times New Roman"/>
          <w:bCs/>
          <w:lang w:val="en-GB"/>
        </w:rPr>
        <w:t xml:space="preserve"> emphasize</w:t>
      </w:r>
      <w:r w:rsidR="008A430A" w:rsidRPr="00BE5630">
        <w:rPr>
          <w:rFonts w:ascii="Times New Roman" w:hAnsi="Times New Roman" w:cs="Times New Roman"/>
          <w:bCs/>
          <w:lang w:val="en-GB"/>
        </w:rPr>
        <w:t>d</w:t>
      </w:r>
      <w:r w:rsidR="005A4186" w:rsidRPr="00BE5630">
        <w:rPr>
          <w:rFonts w:ascii="Times New Roman" w:hAnsi="Times New Roman" w:cs="Times New Roman"/>
          <w:bCs/>
          <w:lang w:val="en-GB"/>
        </w:rPr>
        <w:t xml:space="preserve"> the complexity of classifying foreign insolvency decisions</w:t>
      </w:r>
      <w:r w:rsidR="008A430A" w:rsidRPr="00BE5630">
        <w:rPr>
          <w:rFonts w:ascii="Times New Roman" w:hAnsi="Times New Roman" w:cs="Times New Roman"/>
          <w:bCs/>
          <w:lang w:val="en-GB"/>
        </w:rPr>
        <w:t xml:space="preserve"> (</w:t>
      </w:r>
      <w:r w:rsidR="00287D20" w:rsidRPr="00BE5630">
        <w:rPr>
          <w:rFonts w:ascii="Times New Roman" w:hAnsi="Times New Roman" w:cs="Times New Roman"/>
          <w:bCs/>
          <w:lang w:val="en-GB"/>
        </w:rPr>
        <w:t xml:space="preserve">e.g., </w:t>
      </w:r>
      <w:r w:rsidR="008A430A" w:rsidRPr="00BE5630">
        <w:rPr>
          <w:rFonts w:ascii="Times New Roman" w:hAnsi="Times New Roman" w:cs="Times New Roman"/>
          <w:bCs/>
          <w:lang w:val="en-GB"/>
        </w:rPr>
        <w:t>(non)voluntary insolvency proceedings: director liability; receiverships)</w:t>
      </w:r>
      <w:r w:rsidR="005A4186" w:rsidRPr="00BE5630">
        <w:rPr>
          <w:rFonts w:ascii="Times New Roman" w:hAnsi="Times New Roman" w:cs="Times New Roman"/>
          <w:bCs/>
          <w:lang w:val="en-GB"/>
        </w:rPr>
        <w:t xml:space="preserve"> </w:t>
      </w:r>
      <w:r w:rsidR="008A430A" w:rsidRPr="00BE5630">
        <w:rPr>
          <w:rFonts w:ascii="Times New Roman" w:hAnsi="Times New Roman" w:cs="Times New Roman"/>
          <w:bCs/>
          <w:lang w:val="en-GB"/>
        </w:rPr>
        <w:t>with the aim of being recognised (</w:t>
      </w:r>
      <w:r w:rsidR="00287D20" w:rsidRPr="00BE5630">
        <w:rPr>
          <w:rFonts w:ascii="Times New Roman" w:hAnsi="Times New Roman" w:cs="Times New Roman"/>
          <w:bCs/>
          <w:lang w:val="en-GB"/>
        </w:rPr>
        <w:t xml:space="preserve">e.g., using the </w:t>
      </w:r>
      <w:r w:rsidR="008A430A" w:rsidRPr="00BE5630">
        <w:rPr>
          <w:rFonts w:ascii="Times New Roman" w:hAnsi="Times New Roman" w:cs="Times New Roman"/>
          <w:bCs/>
          <w:lang w:val="en-GB"/>
        </w:rPr>
        <w:t xml:space="preserve">Lugano/Brussels </w:t>
      </w:r>
      <w:r w:rsidR="00370AE6" w:rsidRPr="00BE5630">
        <w:rPr>
          <w:rFonts w:ascii="Times New Roman" w:hAnsi="Times New Roman" w:cs="Times New Roman"/>
          <w:bCs/>
          <w:lang w:val="en-GB"/>
        </w:rPr>
        <w:t>conventions;</w:t>
      </w:r>
      <w:r w:rsidR="008A430A" w:rsidRPr="00BE5630">
        <w:rPr>
          <w:rFonts w:ascii="Times New Roman" w:hAnsi="Times New Roman" w:cs="Times New Roman"/>
          <w:bCs/>
          <w:lang w:val="en-GB"/>
        </w:rPr>
        <w:t xml:space="preserve"> company/insolvency laws; </w:t>
      </w:r>
      <w:r w:rsidR="00287D20" w:rsidRPr="00BE5630">
        <w:rPr>
          <w:rFonts w:ascii="Times New Roman" w:hAnsi="Times New Roman" w:cs="Times New Roman"/>
          <w:bCs/>
          <w:lang w:val="en-GB"/>
        </w:rPr>
        <w:t xml:space="preserve">and also </w:t>
      </w:r>
      <w:r w:rsidR="008A430A" w:rsidRPr="00BE5630">
        <w:rPr>
          <w:rFonts w:ascii="Times New Roman" w:hAnsi="Times New Roman" w:cs="Times New Roman"/>
          <w:bCs/>
          <w:lang w:val="en-GB"/>
        </w:rPr>
        <w:t>uncertainty</w:t>
      </w:r>
      <w:r w:rsidR="009702B9" w:rsidRPr="00BE5630">
        <w:rPr>
          <w:rFonts w:ascii="Times New Roman" w:hAnsi="Times New Roman" w:cs="Times New Roman"/>
          <w:bCs/>
          <w:lang w:val="en-GB"/>
        </w:rPr>
        <w:t xml:space="preserve"> due to lack of applicable provisions</w:t>
      </w:r>
      <w:r w:rsidR="008A430A" w:rsidRPr="00BE5630">
        <w:rPr>
          <w:rFonts w:ascii="Times New Roman" w:hAnsi="Times New Roman" w:cs="Times New Roman"/>
          <w:bCs/>
          <w:lang w:val="en-GB"/>
        </w:rPr>
        <w:t>)</w:t>
      </w:r>
      <w:r w:rsidR="005A4186" w:rsidRPr="00BE5630">
        <w:rPr>
          <w:rFonts w:ascii="Times New Roman" w:hAnsi="Times New Roman" w:cs="Times New Roman"/>
          <w:bCs/>
          <w:lang w:val="en-GB"/>
        </w:rPr>
        <w:t xml:space="preserve"> </w:t>
      </w:r>
      <w:r w:rsidR="00287D20" w:rsidRPr="00BE5630">
        <w:rPr>
          <w:rFonts w:ascii="Times New Roman" w:hAnsi="Times New Roman" w:cs="Times New Roman"/>
          <w:bCs/>
          <w:lang w:val="en-GB"/>
        </w:rPr>
        <w:t>as well as</w:t>
      </w:r>
      <w:r w:rsidR="005A4186" w:rsidRPr="00BE5630">
        <w:rPr>
          <w:rFonts w:ascii="Times New Roman" w:hAnsi="Times New Roman" w:cs="Times New Roman"/>
          <w:bCs/>
          <w:lang w:val="en-GB"/>
        </w:rPr>
        <w:t xml:space="preserve"> the risks of </w:t>
      </w:r>
      <w:r w:rsidR="00E55098" w:rsidRPr="00BE5630">
        <w:rPr>
          <w:rFonts w:ascii="Times New Roman" w:hAnsi="Times New Roman" w:cs="Times New Roman"/>
          <w:bCs/>
          <w:lang w:val="en-GB"/>
        </w:rPr>
        <w:t>mis</w:t>
      </w:r>
      <w:r w:rsidR="00287D20" w:rsidRPr="00BE5630">
        <w:rPr>
          <w:rFonts w:ascii="Times New Roman" w:hAnsi="Times New Roman" w:cs="Times New Roman"/>
          <w:bCs/>
          <w:lang w:val="en-GB"/>
        </w:rPr>
        <w:t>-</w:t>
      </w:r>
      <w:r w:rsidR="00E55098" w:rsidRPr="00BE5630">
        <w:rPr>
          <w:rFonts w:ascii="Times New Roman" w:hAnsi="Times New Roman" w:cs="Times New Roman"/>
          <w:bCs/>
          <w:lang w:val="en-GB"/>
        </w:rPr>
        <w:t>qualification</w:t>
      </w:r>
      <w:r w:rsidR="005A4186" w:rsidRPr="00BE5630">
        <w:rPr>
          <w:rFonts w:ascii="Times New Roman" w:hAnsi="Times New Roman" w:cs="Times New Roman"/>
          <w:bCs/>
          <w:lang w:val="en-GB"/>
        </w:rPr>
        <w:t xml:space="preserve">, which can have serious legal and even criminal consequences. These challenges illustrate </w:t>
      </w:r>
      <w:r w:rsidR="00287D20" w:rsidRPr="00BE5630">
        <w:rPr>
          <w:rFonts w:ascii="Times New Roman" w:hAnsi="Times New Roman" w:cs="Times New Roman"/>
          <w:bCs/>
          <w:lang w:val="en-GB"/>
        </w:rPr>
        <w:t xml:space="preserve">the </w:t>
      </w:r>
      <w:r w:rsidR="005A4186" w:rsidRPr="00BE5630">
        <w:rPr>
          <w:rFonts w:ascii="Times New Roman" w:hAnsi="Times New Roman" w:cs="Times New Roman"/>
          <w:bCs/>
          <w:lang w:val="en-GB"/>
        </w:rPr>
        <w:t>broader difficulties in applying international recognition instruments to cross-border insolvency cases.</w:t>
      </w:r>
    </w:p>
    <w:p w14:paraId="47F2ED82" w14:textId="5D231AB0" w:rsidR="00E42C63" w:rsidRPr="00BE5630" w:rsidRDefault="00E42C63" w:rsidP="00A3345B">
      <w:pPr>
        <w:pStyle w:val="Paragraph"/>
        <w:spacing w:before="0" w:after="0"/>
        <w:rPr>
          <w:rFonts w:ascii="Times New Roman" w:hAnsi="Times New Roman" w:cs="Times New Roman"/>
          <w:sz w:val="24"/>
          <w:szCs w:val="24"/>
          <w:lang w:val="en-GB"/>
        </w:rPr>
      </w:pPr>
    </w:p>
    <w:p w14:paraId="26C3ACE7" w14:textId="2A1A4271" w:rsidR="0030028B" w:rsidRPr="00BE5630" w:rsidRDefault="0030028B" w:rsidP="00A3345B">
      <w:pPr>
        <w:pStyle w:val="Paragraph"/>
        <w:spacing w:before="0" w:after="0"/>
        <w:rPr>
          <w:rFonts w:ascii="Times New Roman" w:hAnsi="Times New Roman" w:cs="Times New Roman"/>
          <w:i/>
          <w:iCs/>
          <w:sz w:val="24"/>
          <w:szCs w:val="24"/>
          <w:lang w:val="en-GB"/>
        </w:rPr>
      </w:pPr>
      <w:r w:rsidRPr="00BE5630">
        <w:rPr>
          <w:rFonts w:ascii="Times New Roman" w:hAnsi="Times New Roman" w:cs="Times New Roman"/>
          <w:i/>
          <w:iCs/>
          <w:sz w:val="24"/>
          <w:szCs w:val="24"/>
          <w:lang w:val="en-GB"/>
        </w:rPr>
        <w:t>Session II</w:t>
      </w:r>
    </w:p>
    <w:p w14:paraId="3DE18B7B" w14:textId="77777777" w:rsidR="0030028B" w:rsidRPr="00BE5630" w:rsidRDefault="0030028B" w:rsidP="00A3345B">
      <w:pPr>
        <w:pStyle w:val="Paragraph"/>
        <w:spacing w:before="0" w:after="0"/>
        <w:rPr>
          <w:rFonts w:ascii="Times New Roman" w:hAnsi="Times New Roman" w:cs="Times New Roman"/>
          <w:sz w:val="24"/>
          <w:szCs w:val="24"/>
          <w:lang w:val="en-GB"/>
        </w:rPr>
      </w:pPr>
    </w:p>
    <w:p w14:paraId="008E1D48" w14:textId="5B3F0171" w:rsidR="00BF37E4" w:rsidRPr="00BE5630" w:rsidRDefault="000F749A" w:rsidP="00A3345B">
      <w:pPr>
        <w:pStyle w:val="Paragraph"/>
        <w:spacing w:before="0" w:after="0"/>
        <w:rPr>
          <w:rFonts w:ascii="Times New Roman" w:hAnsi="Times New Roman" w:cs="Times New Roman"/>
          <w:sz w:val="24"/>
          <w:szCs w:val="24"/>
          <w:lang w:val="en-GB"/>
        </w:rPr>
      </w:pPr>
      <w:r w:rsidRPr="00BE5630">
        <w:rPr>
          <w:rFonts w:ascii="Times New Roman" w:hAnsi="Times New Roman" w:cs="Times New Roman"/>
          <w:sz w:val="24"/>
          <w:szCs w:val="24"/>
          <w:lang w:val="en-GB"/>
        </w:rPr>
        <w:t>After a coffee break, the conference continued with a second session</w:t>
      </w:r>
      <w:r w:rsidR="00287D20" w:rsidRPr="00BE5630">
        <w:rPr>
          <w:rFonts w:ascii="Times New Roman" w:hAnsi="Times New Roman" w:cs="Times New Roman"/>
          <w:sz w:val="24"/>
          <w:szCs w:val="24"/>
          <w:lang w:val="en-GB"/>
        </w:rPr>
        <w:t>,</w:t>
      </w:r>
      <w:r w:rsidRPr="00BE5630">
        <w:rPr>
          <w:rFonts w:ascii="Times New Roman" w:hAnsi="Times New Roman" w:cs="Times New Roman"/>
          <w:sz w:val="24"/>
          <w:szCs w:val="24"/>
          <w:lang w:val="en-GB"/>
        </w:rPr>
        <w:t xml:space="preserve"> entitled ‘</w:t>
      </w:r>
      <w:r w:rsidR="00773F21" w:rsidRPr="00BE5630">
        <w:rPr>
          <w:rFonts w:ascii="Times New Roman" w:hAnsi="Times New Roman" w:cs="Times New Roman"/>
          <w:b/>
          <w:bCs/>
          <w:sz w:val="24"/>
          <w:szCs w:val="24"/>
          <w:lang w:val="en-GB"/>
        </w:rPr>
        <w:t>Follow the Money: Managing Funds in Insolvency and Restructuring</w:t>
      </w:r>
      <w:r w:rsidR="00773F21" w:rsidRPr="00BE5630">
        <w:rPr>
          <w:rFonts w:ascii="Times New Roman" w:hAnsi="Times New Roman" w:cs="Times New Roman"/>
          <w:sz w:val="24"/>
          <w:szCs w:val="24"/>
          <w:lang w:val="en-GB"/>
        </w:rPr>
        <w:t>’</w:t>
      </w:r>
      <w:r w:rsidR="00287D20" w:rsidRPr="00BE5630">
        <w:rPr>
          <w:rFonts w:ascii="Times New Roman" w:hAnsi="Times New Roman" w:cs="Times New Roman"/>
          <w:sz w:val="24"/>
          <w:szCs w:val="24"/>
          <w:lang w:val="en-GB"/>
        </w:rPr>
        <w:t>,</w:t>
      </w:r>
      <w:r w:rsidR="00773F21" w:rsidRPr="00BE5630">
        <w:rPr>
          <w:rFonts w:ascii="Times New Roman" w:hAnsi="Times New Roman" w:cs="Times New Roman"/>
          <w:sz w:val="24"/>
          <w:szCs w:val="24"/>
          <w:lang w:val="en-GB"/>
        </w:rPr>
        <w:t xml:space="preserve"> chaired by Giulia Ballerini</w:t>
      </w:r>
      <w:r w:rsidR="00AF204C" w:rsidRPr="00BE5630">
        <w:rPr>
          <w:rFonts w:ascii="Times New Roman" w:hAnsi="Times New Roman" w:cs="Times New Roman"/>
          <w:sz w:val="24"/>
          <w:szCs w:val="24"/>
          <w:lang w:val="en-GB"/>
        </w:rPr>
        <w:t xml:space="preserve"> (</w:t>
      </w:r>
      <w:r w:rsidR="00BF37E4" w:rsidRPr="00BE5630">
        <w:rPr>
          <w:rFonts w:ascii="Times New Roman" w:hAnsi="Times New Roman" w:cs="Times New Roman"/>
          <w:sz w:val="24"/>
          <w:szCs w:val="24"/>
          <w:lang w:val="en-GB"/>
        </w:rPr>
        <w:t>University of Padua</w:t>
      </w:r>
      <w:r w:rsidR="00AF204C" w:rsidRPr="00BE5630">
        <w:rPr>
          <w:rFonts w:ascii="Times New Roman" w:hAnsi="Times New Roman" w:cs="Times New Roman"/>
          <w:sz w:val="24"/>
          <w:szCs w:val="24"/>
          <w:lang w:val="en-GB"/>
        </w:rPr>
        <w:t>).</w:t>
      </w:r>
    </w:p>
    <w:p w14:paraId="42A910E3" w14:textId="77777777" w:rsidR="00AF204C" w:rsidRPr="00BE5630" w:rsidRDefault="00AF204C" w:rsidP="00A3345B">
      <w:pPr>
        <w:pStyle w:val="Paragraph"/>
        <w:spacing w:before="0" w:after="0"/>
        <w:rPr>
          <w:rFonts w:ascii="Times New Roman" w:hAnsi="Times New Roman" w:cs="Times New Roman"/>
          <w:sz w:val="24"/>
          <w:szCs w:val="24"/>
          <w:lang w:val="en-GB"/>
        </w:rPr>
      </w:pPr>
    </w:p>
    <w:p w14:paraId="4F52AC53" w14:textId="64872678" w:rsidR="00292229" w:rsidRPr="00BE5630" w:rsidRDefault="00AF204C" w:rsidP="00A3345B">
      <w:pPr>
        <w:pStyle w:val="Paragraph"/>
        <w:spacing w:before="0" w:after="0"/>
        <w:rPr>
          <w:rFonts w:ascii="Times New Roman" w:hAnsi="Times New Roman" w:cs="Times New Roman"/>
          <w:sz w:val="24"/>
          <w:szCs w:val="24"/>
          <w:lang w:val="en-GB"/>
        </w:rPr>
      </w:pPr>
      <w:r w:rsidRPr="00BE5630">
        <w:rPr>
          <w:rFonts w:ascii="Times New Roman" w:hAnsi="Times New Roman" w:cs="Times New Roman"/>
          <w:sz w:val="24"/>
          <w:szCs w:val="24"/>
          <w:lang w:val="en-GB"/>
        </w:rPr>
        <w:t>The first presentation</w:t>
      </w:r>
      <w:r w:rsidR="00287D20" w:rsidRPr="00BE5630">
        <w:rPr>
          <w:rFonts w:ascii="Times New Roman" w:hAnsi="Times New Roman" w:cs="Times New Roman"/>
          <w:sz w:val="24"/>
          <w:szCs w:val="24"/>
          <w:lang w:val="en-GB"/>
        </w:rPr>
        <w:t>,</w:t>
      </w:r>
      <w:r w:rsidRPr="00BE5630">
        <w:rPr>
          <w:rFonts w:ascii="Times New Roman" w:hAnsi="Times New Roman" w:cs="Times New Roman"/>
          <w:sz w:val="24"/>
          <w:szCs w:val="24"/>
          <w:lang w:val="en-GB"/>
        </w:rPr>
        <w:t xml:space="preserve"> entitled ‘</w:t>
      </w:r>
      <w:r w:rsidRPr="00BE5630">
        <w:rPr>
          <w:rFonts w:ascii="Times New Roman" w:hAnsi="Times New Roman" w:cs="Times New Roman"/>
          <w:b/>
          <w:bCs/>
          <w:sz w:val="24"/>
          <w:szCs w:val="24"/>
          <w:lang w:val="en-GB"/>
        </w:rPr>
        <w:t>The Shareholders’ Loans: a Conflict between Subordination and New Financing</w:t>
      </w:r>
      <w:r w:rsidRPr="00BE5630">
        <w:rPr>
          <w:rFonts w:ascii="Times New Roman" w:hAnsi="Times New Roman" w:cs="Times New Roman"/>
          <w:sz w:val="24"/>
          <w:szCs w:val="24"/>
          <w:lang w:val="en-GB"/>
        </w:rPr>
        <w:t>’</w:t>
      </w:r>
      <w:r w:rsidR="00287D20" w:rsidRPr="00BE5630">
        <w:rPr>
          <w:rFonts w:ascii="Times New Roman" w:hAnsi="Times New Roman" w:cs="Times New Roman"/>
          <w:sz w:val="24"/>
          <w:szCs w:val="24"/>
          <w:lang w:val="en-GB"/>
        </w:rPr>
        <w:t>,</w:t>
      </w:r>
      <w:r w:rsidRPr="00BE5630">
        <w:rPr>
          <w:rFonts w:ascii="Times New Roman" w:hAnsi="Times New Roman" w:cs="Times New Roman"/>
          <w:sz w:val="24"/>
          <w:szCs w:val="24"/>
          <w:lang w:val="en-GB"/>
        </w:rPr>
        <w:t xml:space="preserve"> </w:t>
      </w:r>
      <w:r w:rsidR="008D270D" w:rsidRPr="00BE5630">
        <w:rPr>
          <w:rFonts w:ascii="Times New Roman" w:hAnsi="Times New Roman" w:cs="Times New Roman"/>
          <w:sz w:val="24"/>
          <w:szCs w:val="24"/>
          <w:lang w:val="en-GB"/>
        </w:rPr>
        <w:t xml:space="preserve">was delivered by </w:t>
      </w:r>
      <w:r w:rsidRPr="00BE5630">
        <w:rPr>
          <w:rFonts w:ascii="Times New Roman" w:hAnsi="Times New Roman" w:cs="Times New Roman"/>
          <w:sz w:val="24"/>
          <w:szCs w:val="24"/>
          <w:lang w:val="en-GB"/>
        </w:rPr>
        <w:t>Diogo Pessoa (Universidade Católica Portuguesa)</w:t>
      </w:r>
      <w:r w:rsidR="008D270D" w:rsidRPr="00BE5630">
        <w:rPr>
          <w:rFonts w:ascii="Times New Roman" w:hAnsi="Times New Roman" w:cs="Times New Roman"/>
          <w:sz w:val="24"/>
          <w:szCs w:val="24"/>
          <w:lang w:val="en-GB"/>
        </w:rPr>
        <w:t xml:space="preserve">. </w:t>
      </w:r>
      <w:r w:rsidR="00D32CEE" w:rsidRPr="00BE5630">
        <w:rPr>
          <w:rFonts w:ascii="Times New Roman" w:hAnsi="Times New Roman" w:cs="Times New Roman"/>
          <w:sz w:val="24"/>
          <w:szCs w:val="24"/>
          <w:lang w:val="en-GB"/>
        </w:rPr>
        <w:t xml:space="preserve">At the start of his presentation, Diogo mentioned </w:t>
      </w:r>
      <w:r w:rsidR="00EB6324" w:rsidRPr="00BE5630">
        <w:rPr>
          <w:rFonts w:ascii="Times New Roman" w:hAnsi="Times New Roman" w:cs="Times New Roman"/>
          <w:sz w:val="24"/>
          <w:szCs w:val="24"/>
          <w:lang w:val="en-GB"/>
        </w:rPr>
        <w:t>key aspects regarding the rules that deal with the subordination of shareholders’ loans in Portugal, Germany and Italy</w:t>
      </w:r>
      <w:r w:rsidR="00501ACE" w:rsidRPr="00BE5630">
        <w:rPr>
          <w:rFonts w:ascii="Times New Roman" w:hAnsi="Times New Roman" w:cs="Times New Roman"/>
          <w:sz w:val="24"/>
          <w:szCs w:val="24"/>
          <w:lang w:val="en-GB"/>
        </w:rPr>
        <w:t>. While the rules appear similar in those</w:t>
      </w:r>
      <w:r w:rsidR="00D020B9" w:rsidRPr="00BE5630">
        <w:rPr>
          <w:rFonts w:ascii="Times New Roman" w:hAnsi="Times New Roman" w:cs="Times New Roman"/>
          <w:sz w:val="24"/>
          <w:szCs w:val="24"/>
          <w:lang w:val="en-GB"/>
        </w:rPr>
        <w:t xml:space="preserve"> jurisdictions which foresee an automatic subordination of these types of loans (or to some extent for Italy)</w:t>
      </w:r>
      <w:r w:rsidR="003B4BF8" w:rsidRPr="00BE5630">
        <w:rPr>
          <w:rFonts w:ascii="Times New Roman" w:hAnsi="Times New Roman" w:cs="Times New Roman"/>
          <w:sz w:val="24"/>
          <w:szCs w:val="24"/>
          <w:lang w:val="en-GB"/>
        </w:rPr>
        <w:t>, they still continue</w:t>
      </w:r>
      <w:r w:rsidR="00501ACE" w:rsidRPr="00BE5630">
        <w:rPr>
          <w:rFonts w:ascii="Times New Roman" w:hAnsi="Times New Roman" w:cs="Times New Roman"/>
          <w:sz w:val="24"/>
          <w:szCs w:val="24"/>
          <w:lang w:val="en-GB"/>
        </w:rPr>
        <w:t xml:space="preserve"> to vary in terms of</w:t>
      </w:r>
      <w:r w:rsidR="00287D20" w:rsidRPr="00BE5630">
        <w:rPr>
          <w:rFonts w:ascii="Times New Roman" w:hAnsi="Times New Roman" w:cs="Times New Roman"/>
          <w:sz w:val="24"/>
          <w:szCs w:val="24"/>
          <w:lang w:val="en-GB"/>
        </w:rPr>
        <w:t xml:space="preserve"> the</w:t>
      </w:r>
      <w:r w:rsidR="00501ACE" w:rsidRPr="00BE5630">
        <w:rPr>
          <w:rFonts w:ascii="Times New Roman" w:hAnsi="Times New Roman" w:cs="Times New Roman"/>
          <w:sz w:val="24"/>
          <w:szCs w:val="24"/>
          <w:lang w:val="en-GB"/>
        </w:rPr>
        <w:t xml:space="preserve"> criteria </w:t>
      </w:r>
      <w:r w:rsidR="00287D20" w:rsidRPr="00BE5630">
        <w:rPr>
          <w:rFonts w:ascii="Times New Roman" w:hAnsi="Times New Roman" w:cs="Times New Roman"/>
          <w:sz w:val="24"/>
          <w:szCs w:val="24"/>
          <w:lang w:val="en-GB"/>
        </w:rPr>
        <w:t xml:space="preserve">for </w:t>
      </w:r>
      <w:r w:rsidR="00501ACE" w:rsidRPr="00BE5630">
        <w:rPr>
          <w:rFonts w:ascii="Times New Roman" w:hAnsi="Times New Roman" w:cs="Times New Roman"/>
          <w:sz w:val="24"/>
          <w:szCs w:val="24"/>
          <w:lang w:val="en-GB"/>
        </w:rPr>
        <w:t>subordinat</w:t>
      </w:r>
      <w:r w:rsidR="00287D20" w:rsidRPr="00BE5630">
        <w:rPr>
          <w:rFonts w:ascii="Times New Roman" w:hAnsi="Times New Roman" w:cs="Times New Roman"/>
          <w:sz w:val="24"/>
          <w:szCs w:val="24"/>
          <w:lang w:val="en-GB"/>
        </w:rPr>
        <w:t>ing</w:t>
      </w:r>
      <w:r w:rsidR="00501ACE" w:rsidRPr="00BE5630">
        <w:rPr>
          <w:rFonts w:ascii="Times New Roman" w:hAnsi="Times New Roman" w:cs="Times New Roman"/>
          <w:sz w:val="24"/>
          <w:szCs w:val="24"/>
          <w:lang w:val="en-GB"/>
        </w:rPr>
        <w:t xml:space="preserve"> a loan or in relation to exceptions.</w:t>
      </w:r>
      <w:r w:rsidR="002875BE" w:rsidRPr="00BE5630">
        <w:rPr>
          <w:rFonts w:ascii="Times New Roman" w:hAnsi="Times New Roman" w:cs="Times New Roman"/>
          <w:sz w:val="24"/>
          <w:szCs w:val="24"/>
          <w:lang w:val="en-GB"/>
        </w:rPr>
        <w:t xml:space="preserve"> The</w:t>
      </w:r>
      <w:r w:rsidR="00287D20" w:rsidRPr="00BE5630">
        <w:rPr>
          <w:rFonts w:ascii="Times New Roman" w:hAnsi="Times New Roman" w:cs="Times New Roman"/>
          <w:sz w:val="24"/>
          <w:szCs w:val="24"/>
          <w:lang w:val="en-GB"/>
        </w:rPr>
        <w:t xml:space="preserve"> focus of </w:t>
      </w:r>
      <w:r w:rsidR="002875BE" w:rsidRPr="00BE5630">
        <w:rPr>
          <w:rFonts w:ascii="Times New Roman" w:hAnsi="Times New Roman" w:cs="Times New Roman"/>
          <w:sz w:val="24"/>
          <w:szCs w:val="24"/>
          <w:lang w:val="en-GB"/>
        </w:rPr>
        <w:t xml:space="preserve">the presentation </w:t>
      </w:r>
      <w:r w:rsidR="00287D20" w:rsidRPr="00BE5630">
        <w:rPr>
          <w:rFonts w:ascii="Times New Roman" w:hAnsi="Times New Roman" w:cs="Times New Roman"/>
          <w:sz w:val="24"/>
          <w:szCs w:val="24"/>
          <w:lang w:val="en-GB"/>
        </w:rPr>
        <w:t xml:space="preserve">also </w:t>
      </w:r>
      <w:r w:rsidR="002875BE" w:rsidRPr="00BE5630">
        <w:rPr>
          <w:rFonts w:ascii="Times New Roman" w:hAnsi="Times New Roman" w:cs="Times New Roman"/>
          <w:sz w:val="24"/>
          <w:szCs w:val="24"/>
          <w:lang w:val="en-GB"/>
        </w:rPr>
        <w:t xml:space="preserve">turned to </w:t>
      </w:r>
      <w:r w:rsidR="00D5356D" w:rsidRPr="00BE5630">
        <w:rPr>
          <w:rFonts w:ascii="Times New Roman" w:hAnsi="Times New Roman" w:cs="Times New Roman"/>
          <w:sz w:val="24"/>
          <w:szCs w:val="24"/>
          <w:lang w:val="en-GB"/>
        </w:rPr>
        <w:t>the treatment of shareholders’ loans in the context of restructuring procedures</w:t>
      </w:r>
      <w:r w:rsidR="009011D2" w:rsidRPr="00BE5630">
        <w:rPr>
          <w:rFonts w:ascii="Times New Roman" w:hAnsi="Times New Roman" w:cs="Times New Roman"/>
          <w:sz w:val="24"/>
          <w:szCs w:val="24"/>
          <w:lang w:val="en-GB"/>
        </w:rPr>
        <w:t>, especially when new money is required in order to give the company a second chance.</w:t>
      </w:r>
      <w:r w:rsidR="00292229" w:rsidRPr="00BE5630">
        <w:rPr>
          <w:rFonts w:ascii="Times New Roman" w:hAnsi="Times New Roman" w:cs="Times New Roman"/>
          <w:sz w:val="24"/>
          <w:szCs w:val="24"/>
          <w:lang w:val="en-GB"/>
        </w:rPr>
        <w:t xml:space="preserve"> Diogo underlined that the dilemma being</w:t>
      </w:r>
      <w:r w:rsidR="00287D20" w:rsidRPr="00BE5630">
        <w:rPr>
          <w:rFonts w:ascii="Times New Roman" w:hAnsi="Times New Roman" w:cs="Times New Roman"/>
          <w:sz w:val="24"/>
          <w:szCs w:val="24"/>
          <w:lang w:val="en-GB"/>
        </w:rPr>
        <w:t>,</w:t>
      </w:r>
      <w:r w:rsidR="00292229" w:rsidRPr="00BE5630">
        <w:rPr>
          <w:rFonts w:ascii="Times New Roman" w:hAnsi="Times New Roman" w:cs="Times New Roman"/>
          <w:sz w:val="24"/>
          <w:szCs w:val="24"/>
          <w:lang w:val="en-GB"/>
        </w:rPr>
        <w:t xml:space="preserve"> in that case</w:t>
      </w:r>
      <w:r w:rsidR="00287D20" w:rsidRPr="00BE5630">
        <w:rPr>
          <w:rFonts w:ascii="Times New Roman" w:hAnsi="Times New Roman" w:cs="Times New Roman"/>
          <w:sz w:val="24"/>
          <w:szCs w:val="24"/>
          <w:lang w:val="en-GB"/>
        </w:rPr>
        <w:t>,</w:t>
      </w:r>
      <w:r w:rsidR="00292229" w:rsidRPr="00BE5630">
        <w:rPr>
          <w:rFonts w:ascii="Times New Roman" w:hAnsi="Times New Roman" w:cs="Times New Roman"/>
          <w:sz w:val="24"/>
          <w:szCs w:val="24"/>
          <w:lang w:val="en-GB"/>
        </w:rPr>
        <w:t xml:space="preserve"> </w:t>
      </w:r>
      <w:r w:rsidR="00D5356D" w:rsidRPr="00BE5630">
        <w:rPr>
          <w:rFonts w:ascii="Times New Roman" w:hAnsi="Times New Roman" w:cs="Times New Roman"/>
          <w:sz w:val="24"/>
          <w:szCs w:val="24"/>
          <w:lang w:val="en-GB"/>
        </w:rPr>
        <w:t xml:space="preserve">between subordinating the loans or, in the opposite direction, granting them some sort of privilege in the event of a future insolvency, having in mind the EU </w:t>
      </w:r>
      <w:r w:rsidR="0030028B" w:rsidRPr="00BE5630">
        <w:rPr>
          <w:rFonts w:ascii="Times New Roman" w:hAnsi="Times New Roman" w:cs="Times New Roman"/>
          <w:sz w:val="24"/>
          <w:szCs w:val="24"/>
          <w:lang w:val="en-GB"/>
        </w:rPr>
        <w:t xml:space="preserve">Preventive Restructuring </w:t>
      </w:r>
      <w:r w:rsidR="00D5356D" w:rsidRPr="00BE5630">
        <w:rPr>
          <w:rFonts w:ascii="Times New Roman" w:hAnsi="Times New Roman" w:cs="Times New Roman"/>
          <w:sz w:val="24"/>
          <w:szCs w:val="24"/>
          <w:lang w:val="en-GB"/>
        </w:rPr>
        <w:t>Directive</w:t>
      </w:r>
      <w:r w:rsidR="00292229" w:rsidRPr="00BE5630">
        <w:rPr>
          <w:rFonts w:ascii="Times New Roman" w:hAnsi="Times New Roman" w:cs="Times New Roman"/>
          <w:sz w:val="24"/>
          <w:szCs w:val="24"/>
          <w:lang w:val="en-GB"/>
        </w:rPr>
        <w:t xml:space="preserve"> (2019)</w:t>
      </w:r>
      <w:r w:rsidR="00150F9C" w:rsidRPr="00BE5630">
        <w:rPr>
          <w:rFonts w:ascii="Times New Roman" w:hAnsi="Times New Roman" w:cs="Times New Roman"/>
          <w:sz w:val="24"/>
          <w:szCs w:val="24"/>
          <w:lang w:val="en-GB"/>
        </w:rPr>
        <w:t xml:space="preserve"> (PRD)</w:t>
      </w:r>
      <w:r w:rsidR="00292229" w:rsidRPr="00BE5630">
        <w:rPr>
          <w:rFonts w:ascii="Times New Roman" w:hAnsi="Times New Roman" w:cs="Times New Roman"/>
          <w:sz w:val="24"/>
          <w:szCs w:val="24"/>
          <w:lang w:val="en-GB"/>
        </w:rPr>
        <w:t>.</w:t>
      </w:r>
    </w:p>
    <w:p w14:paraId="72091059" w14:textId="77777777" w:rsidR="00E42D1C" w:rsidRPr="00BE5630" w:rsidRDefault="00E42D1C" w:rsidP="00A3345B">
      <w:pPr>
        <w:spacing w:after="0" w:line="240" w:lineRule="auto"/>
        <w:jc w:val="both"/>
        <w:rPr>
          <w:rFonts w:ascii="Times New Roman" w:eastAsia="Times New Roman" w:hAnsi="Times New Roman" w:cs="Times New Roman"/>
          <w:kern w:val="0"/>
          <w:lang w:val="en-GB"/>
          <w14:ligatures w14:val="none"/>
        </w:rPr>
      </w:pPr>
    </w:p>
    <w:p w14:paraId="341096CE" w14:textId="219E786B" w:rsidR="002A79EE" w:rsidRPr="00BE5630" w:rsidRDefault="004218F3" w:rsidP="00A3345B">
      <w:pPr>
        <w:spacing w:after="0" w:line="240" w:lineRule="auto"/>
        <w:jc w:val="both"/>
        <w:rPr>
          <w:rFonts w:ascii="Times New Roman" w:hAnsi="Times New Roman" w:cs="Times New Roman"/>
          <w:lang w:val="en-GB"/>
        </w:rPr>
      </w:pPr>
      <w:r w:rsidRPr="00BE5630">
        <w:rPr>
          <w:rFonts w:ascii="Times New Roman" w:eastAsia="Times New Roman" w:hAnsi="Times New Roman" w:cs="Times New Roman"/>
          <w:kern w:val="0"/>
          <w:lang w:val="en-GB"/>
          <w14:ligatures w14:val="none"/>
        </w:rPr>
        <w:t>The second presentation</w:t>
      </w:r>
      <w:r w:rsidR="0030028B"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focus</w:t>
      </w:r>
      <w:r w:rsidR="00165321" w:rsidRPr="00BE5630">
        <w:rPr>
          <w:rFonts w:ascii="Times New Roman" w:eastAsia="Times New Roman" w:hAnsi="Times New Roman" w:cs="Times New Roman"/>
          <w:kern w:val="0"/>
          <w:lang w:val="en-GB"/>
          <w14:ligatures w14:val="none"/>
        </w:rPr>
        <w:t>ing</w:t>
      </w:r>
      <w:r w:rsidRPr="00BE5630">
        <w:rPr>
          <w:rFonts w:ascii="Times New Roman" w:eastAsia="Times New Roman" w:hAnsi="Times New Roman" w:cs="Times New Roman"/>
          <w:kern w:val="0"/>
          <w:lang w:val="en-GB"/>
          <w14:ligatures w14:val="none"/>
        </w:rPr>
        <w:t xml:space="preserve"> on </w:t>
      </w:r>
      <w:r w:rsidR="0030028B" w:rsidRPr="00BE5630">
        <w:rPr>
          <w:rFonts w:ascii="Times New Roman" w:eastAsia="Times New Roman" w:hAnsi="Times New Roman" w:cs="Times New Roman"/>
          <w:kern w:val="0"/>
          <w:lang w:val="en-GB"/>
          <w14:ligatures w14:val="none"/>
        </w:rPr>
        <w:t>‘</w:t>
      </w:r>
      <w:r w:rsidR="00AF1660" w:rsidRPr="00BE5630">
        <w:rPr>
          <w:rFonts w:ascii="Times New Roman" w:eastAsia="Times New Roman" w:hAnsi="Times New Roman" w:cs="Times New Roman"/>
          <w:b/>
          <w:bCs/>
          <w:kern w:val="0"/>
          <w:lang w:val="en-GB"/>
          <w14:ligatures w14:val="none"/>
        </w:rPr>
        <w:t>Re-examining Pari Passu: an Interdisciplinary Approach to the Division of Proceeds</w:t>
      </w:r>
      <w:r w:rsidR="0030028B"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was delivered by </w:t>
      </w:r>
      <w:r w:rsidR="00AF1660" w:rsidRPr="00BE5630">
        <w:rPr>
          <w:rFonts w:ascii="Times New Roman" w:eastAsia="Times New Roman" w:hAnsi="Times New Roman" w:cs="Times New Roman"/>
          <w:kern w:val="0"/>
          <w:lang w:val="en-GB"/>
          <w14:ligatures w14:val="none"/>
        </w:rPr>
        <w:t>Niels Pannevis</w:t>
      </w:r>
      <w:r w:rsidR="00F16F78" w:rsidRPr="00BE5630">
        <w:rPr>
          <w:rFonts w:ascii="Times New Roman" w:eastAsia="Times New Roman" w:hAnsi="Times New Roman" w:cs="Times New Roman"/>
          <w:kern w:val="0"/>
          <w:lang w:val="en-GB"/>
          <w14:ligatures w14:val="none"/>
        </w:rPr>
        <w:t xml:space="preserve"> (Utrecht University/RESOR) </w:t>
      </w:r>
      <w:r w:rsidR="0030028B" w:rsidRPr="00BE5630">
        <w:rPr>
          <w:rFonts w:ascii="Times New Roman" w:eastAsia="Times New Roman" w:hAnsi="Times New Roman" w:cs="Times New Roman"/>
          <w:kern w:val="0"/>
          <w:lang w:val="en-GB"/>
          <w14:ligatures w14:val="none"/>
        </w:rPr>
        <w:t>and</w:t>
      </w:r>
      <w:r w:rsidR="00AF1660" w:rsidRPr="00BE5630">
        <w:rPr>
          <w:rFonts w:ascii="Times New Roman" w:eastAsia="Times New Roman" w:hAnsi="Times New Roman" w:cs="Times New Roman"/>
          <w:kern w:val="0"/>
          <w:lang w:val="en-GB"/>
          <w14:ligatures w14:val="none"/>
        </w:rPr>
        <w:t xml:space="preserve"> Dirck Bouwhuis</w:t>
      </w:r>
      <w:r w:rsidR="00F16F78" w:rsidRPr="00BE5630">
        <w:rPr>
          <w:rFonts w:ascii="Times New Roman" w:eastAsia="Times New Roman" w:hAnsi="Times New Roman" w:cs="Times New Roman"/>
          <w:kern w:val="0"/>
          <w:lang w:val="en-GB"/>
          <w14:ligatures w14:val="none"/>
        </w:rPr>
        <w:t xml:space="preserve"> (Tilburg University)</w:t>
      </w:r>
      <w:r w:rsidR="00B0279E" w:rsidRPr="00BE5630">
        <w:rPr>
          <w:rFonts w:ascii="Times New Roman" w:eastAsia="Times New Roman" w:hAnsi="Times New Roman" w:cs="Times New Roman"/>
          <w:kern w:val="0"/>
          <w:lang w:val="en-GB"/>
          <w14:ligatures w14:val="none"/>
        </w:rPr>
        <w:t xml:space="preserve">. </w:t>
      </w:r>
      <w:r w:rsidR="00EC7423" w:rsidRPr="00BE5630">
        <w:rPr>
          <w:rFonts w:ascii="Times New Roman" w:eastAsia="Times New Roman" w:hAnsi="Times New Roman" w:cs="Times New Roman"/>
          <w:kern w:val="0"/>
          <w:lang w:val="en-GB"/>
          <w14:ligatures w14:val="none"/>
        </w:rPr>
        <w:t>W</w:t>
      </w:r>
      <w:r w:rsidR="00B0279E" w:rsidRPr="00BE5630">
        <w:rPr>
          <w:rFonts w:ascii="Times New Roman" w:eastAsia="Times New Roman" w:hAnsi="Times New Roman" w:cs="Times New Roman"/>
          <w:kern w:val="0"/>
          <w:lang w:val="en-GB"/>
          <w14:ligatures w14:val="none"/>
        </w:rPr>
        <w:t xml:space="preserve">hile </w:t>
      </w:r>
      <w:r w:rsidR="00EC7423" w:rsidRPr="00BE5630">
        <w:rPr>
          <w:rFonts w:ascii="Times New Roman" w:eastAsia="Times New Roman" w:hAnsi="Times New Roman" w:cs="Times New Roman"/>
          <w:kern w:val="0"/>
          <w:lang w:val="en-GB"/>
          <w14:ligatures w14:val="none"/>
        </w:rPr>
        <w:t>reminding</w:t>
      </w:r>
      <w:r w:rsidR="0030028B" w:rsidRPr="00BE5630">
        <w:rPr>
          <w:rFonts w:ascii="Times New Roman" w:eastAsia="Times New Roman" w:hAnsi="Times New Roman" w:cs="Times New Roman"/>
          <w:kern w:val="0"/>
          <w:lang w:val="en-GB"/>
          <w14:ligatures w14:val="none"/>
        </w:rPr>
        <w:t xml:space="preserve"> the audience</w:t>
      </w:r>
      <w:r w:rsidR="00EC7423" w:rsidRPr="00BE5630">
        <w:rPr>
          <w:rFonts w:ascii="Times New Roman" w:eastAsia="Times New Roman" w:hAnsi="Times New Roman" w:cs="Times New Roman"/>
          <w:kern w:val="0"/>
          <w:lang w:val="en-GB"/>
          <w14:ligatures w14:val="none"/>
        </w:rPr>
        <w:t xml:space="preserve"> </w:t>
      </w:r>
      <w:r w:rsidR="00EC7423" w:rsidRPr="00BE5630">
        <w:rPr>
          <w:rFonts w:ascii="Times New Roman" w:eastAsia="Times New Roman" w:hAnsi="Times New Roman" w:cs="Times New Roman"/>
          <w:kern w:val="0"/>
          <w:lang w:val="en-GB"/>
          <w14:ligatures w14:val="none"/>
        </w:rPr>
        <w:lastRenderedPageBreak/>
        <w:t xml:space="preserve">that the </w:t>
      </w:r>
      <w:r w:rsidR="002A79EE" w:rsidRPr="00BE5630">
        <w:rPr>
          <w:rFonts w:ascii="Times New Roman" w:hAnsi="Times New Roman" w:cs="Times New Roman"/>
          <w:lang w:val="en-GB"/>
        </w:rPr>
        <w:t xml:space="preserve">division of proceeds </w:t>
      </w:r>
      <w:r w:rsidR="002A79EE" w:rsidRPr="00BE5630">
        <w:rPr>
          <w:rFonts w:ascii="Times New Roman" w:eastAsia="Times New Roman" w:hAnsi="Times New Roman" w:cs="Times New Roman"/>
          <w:i/>
          <w:iCs/>
          <w:lang w:val="en-GB"/>
        </w:rPr>
        <w:t>pari passu</w:t>
      </w:r>
      <w:r w:rsidR="002A79EE" w:rsidRPr="00BE5630">
        <w:rPr>
          <w:rFonts w:ascii="Times New Roman" w:hAnsi="Times New Roman" w:cs="Times New Roman"/>
          <w:lang w:val="en-GB"/>
        </w:rPr>
        <w:t xml:space="preserve"> between unsecured creditors with equal ranking </w:t>
      </w:r>
      <w:r w:rsidR="00EC7423" w:rsidRPr="00BE5630">
        <w:rPr>
          <w:rFonts w:ascii="Times New Roman" w:hAnsi="Times New Roman" w:cs="Times New Roman"/>
          <w:lang w:val="en-GB"/>
        </w:rPr>
        <w:t>wa</w:t>
      </w:r>
      <w:r w:rsidR="002A79EE" w:rsidRPr="00BE5630">
        <w:rPr>
          <w:rFonts w:ascii="Times New Roman" w:hAnsi="Times New Roman" w:cs="Times New Roman"/>
          <w:lang w:val="en-GB"/>
        </w:rPr>
        <w:t xml:space="preserve">s a central </w:t>
      </w:r>
      <w:r w:rsidR="00DF2B7D" w:rsidRPr="00BE5630">
        <w:rPr>
          <w:rFonts w:ascii="Times New Roman" w:hAnsi="Times New Roman" w:cs="Times New Roman"/>
          <w:lang w:val="en-GB"/>
        </w:rPr>
        <w:t>principle</w:t>
      </w:r>
      <w:r w:rsidR="002A79EE" w:rsidRPr="00BE5630">
        <w:rPr>
          <w:rFonts w:ascii="Times New Roman" w:hAnsi="Times New Roman" w:cs="Times New Roman"/>
          <w:lang w:val="en-GB"/>
        </w:rPr>
        <w:t xml:space="preserve"> of insolvency law</w:t>
      </w:r>
      <w:r w:rsidR="00DF2B7D" w:rsidRPr="00BE5630">
        <w:rPr>
          <w:rFonts w:ascii="Times New Roman" w:hAnsi="Times New Roman" w:cs="Times New Roman"/>
          <w:lang w:val="en-GB"/>
        </w:rPr>
        <w:t>, it was argued that there was however</w:t>
      </w:r>
      <w:r w:rsidR="00DF2B7D" w:rsidRPr="00BE5630">
        <w:rPr>
          <w:rFonts w:ascii="Times New Roman" w:eastAsia="Times New Roman" w:hAnsi="Times New Roman" w:cs="Times New Roman"/>
          <w:i/>
          <w:iCs/>
          <w:lang w:val="en-GB"/>
        </w:rPr>
        <w:t xml:space="preserve"> </w:t>
      </w:r>
      <w:r w:rsidR="00DF2B7D" w:rsidRPr="00BE5630">
        <w:rPr>
          <w:rFonts w:ascii="Times New Roman" w:hAnsi="Times New Roman" w:cs="Times New Roman"/>
          <w:lang w:val="en-GB"/>
        </w:rPr>
        <w:t>little consideration of alternatives in</w:t>
      </w:r>
      <w:r w:rsidR="002A79EE" w:rsidRPr="00BE5630">
        <w:rPr>
          <w:rFonts w:ascii="Times New Roman" w:hAnsi="Times New Roman" w:cs="Times New Roman"/>
          <w:lang w:val="en-GB"/>
        </w:rPr>
        <w:t xml:space="preserve"> legal literatur</w:t>
      </w:r>
      <w:r w:rsidR="00DF2B7D" w:rsidRPr="00BE5630">
        <w:rPr>
          <w:rFonts w:ascii="Times New Roman" w:hAnsi="Times New Roman" w:cs="Times New Roman"/>
          <w:lang w:val="en-GB"/>
        </w:rPr>
        <w:t>e</w:t>
      </w:r>
      <w:r w:rsidR="002A79EE" w:rsidRPr="00BE5630">
        <w:rPr>
          <w:rFonts w:ascii="Times New Roman" w:hAnsi="Times New Roman" w:cs="Times New Roman"/>
          <w:lang w:val="en-GB"/>
        </w:rPr>
        <w:t xml:space="preserve"> and therefore </w:t>
      </w:r>
      <w:r w:rsidR="0030028B" w:rsidRPr="00BE5630">
        <w:rPr>
          <w:rFonts w:ascii="Times New Roman" w:hAnsi="Times New Roman" w:cs="Times New Roman"/>
          <w:lang w:val="en-GB"/>
        </w:rPr>
        <w:t xml:space="preserve">a </w:t>
      </w:r>
      <w:r w:rsidR="002A79EE" w:rsidRPr="00BE5630">
        <w:rPr>
          <w:rFonts w:ascii="Times New Roman" w:hAnsi="Times New Roman" w:cs="Times New Roman"/>
          <w:lang w:val="en-GB"/>
        </w:rPr>
        <w:t xml:space="preserve">limited theoretical foundation </w:t>
      </w:r>
      <w:r w:rsidR="0030028B" w:rsidRPr="00BE5630">
        <w:rPr>
          <w:rFonts w:ascii="Times New Roman" w:hAnsi="Times New Roman" w:cs="Times New Roman"/>
          <w:lang w:val="en-GB"/>
        </w:rPr>
        <w:t xml:space="preserve">to </w:t>
      </w:r>
      <w:r w:rsidR="002A79EE" w:rsidRPr="00BE5630">
        <w:rPr>
          <w:rFonts w:ascii="Times New Roman" w:hAnsi="Times New Roman" w:cs="Times New Roman"/>
          <w:lang w:val="en-GB"/>
        </w:rPr>
        <w:t xml:space="preserve">this distribution rule. </w:t>
      </w:r>
      <w:r w:rsidR="00DF2B7D" w:rsidRPr="00BE5630">
        <w:rPr>
          <w:rFonts w:ascii="Times New Roman" w:hAnsi="Times New Roman" w:cs="Times New Roman"/>
          <w:lang w:val="en-GB"/>
        </w:rPr>
        <w:t xml:space="preserve">By </w:t>
      </w:r>
      <w:r w:rsidR="0030028B" w:rsidRPr="00BE5630">
        <w:rPr>
          <w:rFonts w:ascii="Times New Roman" w:hAnsi="Times New Roman" w:cs="Times New Roman"/>
          <w:lang w:val="en-GB"/>
        </w:rPr>
        <w:t xml:space="preserve">way of </w:t>
      </w:r>
      <w:r w:rsidR="00DF2B7D" w:rsidRPr="00BE5630">
        <w:rPr>
          <w:rFonts w:ascii="Times New Roman" w:hAnsi="Times New Roman" w:cs="Times New Roman"/>
          <w:lang w:val="en-GB"/>
        </w:rPr>
        <w:t xml:space="preserve">contrast, </w:t>
      </w:r>
      <w:r w:rsidR="0030028B" w:rsidRPr="00BE5630">
        <w:rPr>
          <w:rFonts w:ascii="Times New Roman" w:hAnsi="Times New Roman" w:cs="Times New Roman"/>
          <w:lang w:val="en-GB"/>
        </w:rPr>
        <w:t xml:space="preserve">the speakers </w:t>
      </w:r>
      <w:r w:rsidR="00DF2B7D" w:rsidRPr="00BE5630">
        <w:rPr>
          <w:rFonts w:ascii="Times New Roman" w:hAnsi="Times New Roman" w:cs="Times New Roman"/>
          <w:lang w:val="en-GB"/>
        </w:rPr>
        <w:t xml:space="preserve">underlined that </w:t>
      </w:r>
      <w:r w:rsidR="002A79EE" w:rsidRPr="00BE5630">
        <w:rPr>
          <w:rFonts w:ascii="Times New Roman" w:hAnsi="Times New Roman" w:cs="Times New Roman"/>
          <w:lang w:val="en-GB"/>
        </w:rPr>
        <w:t>mathematicians and economic theorists ha</w:t>
      </w:r>
      <w:r w:rsidR="00DF2B7D" w:rsidRPr="00BE5630">
        <w:rPr>
          <w:rFonts w:ascii="Times New Roman" w:hAnsi="Times New Roman" w:cs="Times New Roman"/>
          <w:lang w:val="en-GB"/>
        </w:rPr>
        <w:t>d</w:t>
      </w:r>
      <w:r w:rsidR="002A79EE" w:rsidRPr="00BE5630">
        <w:rPr>
          <w:rFonts w:ascii="Times New Roman" w:hAnsi="Times New Roman" w:cs="Times New Roman"/>
          <w:lang w:val="en-GB"/>
        </w:rPr>
        <w:t xml:space="preserve"> for over forty years been studying the bankruptcy problem</w:t>
      </w:r>
      <w:r w:rsidR="00DF2B7D" w:rsidRPr="00BE5630">
        <w:rPr>
          <w:rFonts w:ascii="Times New Roman" w:hAnsi="Times New Roman" w:cs="Times New Roman"/>
          <w:lang w:val="en-GB"/>
        </w:rPr>
        <w:t xml:space="preserve">. The speakers therefore </w:t>
      </w:r>
      <w:r w:rsidR="002A79EE" w:rsidRPr="00BE5630">
        <w:rPr>
          <w:rFonts w:ascii="Times New Roman" w:hAnsi="Times New Roman" w:cs="Times New Roman"/>
          <w:lang w:val="en-GB"/>
        </w:rPr>
        <w:t>examine</w:t>
      </w:r>
      <w:r w:rsidR="00DF2B7D" w:rsidRPr="00BE5630">
        <w:rPr>
          <w:rFonts w:ascii="Times New Roman" w:hAnsi="Times New Roman" w:cs="Times New Roman"/>
          <w:lang w:val="en-GB"/>
        </w:rPr>
        <w:t>d</w:t>
      </w:r>
      <w:r w:rsidR="002A79EE" w:rsidRPr="00BE5630">
        <w:rPr>
          <w:rFonts w:ascii="Times New Roman" w:hAnsi="Times New Roman" w:cs="Times New Roman"/>
          <w:lang w:val="en-GB"/>
        </w:rPr>
        <w:t xml:space="preserve"> the Talmud puzzle and the contested garment principle</w:t>
      </w:r>
      <w:r w:rsidR="00DF2B7D" w:rsidRPr="00BE5630">
        <w:rPr>
          <w:rFonts w:ascii="Times New Roman" w:hAnsi="Times New Roman" w:cs="Times New Roman"/>
          <w:lang w:val="en-GB"/>
        </w:rPr>
        <w:t xml:space="preserve"> and made reference to the </w:t>
      </w:r>
      <w:r w:rsidR="002A79EE" w:rsidRPr="00BE5630">
        <w:rPr>
          <w:rFonts w:ascii="Times New Roman" w:hAnsi="Times New Roman" w:cs="Times New Roman"/>
          <w:lang w:val="en-GB"/>
        </w:rPr>
        <w:t>alternative division rules proposed in economic theory</w:t>
      </w:r>
      <w:r w:rsidR="0030028B" w:rsidRPr="00BE5630">
        <w:rPr>
          <w:rFonts w:ascii="Times New Roman" w:hAnsi="Times New Roman" w:cs="Times New Roman"/>
          <w:lang w:val="en-GB"/>
        </w:rPr>
        <w:t>,</w:t>
      </w:r>
      <w:r w:rsidR="002A79EE" w:rsidRPr="00BE5630">
        <w:rPr>
          <w:rFonts w:ascii="Times New Roman" w:hAnsi="Times New Roman" w:cs="Times New Roman"/>
          <w:lang w:val="en-GB"/>
        </w:rPr>
        <w:t xml:space="preserve"> such as constrained equal awards, constrained equal losses, and the random arrival rule</w:t>
      </w:r>
      <w:r w:rsidR="00DF2B7D" w:rsidRPr="00BE5630">
        <w:rPr>
          <w:rFonts w:ascii="Times New Roman" w:hAnsi="Times New Roman" w:cs="Times New Roman"/>
          <w:lang w:val="en-GB"/>
        </w:rPr>
        <w:t xml:space="preserve"> which may have </w:t>
      </w:r>
      <w:r w:rsidR="002A79EE" w:rsidRPr="00BE5630">
        <w:rPr>
          <w:rFonts w:ascii="Times New Roman" w:hAnsi="Times New Roman" w:cs="Times New Roman"/>
          <w:lang w:val="en-GB"/>
        </w:rPr>
        <w:t>relevance beyond abstract theory.</w:t>
      </w:r>
      <w:r w:rsidR="00DF2B7D" w:rsidRPr="00BE5630">
        <w:rPr>
          <w:rFonts w:ascii="Times New Roman" w:hAnsi="Times New Roman" w:cs="Times New Roman"/>
          <w:lang w:val="en-GB"/>
        </w:rPr>
        <w:t xml:space="preserve"> </w:t>
      </w:r>
      <w:r w:rsidR="0030028B" w:rsidRPr="00BE5630">
        <w:rPr>
          <w:rFonts w:ascii="Times New Roman" w:hAnsi="Times New Roman" w:cs="Times New Roman"/>
          <w:lang w:val="en-GB"/>
        </w:rPr>
        <w:t>I</w:t>
      </w:r>
      <w:r w:rsidR="00DF2B7D" w:rsidRPr="00BE5630">
        <w:rPr>
          <w:rFonts w:ascii="Times New Roman" w:hAnsi="Times New Roman" w:cs="Times New Roman"/>
          <w:lang w:val="en-GB"/>
        </w:rPr>
        <w:t xml:space="preserve">t was </w:t>
      </w:r>
      <w:r w:rsidR="0030028B" w:rsidRPr="00BE5630">
        <w:rPr>
          <w:rFonts w:ascii="Times New Roman" w:hAnsi="Times New Roman" w:cs="Times New Roman"/>
          <w:lang w:val="en-GB"/>
        </w:rPr>
        <w:t xml:space="preserve">then </w:t>
      </w:r>
      <w:r w:rsidR="00DF2B7D" w:rsidRPr="00BE5630">
        <w:rPr>
          <w:rFonts w:ascii="Times New Roman" w:hAnsi="Times New Roman" w:cs="Times New Roman"/>
          <w:lang w:val="en-GB"/>
        </w:rPr>
        <w:t>argued that</w:t>
      </w:r>
      <w:r w:rsidR="0030028B" w:rsidRPr="00BE5630">
        <w:rPr>
          <w:rFonts w:ascii="Times New Roman" w:hAnsi="Times New Roman" w:cs="Times New Roman"/>
          <w:lang w:val="en-GB"/>
        </w:rPr>
        <w:t>,</w:t>
      </w:r>
      <w:r w:rsidR="00DF2B7D" w:rsidRPr="00BE5630">
        <w:rPr>
          <w:rFonts w:ascii="Times New Roman" w:hAnsi="Times New Roman" w:cs="Times New Roman"/>
          <w:lang w:val="en-GB"/>
        </w:rPr>
        <w:t xml:space="preserve"> while </w:t>
      </w:r>
      <w:r w:rsidR="002A79EE" w:rsidRPr="00BE5630">
        <w:rPr>
          <w:rFonts w:ascii="Times New Roman" w:hAnsi="Times New Roman" w:cs="Times New Roman"/>
          <w:lang w:val="en-GB"/>
        </w:rPr>
        <w:t>in legal literature</w:t>
      </w:r>
      <w:r w:rsidR="00DF2B7D" w:rsidRPr="00BE5630">
        <w:rPr>
          <w:rFonts w:ascii="Times New Roman" w:hAnsi="Times New Roman" w:cs="Times New Roman"/>
          <w:lang w:val="en-GB"/>
        </w:rPr>
        <w:t xml:space="preserve"> </w:t>
      </w:r>
      <w:r w:rsidR="002A79EE" w:rsidRPr="00BE5630">
        <w:rPr>
          <w:rFonts w:ascii="Times New Roman" w:hAnsi="Times New Roman" w:cs="Times New Roman"/>
          <w:lang w:val="en-GB"/>
        </w:rPr>
        <w:t xml:space="preserve">the outcome of that hypothetical bargain </w:t>
      </w:r>
      <w:r w:rsidR="00DF2B7D" w:rsidRPr="00BE5630">
        <w:rPr>
          <w:rFonts w:ascii="Times New Roman" w:hAnsi="Times New Roman" w:cs="Times New Roman"/>
          <w:lang w:val="en-GB"/>
        </w:rPr>
        <w:t>wa</w:t>
      </w:r>
      <w:r w:rsidR="002A79EE" w:rsidRPr="00BE5630">
        <w:rPr>
          <w:rFonts w:ascii="Times New Roman" w:hAnsi="Times New Roman" w:cs="Times New Roman"/>
          <w:lang w:val="en-GB"/>
        </w:rPr>
        <w:t>s mostly determined through speculation, game theory c</w:t>
      </w:r>
      <w:r w:rsidR="00DF2B7D" w:rsidRPr="00BE5630">
        <w:rPr>
          <w:rFonts w:ascii="Times New Roman" w:hAnsi="Times New Roman" w:cs="Times New Roman"/>
          <w:lang w:val="en-GB"/>
        </w:rPr>
        <w:t>ould</w:t>
      </w:r>
      <w:r w:rsidR="002A79EE" w:rsidRPr="00BE5630">
        <w:rPr>
          <w:rFonts w:ascii="Times New Roman" w:hAnsi="Times New Roman" w:cs="Times New Roman"/>
          <w:lang w:val="en-GB"/>
        </w:rPr>
        <w:t xml:space="preserve"> provide a rigorous mathematical framework to analy</w:t>
      </w:r>
      <w:r w:rsidR="00DF2B7D" w:rsidRPr="00BE5630">
        <w:rPr>
          <w:rFonts w:ascii="Times New Roman" w:hAnsi="Times New Roman" w:cs="Times New Roman"/>
          <w:lang w:val="en-GB"/>
        </w:rPr>
        <w:t>s</w:t>
      </w:r>
      <w:r w:rsidR="002A79EE" w:rsidRPr="00BE5630">
        <w:rPr>
          <w:rFonts w:ascii="Times New Roman" w:hAnsi="Times New Roman" w:cs="Times New Roman"/>
          <w:lang w:val="en-GB"/>
        </w:rPr>
        <w:t xml:space="preserve">e the negotiation between creditors. </w:t>
      </w:r>
      <w:r w:rsidR="00DF2B7D" w:rsidRPr="00BE5630">
        <w:rPr>
          <w:rFonts w:ascii="Times New Roman" w:hAnsi="Times New Roman" w:cs="Times New Roman"/>
          <w:lang w:val="en-GB"/>
        </w:rPr>
        <w:t xml:space="preserve">In other words, this presentation shed </w:t>
      </w:r>
      <w:r w:rsidR="002A79EE" w:rsidRPr="00BE5630">
        <w:rPr>
          <w:rFonts w:ascii="Times New Roman" w:hAnsi="Times New Roman" w:cs="Times New Roman"/>
          <w:lang w:val="en-GB"/>
        </w:rPr>
        <w:t xml:space="preserve">new light on the </w:t>
      </w:r>
      <w:r w:rsidR="002A79EE" w:rsidRPr="00BE5630">
        <w:rPr>
          <w:rFonts w:ascii="Times New Roman" w:eastAsia="Times New Roman" w:hAnsi="Times New Roman" w:cs="Times New Roman"/>
          <w:i/>
          <w:iCs/>
          <w:lang w:val="en-GB"/>
        </w:rPr>
        <w:t>pari passu</w:t>
      </w:r>
      <w:r w:rsidR="002A79EE" w:rsidRPr="00BE5630">
        <w:rPr>
          <w:rFonts w:ascii="Times New Roman" w:hAnsi="Times New Roman" w:cs="Times New Roman"/>
          <w:lang w:val="en-GB"/>
        </w:rPr>
        <w:t xml:space="preserve"> division bringing alternatives from mathematics and economic theory into the legal discipline.</w:t>
      </w:r>
    </w:p>
    <w:p w14:paraId="61926230" w14:textId="77777777" w:rsidR="00504AE2" w:rsidRPr="00BE5630" w:rsidRDefault="00504AE2" w:rsidP="00A3345B">
      <w:pPr>
        <w:spacing w:after="0" w:line="240" w:lineRule="auto"/>
        <w:jc w:val="both"/>
        <w:rPr>
          <w:rFonts w:ascii="Times New Roman" w:eastAsia="Times New Roman" w:hAnsi="Times New Roman" w:cs="Times New Roman"/>
          <w:kern w:val="0"/>
          <w:lang w:val="en-GB"/>
          <w14:ligatures w14:val="none"/>
        </w:rPr>
      </w:pPr>
    </w:p>
    <w:p w14:paraId="563D7F5D" w14:textId="235EE513" w:rsidR="00B33854" w:rsidRPr="00BE5630" w:rsidRDefault="00256813"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The third presentation</w:t>
      </w:r>
      <w:r w:rsidR="0030028B" w:rsidRPr="00BE5630">
        <w:rPr>
          <w:rFonts w:ascii="Times New Roman" w:eastAsia="Times New Roman" w:hAnsi="Times New Roman" w:cs="Times New Roman"/>
          <w:kern w:val="0"/>
          <w:lang w:val="en-GB"/>
          <w14:ligatures w14:val="none"/>
        </w:rPr>
        <w:t xml:space="preserve"> was</w:t>
      </w:r>
      <w:r w:rsidRPr="00BE5630">
        <w:rPr>
          <w:rFonts w:ascii="Times New Roman" w:eastAsia="Times New Roman" w:hAnsi="Times New Roman" w:cs="Times New Roman"/>
          <w:kern w:val="0"/>
          <w:lang w:val="en-GB"/>
          <w14:ligatures w14:val="none"/>
        </w:rPr>
        <w:t xml:space="preserve"> delivered by </w:t>
      </w:r>
      <w:r w:rsidR="008757AD" w:rsidRPr="00BE5630">
        <w:rPr>
          <w:rFonts w:ascii="Times New Roman" w:eastAsia="Times New Roman" w:hAnsi="Times New Roman" w:cs="Times New Roman"/>
          <w:kern w:val="0"/>
          <w:lang w:val="en-GB"/>
          <w14:ligatures w14:val="none"/>
        </w:rPr>
        <w:t xml:space="preserve">Matthew Chippin </w:t>
      </w:r>
      <w:r w:rsidR="00B33854" w:rsidRPr="00BE5630">
        <w:rPr>
          <w:rFonts w:ascii="Times New Roman" w:eastAsia="Times New Roman" w:hAnsi="Times New Roman" w:cs="Times New Roman"/>
          <w:kern w:val="0"/>
          <w:lang w:val="en-GB"/>
          <w14:ligatures w14:val="none"/>
        </w:rPr>
        <w:t>(University of Leeds)</w:t>
      </w:r>
      <w:r w:rsidR="0030028B" w:rsidRPr="00BE5630">
        <w:rPr>
          <w:rFonts w:ascii="Times New Roman" w:eastAsia="Times New Roman" w:hAnsi="Times New Roman" w:cs="Times New Roman"/>
          <w:kern w:val="0"/>
          <w:lang w:val="en-GB"/>
          <w14:ligatures w14:val="none"/>
        </w:rPr>
        <w:t>,</w:t>
      </w:r>
      <w:r w:rsidR="00B33854" w:rsidRPr="00BE5630">
        <w:rPr>
          <w:rFonts w:ascii="Times New Roman" w:eastAsia="Times New Roman" w:hAnsi="Times New Roman" w:cs="Times New Roman"/>
          <w:kern w:val="0"/>
          <w:lang w:val="en-GB"/>
          <w14:ligatures w14:val="none"/>
        </w:rPr>
        <w:t xml:space="preserve"> </w:t>
      </w:r>
      <w:r w:rsidRPr="00BE5630">
        <w:rPr>
          <w:rFonts w:ascii="Times New Roman" w:eastAsia="Times New Roman" w:hAnsi="Times New Roman" w:cs="Times New Roman"/>
          <w:kern w:val="0"/>
          <w:lang w:val="en-GB"/>
          <w14:ligatures w14:val="none"/>
        </w:rPr>
        <w:t>entitled ‘</w:t>
      </w:r>
      <w:r w:rsidR="008757AD" w:rsidRPr="00BE5630">
        <w:rPr>
          <w:rFonts w:ascii="Times New Roman" w:eastAsia="Times New Roman" w:hAnsi="Times New Roman" w:cs="Times New Roman"/>
          <w:b/>
          <w:bCs/>
          <w:kern w:val="0"/>
          <w:lang w:val="en-GB"/>
          <w14:ligatures w14:val="none"/>
        </w:rPr>
        <w:t>Intent in Transactions Avoidance – A Need for Greater Certainty?</w:t>
      </w:r>
      <w:r w:rsidRPr="005724D5">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w:t>
      </w:r>
      <w:r w:rsidR="00B33854" w:rsidRPr="00BE5630">
        <w:rPr>
          <w:rFonts w:ascii="Times New Roman" w:eastAsia="Times New Roman" w:hAnsi="Times New Roman" w:cs="Times New Roman"/>
          <w:kern w:val="0"/>
          <w:lang w:val="en-GB"/>
          <w14:ligatures w14:val="none"/>
        </w:rPr>
        <w:t xml:space="preserve"> </w:t>
      </w:r>
      <w:r w:rsidR="00B3547F" w:rsidRPr="00BE5630">
        <w:rPr>
          <w:rFonts w:ascii="Times New Roman" w:eastAsia="Times New Roman" w:hAnsi="Times New Roman" w:cs="Times New Roman"/>
          <w:kern w:val="0"/>
          <w:lang w:val="en-GB"/>
          <w14:ligatures w14:val="none"/>
        </w:rPr>
        <w:t xml:space="preserve">At the start of his presentation, </w:t>
      </w:r>
      <w:r w:rsidR="00B33854" w:rsidRPr="00BE5630">
        <w:rPr>
          <w:rFonts w:ascii="Times New Roman" w:eastAsia="Times New Roman" w:hAnsi="Times New Roman" w:cs="Times New Roman"/>
          <w:kern w:val="0"/>
          <w:lang w:val="en-GB"/>
          <w14:ligatures w14:val="none"/>
        </w:rPr>
        <w:t xml:space="preserve">the role of intent in transactions avoidance law within insolvency regimes across common law jurisdictions was examined. </w:t>
      </w:r>
      <w:r w:rsidR="00207CE8" w:rsidRPr="00BE5630">
        <w:rPr>
          <w:rFonts w:ascii="Times New Roman" w:eastAsia="Times New Roman" w:hAnsi="Times New Roman" w:cs="Times New Roman"/>
          <w:kern w:val="0"/>
          <w:lang w:val="en-GB"/>
          <w14:ligatures w14:val="none"/>
        </w:rPr>
        <w:t>Using case law and statutory analysis from England</w:t>
      </w:r>
      <w:r w:rsidR="0030028B" w:rsidRPr="00BE5630">
        <w:rPr>
          <w:rFonts w:ascii="Times New Roman" w:eastAsia="Times New Roman" w:hAnsi="Times New Roman" w:cs="Times New Roman"/>
          <w:kern w:val="0"/>
          <w:lang w:val="en-GB"/>
          <w14:ligatures w14:val="none"/>
        </w:rPr>
        <w:t xml:space="preserve"> and Wales</w:t>
      </w:r>
      <w:r w:rsidR="00207CE8" w:rsidRPr="00BE5630">
        <w:rPr>
          <w:rFonts w:ascii="Times New Roman" w:eastAsia="Times New Roman" w:hAnsi="Times New Roman" w:cs="Times New Roman"/>
          <w:kern w:val="0"/>
          <w:lang w:val="en-GB"/>
          <w14:ligatures w14:val="none"/>
        </w:rPr>
        <w:t>, Canada</w:t>
      </w:r>
      <w:r w:rsidR="00B33854" w:rsidRPr="00BE5630">
        <w:rPr>
          <w:rFonts w:ascii="Times New Roman" w:eastAsia="Times New Roman" w:hAnsi="Times New Roman" w:cs="Times New Roman"/>
          <w:kern w:val="0"/>
          <w:lang w:val="en-GB"/>
          <w14:ligatures w14:val="none"/>
        </w:rPr>
        <w:t xml:space="preserve"> </w:t>
      </w:r>
      <w:r w:rsidR="00207CE8" w:rsidRPr="00BE5630">
        <w:rPr>
          <w:rFonts w:ascii="Times New Roman" w:eastAsia="Times New Roman" w:hAnsi="Times New Roman" w:cs="Times New Roman"/>
          <w:kern w:val="0"/>
          <w:lang w:val="en-GB"/>
          <w14:ligatures w14:val="none"/>
        </w:rPr>
        <w:t xml:space="preserve">and the United States, the </w:t>
      </w:r>
      <w:r w:rsidR="00B33854" w:rsidRPr="00BE5630">
        <w:rPr>
          <w:rFonts w:ascii="Times New Roman" w:eastAsia="Times New Roman" w:hAnsi="Times New Roman" w:cs="Times New Roman"/>
          <w:kern w:val="0"/>
          <w:lang w:val="en-GB"/>
          <w14:ligatures w14:val="none"/>
        </w:rPr>
        <w:t>speaker</w:t>
      </w:r>
      <w:r w:rsidR="00207CE8" w:rsidRPr="00BE5630">
        <w:rPr>
          <w:rFonts w:ascii="Times New Roman" w:eastAsia="Times New Roman" w:hAnsi="Times New Roman" w:cs="Times New Roman"/>
          <w:kern w:val="0"/>
          <w:lang w:val="en-GB"/>
          <w14:ligatures w14:val="none"/>
        </w:rPr>
        <w:t xml:space="preserve"> highlight</w:t>
      </w:r>
      <w:r w:rsidR="00B33854" w:rsidRPr="00BE5630">
        <w:rPr>
          <w:rFonts w:ascii="Times New Roman" w:eastAsia="Times New Roman" w:hAnsi="Times New Roman" w:cs="Times New Roman"/>
          <w:kern w:val="0"/>
          <w:lang w:val="en-GB"/>
          <w14:ligatures w14:val="none"/>
        </w:rPr>
        <w:t>ed</w:t>
      </w:r>
      <w:r w:rsidR="00207CE8" w:rsidRPr="00BE5630">
        <w:rPr>
          <w:rFonts w:ascii="Times New Roman" w:eastAsia="Times New Roman" w:hAnsi="Times New Roman" w:cs="Times New Roman"/>
          <w:kern w:val="0"/>
          <w:lang w:val="en-GB"/>
          <w14:ligatures w14:val="none"/>
        </w:rPr>
        <w:t xml:space="preserve"> how intent-based standards ha</w:t>
      </w:r>
      <w:r w:rsidR="00B33854" w:rsidRPr="00BE5630">
        <w:rPr>
          <w:rFonts w:ascii="Times New Roman" w:eastAsia="Times New Roman" w:hAnsi="Times New Roman" w:cs="Times New Roman"/>
          <w:kern w:val="0"/>
          <w:lang w:val="en-GB"/>
          <w14:ligatures w14:val="none"/>
        </w:rPr>
        <w:t>d</w:t>
      </w:r>
      <w:r w:rsidR="00207CE8" w:rsidRPr="00BE5630">
        <w:rPr>
          <w:rFonts w:ascii="Times New Roman" w:eastAsia="Times New Roman" w:hAnsi="Times New Roman" w:cs="Times New Roman"/>
          <w:kern w:val="0"/>
          <w:lang w:val="en-GB"/>
          <w14:ligatures w14:val="none"/>
        </w:rPr>
        <w:t xml:space="preserve"> often produced uncertainty, inefficiency, and inconsistent application. </w:t>
      </w:r>
      <w:r w:rsidR="00B33854" w:rsidRPr="00BE5630">
        <w:rPr>
          <w:rFonts w:ascii="Times New Roman" w:eastAsia="Times New Roman" w:hAnsi="Times New Roman" w:cs="Times New Roman"/>
          <w:kern w:val="0"/>
          <w:lang w:val="en-GB"/>
          <w14:ligatures w14:val="none"/>
        </w:rPr>
        <w:t>It was also stated that by</w:t>
      </w:r>
      <w:r w:rsidR="00207CE8" w:rsidRPr="00BE5630">
        <w:rPr>
          <w:rFonts w:ascii="Times New Roman" w:eastAsia="Times New Roman" w:hAnsi="Times New Roman" w:cs="Times New Roman"/>
          <w:kern w:val="0"/>
          <w:lang w:val="en-GB"/>
          <w14:ligatures w14:val="none"/>
        </w:rPr>
        <w:t xml:space="preserve"> comparison, </w:t>
      </w:r>
      <w:r w:rsidR="0030028B" w:rsidRPr="00BE5630">
        <w:rPr>
          <w:rFonts w:ascii="Times New Roman" w:eastAsia="Times New Roman" w:hAnsi="Times New Roman" w:cs="Times New Roman"/>
          <w:kern w:val="0"/>
          <w:lang w:val="en-GB"/>
          <w14:ligatures w14:val="none"/>
        </w:rPr>
        <w:t xml:space="preserve">section 608 of </w:t>
      </w:r>
      <w:r w:rsidR="00207CE8" w:rsidRPr="00BE5630">
        <w:rPr>
          <w:rFonts w:ascii="Times New Roman" w:eastAsia="Times New Roman" w:hAnsi="Times New Roman" w:cs="Times New Roman"/>
          <w:kern w:val="0"/>
          <w:lang w:val="en-GB"/>
          <w14:ligatures w14:val="none"/>
        </w:rPr>
        <w:t>the Irish Companies Act 2014 offer</w:t>
      </w:r>
      <w:r w:rsidR="00B33854" w:rsidRPr="00BE5630">
        <w:rPr>
          <w:rFonts w:ascii="Times New Roman" w:eastAsia="Times New Roman" w:hAnsi="Times New Roman" w:cs="Times New Roman"/>
          <w:kern w:val="0"/>
          <w:lang w:val="en-GB"/>
          <w14:ligatures w14:val="none"/>
        </w:rPr>
        <w:t>ed</w:t>
      </w:r>
      <w:r w:rsidR="00207CE8" w:rsidRPr="00BE5630">
        <w:rPr>
          <w:rFonts w:ascii="Times New Roman" w:eastAsia="Times New Roman" w:hAnsi="Times New Roman" w:cs="Times New Roman"/>
          <w:kern w:val="0"/>
          <w:lang w:val="en-GB"/>
          <w14:ligatures w14:val="none"/>
        </w:rPr>
        <w:t xml:space="preserve"> a uniquely broad effects-based model that avoid</w:t>
      </w:r>
      <w:r w:rsidR="00B33854" w:rsidRPr="00BE5630">
        <w:rPr>
          <w:rFonts w:ascii="Times New Roman" w:eastAsia="Times New Roman" w:hAnsi="Times New Roman" w:cs="Times New Roman"/>
          <w:kern w:val="0"/>
          <w:lang w:val="en-GB"/>
          <w14:ligatures w14:val="none"/>
        </w:rPr>
        <w:t>ed</w:t>
      </w:r>
      <w:r w:rsidR="00207CE8" w:rsidRPr="00BE5630">
        <w:rPr>
          <w:rFonts w:ascii="Times New Roman" w:eastAsia="Times New Roman" w:hAnsi="Times New Roman" w:cs="Times New Roman"/>
          <w:kern w:val="0"/>
          <w:lang w:val="en-GB"/>
          <w14:ligatures w14:val="none"/>
        </w:rPr>
        <w:t xml:space="preserve"> many of these difficulties</w:t>
      </w:r>
      <w:r w:rsidR="0030028B" w:rsidRPr="00BE5630">
        <w:rPr>
          <w:rFonts w:ascii="Times New Roman" w:eastAsia="Times New Roman" w:hAnsi="Times New Roman" w:cs="Times New Roman"/>
          <w:kern w:val="0"/>
          <w:lang w:val="en-GB"/>
          <w14:ligatures w14:val="none"/>
        </w:rPr>
        <w:t>,</w:t>
      </w:r>
      <w:r w:rsidR="00207CE8" w:rsidRPr="00BE5630">
        <w:rPr>
          <w:rFonts w:ascii="Times New Roman" w:eastAsia="Times New Roman" w:hAnsi="Times New Roman" w:cs="Times New Roman"/>
          <w:kern w:val="0"/>
          <w:lang w:val="en-GB"/>
          <w14:ligatures w14:val="none"/>
        </w:rPr>
        <w:t xml:space="preserve"> while still maintaining sensible limits. </w:t>
      </w:r>
      <w:r w:rsidR="00B33854" w:rsidRPr="00BE5630">
        <w:rPr>
          <w:rFonts w:ascii="Times New Roman" w:eastAsia="Times New Roman" w:hAnsi="Times New Roman" w:cs="Times New Roman"/>
          <w:kern w:val="0"/>
          <w:lang w:val="en-GB"/>
          <w14:ligatures w14:val="none"/>
        </w:rPr>
        <w:t xml:space="preserve">The speaker </w:t>
      </w:r>
      <w:r w:rsidR="006941EB" w:rsidRPr="00BE5630">
        <w:rPr>
          <w:rFonts w:ascii="Times New Roman" w:eastAsia="Times New Roman" w:hAnsi="Times New Roman" w:cs="Times New Roman"/>
          <w:kern w:val="0"/>
          <w:lang w:val="en-GB"/>
          <w14:ligatures w14:val="none"/>
        </w:rPr>
        <w:t xml:space="preserve">encouraged a more nuanced understanding of intent in transactions avoidance. He </w:t>
      </w:r>
      <w:r w:rsidR="00B33854" w:rsidRPr="00BE5630">
        <w:rPr>
          <w:rFonts w:ascii="Times New Roman" w:eastAsia="Times New Roman" w:hAnsi="Times New Roman" w:cs="Times New Roman"/>
          <w:kern w:val="0"/>
          <w:lang w:val="en-GB"/>
          <w14:ligatures w14:val="none"/>
        </w:rPr>
        <w:t>argued that reliance on intent as a determinant of avoidance undermined the predictability and effectiveness of insolvency law and concluded that a reassessment of the necessity and utility of intent-based provisions was warranted, and that effects-based standards may provide a clearer, fairer, and more functional framework for protecting creditor interests.</w:t>
      </w:r>
    </w:p>
    <w:p w14:paraId="4D5F752C" w14:textId="0977550B" w:rsidR="00B33854" w:rsidRPr="00BE5630" w:rsidRDefault="00B33854" w:rsidP="00A3345B">
      <w:pPr>
        <w:spacing w:after="0" w:line="240" w:lineRule="auto"/>
        <w:jc w:val="both"/>
        <w:rPr>
          <w:rFonts w:ascii="Times New Roman" w:eastAsia="Times New Roman" w:hAnsi="Times New Roman" w:cs="Times New Roman"/>
          <w:kern w:val="0"/>
          <w:lang w:val="en-GB"/>
          <w14:ligatures w14:val="none"/>
        </w:rPr>
      </w:pPr>
    </w:p>
    <w:p w14:paraId="42064A82" w14:textId="066529F5" w:rsidR="0030028B" w:rsidRPr="00BE5630" w:rsidRDefault="0030028B" w:rsidP="00A3345B">
      <w:pPr>
        <w:spacing w:after="0" w:line="240" w:lineRule="auto"/>
        <w:jc w:val="both"/>
        <w:rPr>
          <w:rFonts w:ascii="Times New Roman" w:eastAsia="Times New Roman" w:hAnsi="Times New Roman" w:cs="Times New Roman"/>
          <w:i/>
          <w:iCs/>
          <w:kern w:val="0"/>
          <w:lang w:val="en-GB"/>
          <w14:ligatures w14:val="none"/>
        </w:rPr>
      </w:pPr>
      <w:r w:rsidRPr="00BE5630">
        <w:rPr>
          <w:rFonts w:ascii="Times New Roman" w:eastAsia="Times New Roman" w:hAnsi="Times New Roman" w:cs="Times New Roman"/>
          <w:i/>
          <w:iCs/>
          <w:kern w:val="0"/>
          <w:lang w:val="en-GB"/>
          <w14:ligatures w14:val="none"/>
        </w:rPr>
        <w:t>Gabriel Moss Memorial Lecture</w:t>
      </w:r>
    </w:p>
    <w:p w14:paraId="1D80F35C" w14:textId="77777777" w:rsidR="0030028B" w:rsidRPr="00BE5630" w:rsidRDefault="0030028B" w:rsidP="00A3345B">
      <w:pPr>
        <w:spacing w:after="0" w:line="240" w:lineRule="auto"/>
        <w:jc w:val="both"/>
        <w:rPr>
          <w:rFonts w:ascii="Times New Roman" w:eastAsia="Times New Roman" w:hAnsi="Times New Roman" w:cs="Times New Roman"/>
          <w:kern w:val="0"/>
          <w:lang w:val="en-GB"/>
          <w14:ligatures w14:val="none"/>
        </w:rPr>
      </w:pPr>
    </w:p>
    <w:p w14:paraId="6FADC96F" w14:textId="7B129DB1" w:rsidR="0030028B" w:rsidRPr="00BE5630" w:rsidRDefault="00897E40" w:rsidP="00A3345B">
      <w:pPr>
        <w:spacing w:after="0" w:line="240" w:lineRule="auto"/>
        <w:jc w:val="both"/>
        <w:rPr>
          <w:rFonts w:ascii="Times New Roman" w:hAnsi="Times New Roman" w:cs="Times New Roman"/>
          <w:lang w:val="en-GB"/>
        </w:rPr>
      </w:pPr>
      <w:r w:rsidRPr="00BE5630">
        <w:rPr>
          <w:rFonts w:ascii="Times New Roman" w:eastAsia="Times New Roman" w:hAnsi="Times New Roman" w:cs="Times New Roman"/>
          <w:kern w:val="0"/>
          <w:lang w:val="en-GB"/>
          <w14:ligatures w14:val="none"/>
        </w:rPr>
        <w:t>Before closing the first day</w:t>
      </w:r>
      <w:r w:rsidR="005724D5">
        <w:rPr>
          <w:rFonts w:ascii="Times New Roman" w:eastAsia="Times New Roman" w:hAnsi="Times New Roman" w:cs="Times New Roman"/>
          <w:kern w:val="0"/>
          <w:lang w:val="en-GB"/>
          <w14:ligatures w14:val="none"/>
        </w:rPr>
        <w:t>’s events</w:t>
      </w:r>
      <w:r w:rsidRPr="00BE5630">
        <w:rPr>
          <w:rFonts w:ascii="Times New Roman" w:eastAsia="Times New Roman" w:hAnsi="Times New Roman" w:cs="Times New Roman"/>
          <w:kern w:val="0"/>
          <w:lang w:val="en-GB"/>
          <w14:ligatures w14:val="none"/>
        </w:rPr>
        <w:t xml:space="preserve">, Rodrigo Rodriguez introduced </w:t>
      </w:r>
      <w:r w:rsidR="00D66ADE" w:rsidRPr="00BE5630">
        <w:rPr>
          <w:rFonts w:ascii="Times New Roman" w:eastAsia="Times New Roman" w:hAnsi="Times New Roman" w:cs="Times New Roman"/>
          <w:kern w:val="0"/>
          <w:lang w:val="en-GB"/>
          <w14:ligatures w14:val="none"/>
        </w:rPr>
        <w:t>Anna Joubin-Bret (UNCITRAL)</w:t>
      </w:r>
      <w:r w:rsidR="00200F75" w:rsidRPr="00BE5630">
        <w:rPr>
          <w:rFonts w:ascii="Times New Roman" w:eastAsia="Times New Roman" w:hAnsi="Times New Roman" w:cs="Times New Roman"/>
          <w:kern w:val="0"/>
          <w:lang w:val="en-GB"/>
          <w14:ligatures w14:val="none"/>
        </w:rPr>
        <w:t xml:space="preserve"> </w:t>
      </w:r>
      <w:r w:rsidR="0030028B" w:rsidRPr="00BE5630">
        <w:rPr>
          <w:rFonts w:ascii="Times New Roman" w:eastAsia="Times New Roman" w:hAnsi="Times New Roman" w:cs="Times New Roman"/>
          <w:kern w:val="0"/>
          <w:lang w:val="en-GB"/>
          <w14:ligatures w14:val="none"/>
        </w:rPr>
        <w:t xml:space="preserve">as the speaker to give </w:t>
      </w:r>
      <w:r w:rsidR="00200F75" w:rsidRPr="00BE5630">
        <w:rPr>
          <w:rFonts w:ascii="Times New Roman" w:eastAsia="Times New Roman" w:hAnsi="Times New Roman" w:cs="Times New Roman"/>
          <w:kern w:val="0"/>
          <w:lang w:val="en-GB"/>
          <w14:ligatures w14:val="none"/>
        </w:rPr>
        <w:t>the</w:t>
      </w:r>
      <w:r w:rsidR="00982CFB" w:rsidRPr="00BE5630">
        <w:rPr>
          <w:rFonts w:ascii="Times New Roman" w:eastAsia="Times New Roman" w:hAnsi="Times New Roman" w:cs="Times New Roman"/>
          <w:kern w:val="0"/>
          <w:lang w:val="en-GB"/>
          <w14:ligatures w14:val="none"/>
        </w:rPr>
        <w:t xml:space="preserve"> </w:t>
      </w:r>
      <w:r w:rsidR="00200F75" w:rsidRPr="00BE5630">
        <w:rPr>
          <w:rFonts w:ascii="Times New Roman" w:eastAsia="Times New Roman" w:hAnsi="Times New Roman" w:cs="Times New Roman"/>
          <w:b/>
          <w:bCs/>
          <w:kern w:val="0"/>
          <w:lang w:val="en-GB"/>
          <w14:ligatures w14:val="none"/>
        </w:rPr>
        <w:t>Gabriel Moss Memorial Lecture.</w:t>
      </w:r>
      <w:r w:rsidR="008463C9" w:rsidRPr="00BE5630">
        <w:rPr>
          <w:rFonts w:ascii="Times New Roman" w:eastAsia="Times New Roman" w:hAnsi="Times New Roman" w:cs="Times New Roman"/>
          <w:b/>
          <w:bCs/>
          <w:kern w:val="0"/>
          <w:lang w:val="en-GB"/>
          <w14:ligatures w14:val="none"/>
        </w:rPr>
        <w:t xml:space="preserve"> </w:t>
      </w:r>
      <w:r w:rsidR="008463C9" w:rsidRPr="00BE5630">
        <w:rPr>
          <w:rFonts w:ascii="Times New Roman" w:eastAsia="Times New Roman" w:hAnsi="Times New Roman" w:cs="Times New Roman"/>
          <w:kern w:val="0"/>
          <w:lang w:val="en-GB"/>
          <w14:ligatures w14:val="none"/>
        </w:rPr>
        <w:t xml:space="preserve">During the </w:t>
      </w:r>
      <w:r w:rsidR="0030028B" w:rsidRPr="00BE5630">
        <w:rPr>
          <w:rFonts w:ascii="Times New Roman" w:eastAsia="Times New Roman" w:hAnsi="Times New Roman" w:cs="Times New Roman"/>
          <w:kern w:val="0"/>
          <w:lang w:val="en-GB"/>
          <w14:ligatures w14:val="none"/>
        </w:rPr>
        <w:t>l</w:t>
      </w:r>
      <w:r w:rsidR="008463C9" w:rsidRPr="00BE5630">
        <w:rPr>
          <w:rFonts w:ascii="Times New Roman" w:eastAsia="Times New Roman" w:hAnsi="Times New Roman" w:cs="Times New Roman"/>
          <w:kern w:val="0"/>
          <w:lang w:val="en-GB"/>
          <w14:ligatures w14:val="none"/>
        </w:rPr>
        <w:t>ecture</w:t>
      </w:r>
      <w:r w:rsidR="0030028B" w:rsidRPr="00BE5630">
        <w:rPr>
          <w:rFonts w:ascii="Times New Roman" w:eastAsia="Times New Roman" w:hAnsi="Times New Roman" w:cs="Times New Roman"/>
          <w:kern w:val="0"/>
          <w:lang w:val="en-GB"/>
          <w14:ligatures w14:val="none"/>
        </w:rPr>
        <w:t>,</w:t>
      </w:r>
      <w:r w:rsidR="008463C9" w:rsidRPr="00BE5630">
        <w:rPr>
          <w:rFonts w:ascii="Times New Roman" w:eastAsia="Times New Roman" w:hAnsi="Times New Roman" w:cs="Times New Roman"/>
          <w:kern w:val="0"/>
          <w:lang w:val="en-GB"/>
          <w14:ligatures w14:val="none"/>
        </w:rPr>
        <w:t xml:space="preserve"> entitled </w:t>
      </w:r>
      <w:r w:rsidR="0030028B" w:rsidRPr="00BE5630">
        <w:rPr>
          <w:rFonts w:ascii="Times New Roman" w:eastAsia="Times New Roman" w:hAnsi="Times New Roman" w:cs="Times New Roman"/>
          <w:kern w:val="0"/>
          <w:lang w:val="en-GB"/>
          <w14:ligatures w14:val="none"/>
        </w:rPr>
        <w:t>‘</w:t>
      </w:r>
      <w:r w:rsidR="008463C9" w:rsidRPr="00BE5630">
        <w:rPr>
          <w:rFonts w:ascii="Times New Roman" w:eastAsia="Times New Roman" w:hAnsi="Times New Roman" w:cs="Times New Roman"/>
          <w:b/>
          <w:bCs/>
          <w:kern w:val="0"/>
          <w:lang w:val="en-GB"/>
          <w14:ligatures w14:val="none"/>
        </w:rPr>
        <w:t>Insolvency law in the digital age</w:t>
      </w:r>
      <w:r w:rsidR="0030028B" w:rsidRPr="00BE5630">
        <w:rPr>
          <w:rFonts w:ascii="Times New Roman" w:eastAsia="Times New Roman" w:hAnsi="Times New Roman" w:cs="Times New Roman"/>
          <w:kern w:val="0"/>
          <w:lang w:val="en-GB"/>
          <w14:ligatures w14:val="none"/>
        </w:rPr>
        <w:t>’</w:t>
      </w:r>
      <w:r w:rsidR="008463C9" w:rsidRPr="00BE5630">
        <w:rPr>
          <w:rFonts w:ascii="Times New Roman" w:eastAsia="Times New Roman" w:hAnsi="Times New Roman" w:cs="Times New Roman"/>
          <w:kern w:val="0"/>
          <w:lang w:val="en-GB"/>
          <w14:ligatures w14:val="none"/>
        </w:rPr>
        <w:t xml:space="preserve">, </w:t>
      </w:r>
      <w:r w:rsidR="005673A2" w:rsidRPr="00BE5630">
        <w:rPr>
          <w:rFonts w:ascii="Times New Roman" w:eastAsia="Times New Roman" w:hAnsi="Times New Roman" w:cs="Times New Roman"/>
          <w:kern w:val="0"/>
          <w:lang w:val="en-GB"/>
          <w14:ligatures w14:val="none"/>
        </w:rPr>
        <w:t>Anna</w:t>
      </w:r>
      <w:r w:rsidR="00AE65D9" w:rsidRPr="00BE5630">
        <w:rPr>
          <w:rFonts w:ascii="Times New Roman" w:eastAsia="Times New Roman" w:hAnsi="Times New Roman" w:cs="Times New Roman"/>
          <w:kern w:val="0"/>
          <w:lang w:val="en-GB"/>
          <w14:ligatures w14:val="none"/>
        </w:rPr>
        <w:t xml:space="preserve"> </w:t>
      </w:r>
      <w:r w:rsidR="0030028B" w:rsidRPr="00BE5630">
        <w:rPr>
          <w:rFonts w:ascii="Times New Roman" w:eastAsia="Times New Roman" w:hAnsi="Times New Roman" w:cs="Times New Roman"/>
          <w:kern w:val="0"/>
          <w:lang w:val="en-GB"/>
          <w14:ligatures w14:val="none"/>
        </w:rPr>
        <w:t>recalled</w:t>
      </w:r>
      <w:r w:rsidR="00AE65D9" w:rsidRPr="00BE5630">
        <w:rPr>
          <w:rFonts w:ascii="Times New Roman" w:eastAsia="Times New Roman" w:hAnsi="Times New Roman" w:cs="Times New Roman"/>
          <w:kern w:val="0"/>
          <w:lang w:val="en-GB"/>
          <w14:ligatures w14:val="none"/>
        </w:rPr>
        <w:t xml:space="preserve"> that </w:t>
      </w:r>
      <w:r w:rsidR="00C93E73" w:rsidRPr="00BE5630">
        <w:rPr>
          <w:rFonts w:ascii="Times New Roman" w:hAnsi="Times New Roman" w:cs="Times New Roman"/>
          <w:lang w:val="en-GB"/>
        </w:rPr>
        <w:t>UNCITRAL has long been active in both the digital economy and insolvency law</w:t>
      </w:r>
      <w:r w:rsidR="008463C9" w:rsidRPr="00BE5630">
        <w:rPr>
          <w:rFonts w:ascii="Times New Roman" w:hAnsi="Times New Roman" w:cs="Times New Roman"/>
          <w:lang w:val="en-GB"/>
        </w:rPr>
        <w:t xml:space="preserve"> and that </w:t>
      </w:r>
      <w:r w:rsidR="0030028B" w:rsidRPr="00BE5630">
        <w:rPr>
          <w:rFonts w:ascii="Times New Roman" w:hAnsi="Times New Roman" w:cs="Times New Roman"/>
          <w:lang w:val="en-GB"/>
        </w:rPr>
        <w:t xml:space="preserve">it </w:t>
      </w:r>
      <w:r w:rsidR="008463C9" w:rsidRPr="00BE5630">
        <w:rPr>
          <w:rFonts w:ascii="Times New Roman" w:hAnsi="Times New Roman" w:cs="Times New Roman"/>
          <w:lang w:val="en-GB"/>
        </w:rPr>
        <w:t xml:space="preserve">would </w:t>
      </w:r>
      <w:r w:rsidR="00706F00" w:rsidRPr="00BE5630">
        <w:rPr>
          <w:rFonts w:ascii="Times New Roman" w:hAnsi="Times New Roman" w:cs="Times New Roman"/>
          <w:lang w:val="en-GB"/>
        </w:rPr>
        <w:t xml:space="preserve">therefore </w:t>
      </w:r>
      <w:r w:rsidR="0030028B" w:rsidRPr="00BE5630">
        <w:rPr>
          <w:rFonts w:ascii="Times New Roman" w:hAnsi="Times New Roman" w:cs="Times New Roman"/>
          <w:lang w:val="en-GB"/>
        </w:rPr>
        <w:t xml:space="preserve">be </w:t>
      </w:r>
      <w:r w:rsidR="008463C9" w:rsidRPr="00BE5630">
        <w:rPr>
          <w:rFonts w:ascii="Times New Roman" w:hAnsi="Times New Roman" w:cs="Times New Roman"/>
          <w:lang w:val="en-GB"/>
        </w:rPr>
        <w:t>interesting to explore how these areas intersect.</w:t>
      </w:r>
      <w:r w:rsidR="00706F00" w:rsidRPr="00BE5630">
        <w:rPr>
          <w:rFonts w:ascii="Times New Roman" w:hAnsi="Times New Roman" w:cs="Times New Roman"/>
          <w:lang w:val="en-GB"/>
        </w:rPr>
        <w:t xml:space="preserve"> Anna followed two tracks during her presentation reflecting </w:t>
      </w:r>
      <w:r w:rsidR="0030028B" w:rsidRPr="00BE5630">
        <w:rPr>
          <w:rFonts w:ascii="Times New Roman" w:hAnsi="Times New Roman" w:cs="Times New Roman"/>
          <w:lang w:val="en-GB"/>
        </w:rPr>
        <w:t xml:space="preserve">on </w:t>
      </w:r>
      <w:r w:rsidR="00706F00" w:rsidRPr="00BE5630">
        <w:rPr>
          <w:rFonts w:ascii="Times New Roman" w:hAnsi="Times New Roman" w:cs="Times New Roman"/>
          <w:lang w:val="en-GB"/>
        </w:rPr>
        <w:t>the five parts of the UNCITRAL Legislative Guide (domestic aspects) and the UNCITRAL’s three model laws, recent texts on asset</w:t>
      </w:r>
      <w:r w:rsidR="0030028B" w:rsidRPr="00BE5630">
        <w:rPr>
          <w:rFonts w:ascii="Times New Roman" w:hAnsi="Times New Roman" w:cs="Times New Roman"/>
          <w:lang w:val="en-GB"/>
        </w:rPr>
        <w:t>-</w:t>
      </w:r>
      <w:r w:rsidR="00706F00" w:rsidRPr="00BE5630">
        <w:rPr>
          <w:rFonts w:ascii="Times New Roman" w:hAnsi="Times New Roman" w:cs="Times New Roman"/>
          <w:lang w:val="en-GB"/>
        </w:rPr>
        <w:t xml:space="preserve">tracing and recovery </w:t>
      </w:r>
      <w:r w:rsidR="0030028B" w:rsidRPr="00BE5630">
        <w:rPr>
          <w:rFonts w:ascii="Times New Roman" w:hAnsi="Times New Roman" w:cs="Times New Roman"/>
          <w:lang w:val="en-GB"/>
        </w:rPr>
        <w:t xml:space="preserve">as well as </w:t>
      </w:r>
      <w:r w:rsidR="00706F00" w:rsidRPr="00BE5630">
        <w:rPr>
          <w:rFonts w:ascii="Times New Roman" w:hAnsi="Times New Roman" w:cs="Times New Roman"/>
          <w:lang w:val="en-GB"/>
        </w:rPr>
        <w:t>the ongoing work on applicable law in insolvency proceedings (cross-border aspects).</w:t>
      </w:r>
    </w:p>
    <w:p w14:paraId="4EEB363D" w14:textId="77777777" w:rsidR="0030028B" w:rsidRPr="00BE5630" w:rsidRDefault="0030028B" w:rsidP="00A3345B">
      <w:pPr>
        <w:spacing w:after="0" w:line="240" w:lineRule="auto"/>
        <w:jc w:val="both"/>
        <w:rPr>
          <w:rFonts w:ascii="Times New Roman" w:hAnsi="Times New Roman" w:cs="Times New Roman"/>
          <w:lang w:val="en-GB"/>
        </w:rPr>
      </w:pPr>
    </w:p>
    <w:p w14:paraId="2FE76133" w14:textId="62FA0767" w:rsidR="0030028B" w:rsidRPr="00BE5630" w:rsidRDefault="00144228" w:rsidP="00A3345B">
      <w:pPr>
        <w:spacing w:after="0" w:line="240" w:lineRule="auto"/>
        <w:jc w:val="both"/>
        <w:rPr>
          <w:rFonts w:ascii="Times New Roman" w:hAnsi="Times New Roman" w:cs="Times New Roman"/>
          <w:lang w:val="en-GB"/>
        </w:rPr>
      </w:pPr>
      <w:r w:rsidRPr="00BE5630">
        <w:rPr>
          <w:rFonts w:ascii="Times New Roman" w:hAnsi="Times New Roman" w:cs="Times New Roman"/>
          <w:lang w:val="en-GB"/>
        </w:rPr>
        <w:t>As regard</w:t>
      </w:r>
      <w:r w:rsidR="0030028B" w:rsidRPr="00BE5630">
        <w:rPr>
          <w:rFonts w:ascii="Times New Roman" w:hAnsi="Times New Roman" w:cs="Times New Roman"/>
          <w:lang w:val="en-GB"/>
        </w:rPr>
        <w:t>s</w:t>
      </w:r>
      <w:r w:rsidRPr="00BE5630">
        <w:rPr>
          <w:rFonts w:ascii="Times New Roman" w:hAnsi="Times New Roman" w:cs="Times New Roman"/>
          <w:lang w:val="en-GB"/>
        </w:rPr>
        <w:t xml:space="preserve"> cross- border aspects, UNCITRAL texts aim at mitigating risks and uncertainties in the global digital world. In other words, </w:t>
      </w:r>
      <w:r w:rsidR="00C93E73" w:rsidRPr="00BE5630">
        <w:rPr>
          <w:rFonts w:ascii="Times New Roman" w:hAnsi="Times New Roman" w:cs="Times New Roman"/>
          <w:lang w:val="en-GB"/>
        </w:rPr>
        <w:t>the work of UNCITRAL is important because it provide</w:t>
      </w:r>
      <w:r w:rsidR="0030028B" w:rsidRPr="00BE5630">
        <w:rPr>
          <w:rFonts w:ascii="Times New Roman" w:hAnsi="Times New Roman" w:cs="Times New Roman"/>
          <w:lang w:val="en-GB"/>
        </w:rPr>
        <w:t>s</w:t>
      </w:r>
      <w:r w:rsidR="00C93E73" w:rsidRPr="00BE5630">
        <w:rPr>
          <w:rFonts w:ascii="Times New Roman" w:hAnsi="Times New Roman" w:cs="Times New Roman"/>
          <w:lang w:val="en-GB"/>
        </w:rPr>
        <w:t xml:space="preserve"> for some clarity and internationally accepted solutions that entertain a close link with jurisdiction, applicable law and, to some extent, locali</w:t>
      </w:r>
      <w:r w:rsidRPr="00BE5630">
        <w:rPr>
          <w:rFonts w:ascii="Times New Roman" w:hAnsi="Times New Roman" w:cs="Times New Roman"/>
          <w:lang w:val="en-GB"/>
        </w:rPr>
        <w:t>s</w:t>
      </w:r>
      <w:r w:rsidR="00C93E73" w:rsidRPr="00BE5630">
        <w:rPr>
          <w:rFonts w:ascii="Times New Roman" w:hAnsi="Times New Roman" w:cs="Times New Roman"/>
          <w:lang w:val="en-GB"/>
        </w:rPr>
        <w:t xml:space="preserve">ation. </w:t>
      </w:r>
      <w:r w:rsidRPr="00BE5630">
        <w:rPr>
          <w:rFonts w:ascii="Times New Roman" w:hAnsi="Times New Roman" w:cs="Times New Roman"/>
          <w:lang w:val="en-GB"/>
        </w:rPr>
        <w:t xml:space="preserve">Indeed, Anna reminded </w:t>
      </w:r>
      <w:r w:rsidR="0030028B" w:rsidRPr="00BE5630">
        <w:rPr>
          <w:rFonts w:ascii="Times New Roman" w:hAnsi="Times New Roman" w:cs="Times New Roman"/>
          <w:lang w:val="en-GB"/>
        </w:rPr>
        <w:t xml:space="preserve">the audience </w:t>
      </w:r>
      <w:r w:rsidRPr="00BE5630">
        <w:rPr>
          <w:rFonts w:ascii="Times New Roman" w:hAnsi="Times New Roman" w:cs="Times New Roman"/>
          <w:lang w:val="en-GB"/>
        </w:rPr>
        <w:t xml:space="preserve">that </w:t>
      </w:r>
      <w:r w:rsidR="00C93E73" w:rsidRPr="00BE5630">
        <w:rPr>
          <w:rFonts w:ascii="Times New Roman" w:hAnsi="Times New Roman" w:cs="Times New Roman"/>
          <w:lang w:val="en-GB"/>
        </w:rPr>
        <w:t>all failures in the crypto</w:t>
      </w:r>
      <w:r w:rsidR="0030028B" w:rsidRPr="00BE5630">
        <w:rPr>
          <w:rFonts w:ascii="Times New Roman" w:hAnsi="Times New Roman" w:cs="Times New Roman"/>
          <w:lang w:val="en-GB"/>
        </w:rPr>
        <w:t>-</w:t>
      </w:r>
      <w:r w:rsidR="00C93E73" w:rsidRPr="00BE5630">
        <w:rPr>
          <w:rFonts w:ascii="Times New Roman" w:hAnsi="Times New Roman" w:cs="Times New Roman"/>
          <w:lang w:val="en-GB"/>
        </w:rPr>
        <w:t>asset sector and</w:t>
      </w:r>
      <w:r w:rsidR="0030028B" w:rsidRPr="00BE5630">
        <w:rPr>
          <w:rFonts w:ascii="Times New Roman" w:hAnsi="Times New Roman" w:cs="Times New Roman"/>
          <w:lang w:val="en-GB"/>
        </w:rPr>
        <w:t>,</w:t>
      </w:r>
      <w:r w:rsidR="00C93E73" w:rsidRPr="00BE5630">
        <w:rPr>
          <w:rFonts w:ascii="Times New Roman" w:hAnsi="Times New Roman" w:cs="Times New Roman"/>
          <w:lang w:val="en-GB"/>
        </w:rPr>
        <w:t xml:space="preserve"> more generally</w:t>
      </w:r>
      <w:r w:rsidR="0030028B" w:rsidRPr="00BE5630">
        <w:rPr>
          <w:rFonts w:ascii="Times New Roman" w:hAnsi="Times New Roman" w:cs="Times New Roman"/>
          <w:lang w:val="en-GB"/>
        </w:rPr>
        <w:t>,</w:t>
      </w:r>
      <w:r w:rsidR="00C93E73" w:rsidRPr="00BE5630">
        <w:rPr>
          <w:rFonts w:ascii="Times New Roman" w:hAnsi="Times New Roman" w:cs="Times New Roman"/>
          <w:lang w:val="en-GB"/>
        </w:rPr>
        <w:t xml:space="preserve"> in the digital area have had cross-border implications. This call</w:t>
      </w:r>
      <w:r w:rsidRPr="00BE5630">
        <w:rPr>
          <w:rFonts w:ascii="Times New Roman" w:hAnsi="Times New Roman" w:cs="Times New Roman"/>
          <w:lang w:val="en-GB"/>
        </w:rPr>
        <w:t>ed</w:t>
      </w:r>
      <w:r w:rsidR="00C93E73" w:rsidRPr="00BE5630">
        <w:rPr>
          <w:rFonts w:ascii="Times New Roman" w:hAnsi="Times New Roman" w:cs="Times New Roman"/>
          <w:lang w:val="en-GB"/>
        </w:rPr>
        <w:t xml:space="preserve"> for additional cooperation and coordination in cross-border insolvency, which ha</w:t>
      </w:r>
      <w:r w:rsidRPr="00BE5630">
        <w:rPr>
          <w:rFonts w:ascii="Times New Roman" w:hAnsi="Times New Roman" w:cs="Times New Roman"/>
          <w:lang w:val="en-GB"/>
        </w:rPr>
        <w:t>d</w:t>
      </w:r>
      <w:r w:rsidR="00C93E73" w:rsidRPr="00BE5630">
        <w:rPr>
          <w:rFonts w:ascii="Times New Roman" w:hAnsi="Times New Roman" w:cs="Times New Roman"/>
          <w:lang w:val="en-GB"/>
        </w:rPr>
        <w:t xml:space="preserve"> been a </w:t>
      </w:r>
      <w:r w:rsidR="00C93E73" w:rsidRPr="00BE5630">
        <w:rPr>
          <w:rFonts w:ascii="Times New Roman" w:hAnsi="Times New Roman" w:cs="Times New Roman"/>
          <w:i/>
          <w:iCs/>
          <w:lang w:val="en-GB"/>
        </w:rPr>
        <w:t>raison d’être</w:t>
      </w:r>
      <w:r w:rsidR="00C93E73" w:rsidRPr="00BE5630">
        <w:rPr>
          <w:rFonts w:ascii="Times New Roman" w:hAnsi="Times New Roman" w:cs="Times New Roman"/>
          <w:lang w:val="en-GB"/>
        </w:rPr>
        <w:t xml:space="preserve"> of UNCITRAL since the 1990s, and in particular for further enactment of UNCITRAL Model Laws that all contain cooperation and coordination provisions. </w:t>
      </w:r>
      <w:r w:rsidRPr="00BE5630">
        <w:rPr>
          <w:rFonts w:ascii="Times New Roman" w:hAnsi="Times New Roman" w:cs="Times New Roman"/>
          <w:lang w:val="en-GB"/>
        </w:rPr>
        <w:t xml:space="preserve">Anna also underlined </w:t>
      </w:r>
      <w:r w:rsidR="0030028B" w:rsidRPr="00BE5630">
        <w:rPr>
          <w:rFonts w:ascii="Times New Roman" w:hAnsi="Times New Roman" w:cs="Times New Roman"/>
          <w:lang w:val="en-GB"/>
        </w:rPr>
        <w:t xml:space="preserve">the fact </w:t>
      </w:r>
      <w:r w:rsidRPr="00BE5630">
        <w:rPr>
          <w:rFonts w:ascii="Times New Roman" w:hAnsi="Times New Roman" w:cs="Times New Roman"/>
          <w:lang w:val="en-GB"/>
        </w:rPr>
        <w:t>that m</w:t>
      </w:r>
      <w:r w:rsidR="00C93E73" w:rsidRPr="00BE5630">
        <w:rPr>
          <w:rFonts w:ascii="Times New Roman" w:hAnsi="Times New Roman" w:cs="Times New Roman"/>
          <w:lang w:val="en-GB"/>
        </w:rPr>
        <w:t>any failures involved a group of companies with inextricably linked assets, and often fraudulent conduct by directors, which may require consolidation of assets and liabilities between entities. UNCITRAL ha</w:t>
      </w:r>
      <w:r w:rsidR="0030028B" w:rsidRPr="00BE5630">
        <w:rPr>
          <w:rFonts w:ascii="Times New Roman" w:hAnsi="Times New Roman" w:cs="Times New Roman"/>
          <w:lang w:val="en-GB"/>
        </w:rPr>
        <w:t>s</w:t>
      </w:r>
      <w:r w:rsidR="00C93E73" w:rsidRPr="00BE5630">
        <w:rPr>
          <w:rFonts w:ascii="Times New Roman" w:hAnsi="Times New Roman" w:cs="Times New Roman"/>
          <w:lang w:val="en-GB"/>
        </w:rPr>
        <w:t xml:space="preserve"> for long </w:t>
      </w:r>
      <w:r w:rsidR="00C93E73" w:rsidRPr="00BE5630">
        <w:rPr>
          <w:rFonts w:ascii="Times New Roman" w:hAnsi="Times New Roman" w:cs="Times New Roman"/>
          <w:lang w:val="en-GB"/>
        </w:rPr>
        <w:lastRenderedPageBreak/>
        <w:t xml:space="preserve">now established guidance on those aspects that </w:t>
      </w:r>
      <w:r w:rsidR="0030028B" w:rsidRPr="00BE5630">
        <w:rPr>
          <w:rFonts w:ascii="Times New Roman" w:hAnsi="Times New Roman" w:cs="Times New Roman"/>
          <w:lang w:val="en-GB"/>
        </w:rPr>
        <w:t xml:space="preserve">have stood </w:t>
      </w:r>
      <w:r w:rsidR="00C93E73" w:rsidRPr="00BE5630">
        <w:rPr>
          <w:rFonts w:ascii="Times New Roman" w:hAnsi="Times New Roman" w:cs="Times New Roman"/>
          <w:lang w:val="en-GB"/>
        </w:rPr>
        <w:t>the test of time.</w:t>
      </w:r>
      <w:r w:rsidR="0030028B" w:rsidRPr="00BE5630">
        <w:rPr>
          <w:rFonts w:ascii="Times New Roman" w:hAnsi="Times New Roman" w:cs="Times New Roman"/>
          <w:lang w:val="en-GB"/>
        </w:rPr>
        <w:t xml:space="preserve"> </w:t>
      </w:r>
      <w:r w:rsidRPr="00BE5630">
        <w:rPr>
          <w:rFonts w:ascii="Times New Roman" w:hAnsi="Times New Roman" w:cs="Times New Roman"/>
          <w:lang w:val="en-GB"/>
        </w:rPr>
        <w:t>Anna also stated that t</w:t>
      </w:r>
      <w:r w:rsidR="00C93E73" w:rsidRPr="00BE5630">
        <w:rPr>
          <w:rFonts w:ascii="Times New Roman" w:hAnsi="Times New Roman" w:cs="Times New Roman"/>
          <w:lang w:val="en-GB"/>
        </w:rPr>
        <w:t>he accelerated growth of digital assets and cryptocurrencies ha</w:t>
      </w:r>
      <w:r w:rsidRPr="00BE5630">
        <w:rPr>
          <w:rFonts w:ascii="Times New Roman" w:hAnsi="Times New Roman" w:cs="Times New Roman"/>
          <w:lang w:val="en-GB"/>
        </w:rPr>
        <w:t>d</w:t>
      </w:r>
      <w:r w:rsidR="00C93E73" w:rsidRPr="00BE5630">
        <w:rPr>
          <w:rFonts w:ascii="Times New Roman" w:hAnsi="Times New Roman" w:cs="Times New Roman"/>
          <w:lang w:val="en-GB"/>
        </w:rPr>
        <w:t xml:space="preserve"> also contributed to the complexity of cross-border insolvencies</w:t>
      </w:r>
      <w:r w:rsidRPr="00BE5630">
        <w:rPr>
          <w:rFonts w:ascii="Times New Roman" w:hAnsi="Times New Roman" w:cs="Times New Roman"/>
          <w:lang w:val="en-GB"/>
        </w:rPr>
        <w:t xml:space="preserve">. </w:t>
      </w:r>
      <w:r w:rsidR="0030028B" w:rsidRPr="00BE5630">
        <w:rPr>
          <w:rFonts w:ascii="Times New Roman" w:hAnsi="Times New Roman" w:cs="Times New Roman"/>
          <w:lang w:val="en-GB"/>
        </w:rPr>
        <w:t>F</w:t>
      </w:r>
      <w:r w:rsidRPr="00BE5630">
        <w:rPr>
          <w:rFonts w:ascii="Times New Roman" w:hAnsi="Times New Roman" w:cs="Times New Roman"/>
          <w:lang w:val="en-GB"/>
        </w:rPr>
        <w:t>or example, c</w:t>
      </w:r>
      <w:r w:rsidR="00C93E73" w:rsidRPr="00BE5630">
        <w:rPr>
          <w:rFonts w:ascii="Times New Roman" w:hAnsi="Times New Roman" w:cs="Times New Roman"/>
          <w:lang w:val="en-GB"/>
        </w:rPr>
        <w:t xml:space="preserve">ases dealing with digital assets </w:t>
      </w:r>
      <w:r w:rsidRPr="00BE5630">
        <w:rPr>
          <w:rFonts w:ascii="Times New Roman" w:hAnsi="Times New Roman" w:cs="Times New Roman"/>
          <w:lang w:val="en-GB"/>
        </w:rPr>
        <w:t>showed</w:t>
      </w:r>
      <w:r w:rsidR="00C93E73" w:rsidRPr="00BE5630">
        <w:rPr>
          <w:rFonts w:ascii="Times New Roman" w:hAnsi="Times New Roman" w:cs="Times New Roman"/>
          <w:lang w:val="en-GB"/>
        </w:rPr>
        <w:t xml:space="preserve"> an easy and often pseudonymous transfer of assets online</w:t>
      </w:r>
      <w:r w:rsidRPr="00BE5630">
        <w:rPr>
          <w:rFonts w:ascii="Times New Roman" w:hAnsi="Times New Roman" w:cs="Times New Roman"/>
          <w:lang w:val="en-GB"/>
        </w:rPr>
        <w:t xml:space="preserve"> </w:t>
      </w:r>
      <w:r w:rsidR="00C93E73" w:rsidRPr="00BE5630">
        <w:rPr>
          <w:rFonts w:ascii="Times New Roman" w:hAnsi="Times New Roman" w:cs="Times New Roman"/>
          <w:lang w:val="en-GB"/>
        </w:rPr>
        <w:t xml:space="preserve">through </w:t>
      </w:r>
      <w:r w:rsidR="0030028B" w:rsidRPr="00BE5630">
        <w:rPr>
          <w:rFonts w:ascii="Times New Roman" w:hAnsi="Times New Roman" w:cs="Times New Roman"/>
          <w:lang w:val="en-GB"/>
        </w:rPr>
        <w:t>methods</w:t>
      </w:r>
      <w:r w:rsidR="00C93E73" w:rsidRPr="00BE5630">
        <w:rPr>
          <w:rFonts w:ascii="Times New Roman" w:hAnsi="Times New Roman" w:cs="Times New Roman"/>
          <w:lang w:val="en-GB"/>
        </w:rPr>
        <w:t xml:space="preserve"> that are not know</w:t>
      </w:r>
      <w:r w:rsidR="0030028B" w:rsidRPr="00BE5630">
        <w:rPr>
          <w:rFonts w:ascii="Times New Roman" w:hAnsi="Times New Roman" w:cs="Times New Roman"/>
          <w:lang w:val="en-GB"/>
        </w:rPr>
        <w:t>n</w:t>
      </w:r>
      <w:r w:rsidR="00C93E73" w:rsidRPr="00BE5630">
        <w:rPr>
          <w:rFonts w:ascii="Times New Roman" w:hAnsi="Times New Roman" w:cs="Times New Roman"/>
          <w:lang w:val="en-GB"/>
        </w:rPr>
        <w:t xml:space="preserve"> in the physical world (DLT, DAO, etc). </w:t>
      </w:r>
      <w:r w:rsidRPr="00BE5630">
        <w:rPr>
          <w:rFonts w:ascii="Times New Roman" w:hAnsi="Times New Roman" w:cs="Times New Roman"/>
          <w:lang w:val="en-GB"/>
        </w:rPr>
        <w:t>T</w:t>
      </w:r>
      <w:r w:rsidR="00C93E73" w:rsidRPr="00BE5630">
        <w:rPr>
          <w:rFonts w:ascii="Times New Roman" w:hAnsi="Times New Roman" w:cs="Times New Roman"/>
          <w:lang w:val="en-GB"/>
        </w:rPr>
        <w:t xml:space="preserve">he tracing of assets and their recovery </w:t>
      </w:r>
      <w:r w:rsidR="0030028B" w:rsidRPr="00BE5630">
        <w:rPr>
          <w:rFonts w:ascii="Times New Roman" w:hAnsi="Times New Roman" w:cs="Times New Roman"/>
          <w:lang w:val="en-GB"/>
        </w:rPr>
        <w:t xml:space="preserve">therefore </w:t>
      </w:r>
      <w:r w:rsidR="00C93E73" w:rsidRPr="00BE5630">
        <w:rPr>
          <w:rFonts w:ascii="Times New Roman" w:hAnsi="Times New Roman" w:cs="Times New Roman"/>
          <w:lang w:val="en-GB"/>
        </w:rPr>
        <w:t>becomes even more necessary</w:t>
      </w:r>
      <w:r w:rsidRPr="00BE5630">
        <w:rPr>
          <w:rFonts w:ascii="Times New Roman" w:hAnsi="Times New Roman" w:cs="Times New Roman"/>
          <w:lang w:val="en-GB"/>
        </w:rPr>
        <w:t>.</w:t>
      </w:r>
    </w:p>
    <w:p w14:paraId="47279DBF" w14:textId="77777777" w:rsidR="0030028B" w:rsidRPr="00BE5630" w:rsidRDefault="0030028B" w:rsidP="00A3345B">
      <w:pPr>
        <w:spacing w:after="0" w:line="240" w:lineRule="auto"/>
        <w:jc w:val="both"/>
        <w:rPr>
          <w:rFonts w:ascii="Times New Roman" w:hAnsi="Times New Roman" w:cs="Times New Roman"/>
          <w:lang w:val="en-GB"/>
        </w:rPr>
      </w:pPr>
    </w:p>
    <w:p w14:paraId="02D412CF" w14:textId="23D9C5F0" w:rsidR="00C93E73" w:rsidRPr="00BE5630" w:rsidRDefault="00144228" w:rsidP="00A3345B">
      <w:pPr>
        <w:spacing w:after="0" w:line="240" w:lineRule="auto"/>
        <w:jc w:val="both"/>
        <w:rPr>
          <w:rFonts w:ascii="Times New Roman" w:hAnsi="Times New Roman" w:cs="Times New Roman"/>
          <w:lang w:val="en-GB"/>
        </w:rPr>
      </w:pPr>
      <w:r w:rsidRPr="00BE5630">
        <w:rPr>
          <w:rFonts w:ascii="Times New Roman" w:hAnsi="Times New Roman" w:cs="Times New Roman"/>
          <w:lang w:val="en-GB"/>
        </w:rPr>
        <w:t xml:space="preserve">Anna finally welcomed the ongoing </w:t>
      </w:r>
      <w:r w:rsidR="00C93E73" w:rsidRPr="00BE5630">
        <w:rPr>
          <w:rFonts w:ascii="Times New Roman" w:hAnsi="Times New Roman" w:cs="Times New Roman"/>
          <w:lang w:val="en-GB"/>
        </w:rPr>
        <w:t xml:space="preserve">work on applicable law in insolvency proceedings </w:t>
      </w:r>
      <w:r w:rsidRPr="00BE5630">
        <w:rPr>
          <w:rFonts w:ascii="Times New Roman" w:hAnsi="Times New Roman" w:cs="Times New Roman"/>
          <w:lang w:val="en-GB"/>
        </w:rPr>
        <w:t xml:space="preserve">that </w:t>
      </w:r>
      <w:r w:rsidR="00C93E73" w:rsidRPr="00BE5630">
        <w:rPr>
          <w:rFonts w:ascii="Times New Roman" w:hAnsi="Times New Roman" w:cs="Times New Roman"/>
          <w:lang w:val="en-GB"/>
        </w:rPr>
        <w:t>will contribute, when finali</w:t>
      </w:r>
      <w:r w:rsidRPr="00BE5630">
        <w:rPr>
          <w:rFonts w:ascii="Times New Roman" w:hAnsi="Times New Roman" w:cs="Times New Roman"/>
          <w:lang w:val="en-GB"/>
        </w:rPr>
        <w:t>s</w:t>
      </w:r>
      <w:r w:rsidR="00C93E73" w:rsidRPr="00BE5630">
        <w:rPr>
          <w:rFonts w:ascii="Times New Roman" w:hAnsi="Times New Roman" w:cs="Times New Roman"/>
          <w:lang w:val="en-GB"/>
        </w:rPr>
        <w:t>ed, to legal certainty in insolvency proceedings involving digital aspects.</w:t>
      </w:r>
      <w:r w:rsidR="0030028B" w:rsidRPr="00BE5630">
        <w:rPr>
          <w:rFonts w:ascii="Times New Roman" w:hAnsi="Times New Roman" w:cs="Times New Roman"/>
          <w:lang w:val="en-GB"/>
        </w:rPr>
        <w:t xml:space="preserve"> </w:t>
      </w:r>
      <w:r w:rsidR="00C93E73" w:rsidRPr="00BE5630">
        <w:rPr>
          <w:rFonts w:ascii="Times New Roman" w:hAnsi="Times New Roman" w:cs="Times New Roman"/>
          <w:lang w:val="en-GB"/>
        </w:rPr>
        <w:t>At this stage, Working Group</w:t>
      </w:r>
      <w:r w:rsidR="008D1591" w:rsidRPr="00BE5630">
        <w:rPr>
          <w:rFonts w:ascii="Times New Roman" w:hAnsi="Times New Roman" w:cs="Times New Roman"/>
          <w:lang w:val="en-GB"/>
        </w:rPr>
        <w:t xml:space="preserve"> V</w:t>
      </w:r>
      <w:r w:rsidR="00C93E73" w:rsidRPr="00BE5630">
        <w:rPr>
          <w:rFonts w:ascii="Times New Roman" w:hAnsi="Times New Roman" w:cs="Times New Roman"/>
          <w:lang w:val="en-GB"/>
        </w:rPr>
        <w:t xml:space="preserve"> supports </w:t>
      </w:r>
      <w:r w:rsidR="008D1591" w:rsidRPr="00BE5630">
        <w:rPr>
          <w:rFonts w:ascii="Times New Roman" w:hAnsi="Times New Roman" w:cs="Times New Roman"/>
          <w:lang w:val="en-GB"/>
        </w:rPr>
        <w:t>the</w:t>
      </w:r>
      <w:r w:rsidR="00C93E73" w:rsidRPr="00BE5630">
        <w:rPr>
          <w:rFonts w:ascii="Times New Roman" w:hAnsi="Times New Roman" w:cs="Times New Roman"/>
          <w:lang w:val="en-GB"/>
        </w:rPr>
        <w:t xml:space="preserve"> general principle</w:t>
      </w:r>
      <w:r w:rsidR="008D1591" w:rsidRPr="00BE5630">
        <w:rPr>
          <w:rFonts w:ascii="Times New Roman" w:hAnsi="Times New Roman" w:cs="Times New Roman"/>
          <w:lang w:val="en-GB"/>
        </w:rPr>
        <w:t xml:space="preserve"> that</w:t>
      </w:r>
      <w:r w:rsidR="00C93E73" w:rsidRPr="00BE5630">
        <w:rPr>
          <w:rFonts w:ascii="Times New Roman" w:hAnsi="Times New Roman" w:cs="Times New Roman"/>
          <w:lang w:val="en-GB"/>
        </w:rPr>
        <w:t xml:space="preserve"> the </w:t>
      </w:r>
      <w:r w:rsidR="00C93E73" w:rsidRPr="00BE5630">
        <w:rPr>
          <w:rFonts w:ascii="Times New Roman" w:hAnsi="Times New Roman" w:cs="Times New Roman"/>
          <w:i/>
          <w:iCs/>
          <w:lang w:val="en-GB"/>
        </w:rPr>
        <w:t>lex fori concursus</w:t>
      </w:r>
      <w:r w:rsidR="008D1591" w:rsidRPr="00BE5630">
        <w:rPr>
          <w:rFonts w:ascii="Times New Roman" w:hAnsi="Times New Roman" w:cs="Times New Roman"/>
          <w:lang w:val="en-GB"/>
        </w:rPr>
        <w:t xml:space="preserve"> (</w:t>
      </w:r>
      <w:r w:rsidR="00C93E73" w:rsidRPr="00BE5630">
        <w:rPr>
          <w:rFonts w:ascii="Times New Roman" w:hAnsi="Times New Roman" w:cs="Times New Roman"/>
          <w:lang w:val="en-GB"/>
        </w:rPr>
        <w:t>the law of the forum where the insolvency is opened</w:t>
      </w:r>
      <w:r w:rsidR="008D1591" w:rsidRPr="00BE5630">
        <w:rPr>
          <w:rFonts w:ascii="Times New Roman" w:hAnsi="Times New Roman" w:cs="Times New Roman"/>
          <w:lang w:val="en-GB"/>
        </w:rPr>
        <w:t xml:space="preserve">) </w:t>
      </w:r>
      <w:r w:rsidR="00C93E73" w:rsidRPr="00BE5630">
        <w:rPr>
          <w:rFonts w:ascii="Times New Roman" w:hAnsi="Times New Roman" w:cs="Times New Roman"/>
          <w:lang w:val="en-GB"/>
        </w:rPr>
        <w:t>should govern all aspects of the proceedings and their effects, with certain exceptions and carve-outs.</w:t>
      </w:r>
      <w:r w:rsidR="008D1591" w:rsidRPr="00BE5630">
        <w:rPr>
          <w:rFonts w:ascii="Times New Roman" w:hAnsi="Times New Roman" w:cs="Times New Roman"/>
          <w:lang w:val="en-GB"/>
        </w:rPr>
        <w:t xml:space="preserve"> </w:t>
      </w:r>
      <w:r w:rsidR="00C93E73" w:rsidRPr="00BE5630">
        <w:rPr>
          <w:rFonts w:ascii="Times New Roman" w:hAnsi="Times New Roman" w:cs="Times New Roman"/>
          <w:lang w:val="en-GB"/>
        </w:rPr>
        <w:t>One such exception, particularly relevant in the digital context, is that the effects of insolvency on participants in systems such as payment, clearing, or settlement systems, regulated financial markets, or other multilateral trading facilities, should be governed by the law applicable to those systems or markets. This is increasingly pertinent as the crypto asset industry becomes more regulated at both national and regional levels.</w:t>
      </w:r>
      <w:r w:rsidR="008D1591" w:rsidRPr="00BE5630">
        <w:rPr>
          <w:rFonts w:ascii="Times New Roman" w:hAnsi="Times New Roman" w:cs="Times New Roman"/>
          <w:lang w:val="en-GB"/>
        </w:rPr>
        <w:t xml:space="preserve"> </w:t>
      </w:r>
      <w:r w:rsidR="00C93E73" w:rsidRPr="00BE5630">
        <w:rPr>
          <w:rFonts w:ascii="Times New Roman" w:hAnsi="Times New Roman" w:cs="Times New Roman"/>
          <w:lang w:val="en-GB"/>
        </w:rPr>
        <w:t>There is no doubt that once this work is adopted by the Commission, it will bring much-needed clarity and certainty to insolvency proceedings involving digital assets.</w:t>
      </w:r>
    </w:p>
    <w:p w14:paraId="7EB8A0ED" w14:textId="77777777" w:rsidR="00C93E73" w:rsidRPr="00BE5630" w:rsidRDefault="00C93E73" w:rsidP="00A3345B">
      <w:pPr>
        <w:spacing w:after="0" w:line="240" w:lineRule="auto"/>
        <w:jc w:val="both"/>
        <w:rPr>
          <w:rFonts w:ascii="Times New Roman" w:eastAsia="Times New Roman" w:hAnsi="Times New Roman" w:cs="Times New Roman"/>
          <w:kern w:val="0"/>
          <w:lang w:val="en-GB"/>
          <w14:ligatures w14:val="none"/>
        </w:rPr>
      </w:pPr>
    </w:p>
    <w:p w14:paraId="0DA306EA" w14:textId="5751186E" w:rsidR="007C2DBB" w:rsidRPr="00BE5630" w:rsidRDefault="0030028B"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 xml:space="preserve">The proceedings on </w:t>
      </w:r>
      <w:r w:rsidR="001E229C" w:rsidRPr="00BE5630">
        <w:rPr>
          <w:rFonts w:ascii="Times New Roman" w:eastAsia="Times New Roman" w:hAnsi="Times New Roman" w:cs="Times New Roman"/>
          <w:kern w:val="0"/>
          <w:lang w:val="en-GB"/>
          <w14:ligatures w14:val="none"/>
        </w:rPr>
        <w:t>D</w:t>
      </w:r>
      <w:r w:rsidR="007C2DBB" w:rsidRPr="00BE5630">
        <w:rPr>
          <w:rFonts w:ascii="Times New Roman" w:eastAsia="Times New Roman" w:hAnsi="Times New Roman" w:cs="Times New Roman"/>
          <w:kern w:val="0"/>
          <w:lang w:val="en-GB"/>
          <w14:ligatures w14:val="none"/>
        </w:rPr>
        <w:t xml:space="preserve">ay 1 </w:t>
      </w:r>
      <w:r w:rsidRPr="00BE5630">
        <w:rPr>
          <w:rFonts w:ascii="Times New Roman" w:eastAsia="Times New Roman" w:hAnsi="Times New Roman" w:cs="Times New Roman"/>
          <w:kern w:val="0"/>
          <w:lang w:val="en-GB"/>
          <w14:ligatures w14:val="none"/>
        </w:rPr>
        <w:t xml:space="preserve">then </w:t>
      </w:r>
      <w:r w:rsidR="007C2DBB" w:rsidRPr="00BE5630">
        <w:rPr>
          <w:rFonts w:ascii="Times New Roman" w:eastAsia="Times New Roman" w:hAnsi="Times New Roman" w:cs="Times New Roman"/>
          <w:kern w:val="0"/>
          <w:lang w:val="en-GB"/>
          <w14:ligatures w14:val="none"/>
        </w:rPr>
        <w:t xml:space="preserve">closed with a reception and the Academic </w:t>
      </w:r>
      <w:r w:rsidRPr="00BE5630">
        <w:rPr>
          <w:rFonts w:ascii="Times New Roman" w:eastAsia="Times New Roman" w:hAnsi="Times New Roman" w:cs="Times New Roman"/>
          <w:kern w:val="0"/>
          <w:lang w:val="en-GB"/>
          <w14:ligatures w14:val="none"/>
        </w:rPr>
        <w:t>D</w:t>
      </w:r>
      <w:r w:rsidR="007C2DBB" w:rsidRPr="00BE5630">
        <w:rPr>
          <w:rFonts w:ascii="Times New Roman" w:eastAsia="Times New Roman" w:hAnsi="Times New Roman" w:cs="Times New Roman"/>
          <w:kern w:val="0"/>
          <w:lang w:val="en-GB"/>
          <w14:ligatures w14:val="none"/>
        </w:rPr>
        <w:t>inner</w:t>
      </w:r>
      <w:r w:rsidR="00AC5BFA" w:rsidRPr="00BE5630">
        <w:rPr>
          <w:rFonts w:ascii="Times New Roman" w:eastAsia="Times New Roman" w:hAnsi="Times New Roman" w:cs="Times New Roman"/>
          <w:kern w:val="0"/>
          <w:lang w:val="en-GB"/>
          <w14:ligatures w14:val="none"/>
        </w:rPr>
        <w:t xml:space="preserve"> sponsor</w:t>
      </w:r>
      <w:r w:rsidRPr="00BE5630">
        <w:rPr>
          <w:rFonts w:ascii="Times New Roman" w:eastAsia="Times New Roman" w:hAnsi="Times New Roman" w:cs="Times New Roman"/>
          <w:kern w:val="0"/>
          <w:lang w:val="en-GB"/>
          <w14:ligatures w14:val="none"/>
        </w:rPr>
        <w:t>ed</w:t>
      </w:r>
      <w:r w:rsidR="00AC5BFA" w:rsidRPr="00BE5630">
        <w:rPr>
          <w:rFonts w:ascii="Times New Roman" w:eastAsia="Times New Roman" w:hAnsi="Times New Roman" w:cs="Times New Roman"/>
          <w:kern w:val="0"/>
          <w:lang w:val="en-GB"/>
          <w14:ligatures w14:val="none"/>
        </w:rPr>
        <w:t xml:space="preserve"> </w:t>
      </w:r>
      <w:r w:rsidRPr="00BE5630">
        <w:rPr>
          <w:rFonts w:ascii="Times New Roman" w:eastAsia="Times New Roman" w:hAnsi="Times New Roman" w:cs="Times New Roman"/>
          <w:kern w:val="0"/>
          <w:lang w:val="en-GB"/>
          <w14:ligatures w14:val="none"/>
        </w:rPr>
        <w:t xml:space="preserve">by </w:t>
      </w:r>
      <w:r w:rsidR="00AC5BFA" w:rsidRPr="00BE5630">
        <w:rPr>
          <w:rFonts w:ascii="Times New Roman" w:eastAsia="Times New Roman" w:hAnsi="Times New Roman" w:cs="Times New Roman"/>
          <w:kern w:val="0"/>
          <w:lang w:val="en-GB"/>
          <w14:ligatures w14:val="none"/>
        </w:rPr>
        <w:t xml:space="preserve">Edwin Coe </w:t>
      </w:r>
      <w:r w:rsidRPr="00BE5630">
        <w:rPr>
          <w:rFonts w:ascii="Times New Roman" w:eastAsia="Times New Roman" w:hAnsi="Times New Roman" w:cs="Times New Roman"/>
          <w:kern w:val="0"/>
          <w:lang w:val="en-GB"/>
          <w14:ligatures w14:val="none"/>
        </w:rPr>
        <w:t>LLP</w:t>
      </w:r>
      <w:r w:rsidR="00AC5BFA" w:rsidRPr="00BE5630">
        <w:rPr>
          <w:rFonts w:ascii="Times New Roman" w:eastAsia="Times New Roman" w:hAnsi="Times New Roman" w:cs="Times New Roman"/>
          <w:kern w:val="0"/>
          <w:lang w:val="en-GB"/>
          <w14:ligatures w14:val="none"/>
        </w:rPr>
        <w:t>.</w:t>
      </w:r>
    </w:p>
    <w:p w14:paraId="0311ECA4" w14:textId="77777777" w:rsidR="00FB626D" w:rsidRPr="00BE5630" w:rsidRDefault="00FB626D" w:rsidP="00A3345B">
      <w:pPr>
        <w:spacing w:after="0" w:line="240" w:lineRule="auto"/>
        <w:jc w:val="both"/>
        <w:rPr>
          <w:rFonts w:ascii="Times New Roman" w:eastAsia="Times New Roman" w:hAnsi="Times New Roman" w:cs="Times New Roman"/>
          <w:kern w:val="0"/>
          <w:lang w:val="en-GB"/>
          <w14:ligatures w14:val="none"/>
        </w:rPr>
      </w:pPr>
    </w:p>
    <w:p w14:paraId="0B89BF03" w14:textId="777EE128" w:rsidR="000424C5" w:rsidRPr="00BE5630" w:rsidRDefault="000424C5" w:rsidP="00A3345B">
      <w:pPr>
        <w:spacing w:after="0" w:line="240" w:lineRule="auto"/>
        <w:jc w:val="both"/>
        <w:rPr>
          <w:rFonts w:ascii="Times New Roman" w:hAnsi="Times New Roman" w:cs="Times New Roman"/>
          <w:bCs/>
          <w:i/>
          <w:iCs/>
          <w:lang w:val="en-GB"/>
        </w:rPr>
      </w:pPr>
      <w:r w:rsidRPr="00BE5630">
        <w:rPr>
          <w:rFonts w:ascii="Times New Roman" w:hAnsi="Times New Roman" w:cs="Times New Roman"/>
          <w:bCs/>
          <w:i/>
          <w:iCs/>
          <w:lang w:val="en-GB"/>
        </w:rPr>
        <w:t>Day 2</w:t>
      </w:r>
      <w:r w:rsidR="0030028B" w:rsidRPr="00BE5630">
        <w:rPr>
          <w:rFonts w:ascii="Times New Roman" w:hAnsi="Times New Roman" w:cs="Times New Roman"/>
          <w:bCs/>
          <w:i/>
          <w:iCs/>
          <w:lang w:val="en-GB"/>
        </w:rPr>
        <w:t>: Thursday 9 October 2025</w:t>
      </w:r>
    </w:p>
    <w:p w14:paraId="3E7180B9" w14:textId="77777777" w:rsidR="000424C5" w:rsidRPr="00BE5630" w:rsidRDefault="000424C5" w:rsidP="00A3345B">
      <w:pPr>
        <w:spacing w:after="0" w:line="240" w:lineRule="auto"/>
        <w:jc w:val="both"/>
        <w:rPr>
          <w:rFonts w:ascii="Times New Roman" w:hAnsi="Times New Roman" w:cs="Times New Roman"/>
          <w:bCs/>
          <w:lang w:val="en-GB"/>
        </w:rPr>
      </w:pPr>
    </w:p>
    <w:p w14:paraId="2364209C" w14:textId="77777777" w:rsidR="000424C5" w:rsidRPr="00BE5630" w:rsidRDefault="000424C5" w:rsidP="00A3345B">
      <w:pPr>
        <w:spacing w:after="0" w:line="240" w:lineRule="auto"/>
        <w:jc w:val="both"/>
        <w:rPr>
          <w:rFonts w:ascii="Times New Roman" w:hAnsi="Times New Roman" w:cs="Times New Roman"/>
          <w:bCs/>
          <w:i/>
          <w:lang w:val="en-GB"/>
        </w:rPr>
      </w:pPr>
      <w:r w:rsidRPr="00BE5630">
        <w:rPr>
          <w:rFonts w:ascii="Times New Roman" w:hAnsi="Times New Roman" w:cs="Times New Roman"/>
          <w:bCs/>
          <w:i/>
          <w:lang w:val="en-GB"/>
        </w:rPr>
        <w:t>Morning Sessions</w:t>
      </w:r>
    </w:p>
    <w:p w14:paraId="5343CD9F" w14:textId="5990B297" w:rsidR="000424C5" w:rsidRPr="00BE5630" w:rsidRDefault="000424C5" w:rsidP="00A3345B">
      <w:pPr>
        <w:spacing w:after="0" w:line="240" w:lineRule="auto"/>
        <w:jc w:val="both"/>
        <w:rPr>
          <w:rFonts w:ascii="Times New Roman" w:hAnsi="Times New Roman" w:cs="Times New Roman"/>
          <w:bCs/>
          <w:lang w:val="en-GB"/>
        </w:rPr>
      </w:pPr>
    </w:p>
    <w:p w14:paraId="1F203CD3" w14:textId="3787394D" w:rsidR="0030028B" w:rsidRPr="00BE5630" w:rsidRDefault="0030028B" w:rsidP="00A3345B">
      <w:pPr>
        <w:spacing w:after="0" w:line="240" w:lineRule="auto"/>
        <w:jc w:val="both"/>
        <w:rPr>
          <w:rFonts w:ascii="Times New Roman" w:hAnsi="Times New Roman" w:cs="Times New Roman"/>
          <w:bCs/>
          <w:i/>
          <w:iCs/>
          <w:lang w:val="en-GB"/>
        </w:rPr>
      </w:pPr>
      <w:r w:rsidRPr="00BE5630">
        <w:rPr>
          <w:rFonts w:ascii="Times New Roman" w:hAnsi="Times New Roman" w:cs="Times New Roman"/>
          <w:bCs/>
          <w:i/>
          <w:iCs/>
          <w:lang w:val="en-GB"/>
        </w:rPr>
        <w:t>Session III</w:t>
      </w:r>
    </w:p>
    <w:p w14:paraId="1087F76E" w14:textId="77777777" w:rsidR="0030028B" w:rsidRPr="00BE5630" w:rsidRDefault="0030028B" w:rsidP="00A3345B">
      <w:pPr>
        <w:spacing w:after="0" w:line="240" w:lineRule="auto"/>
        <w:jc w:val="both"/>
        <w:rPr>
          <w:rFonts w:ascii="Times New Roman" w:hAnsi="Times New Roman" w:cs="Times New Roman"/>
          <w:bCs/>
          <w:lang w:val="en-GB"/>
        </w:rPr>
      </w:pPr>
    </w:p>
    <w:p w14:paraId="757D6830" w14:textId="52932F97" w:rsidR="00414273" w:rsidRPr="00BE5630" w:rsidRDefault="000424C5" w:rsidP="00A3345B">
      <w:pPr>
        <w:spacing w:after="0" w:line="240" w:lineRule="auto"/>
        <w:jc w:val="both"/>
        <w:rPr>
          <w:rFonts w:ascii="Times New Roman" w:hAnsi="Times New Roman" w:cs="Times New Roman"/>
          <w:bCs/>
          <w:lang w:val="en-GB"/>
        </w:rPr>
      </w:pPr>
      <w:r w:rsidRPr="00BE5630">
        <w:rPr>
          <w:rFonts w:ascii="Times New Roman" w:hAnsi="Times New Roman" w:cs="Times New Roman"/>
          <w:bCs/>
          <w:lang w:val="en-GB"/>
        </w:rPr>
        <w:t>Day 2 started with a third session</w:t>
      </w:r>
      <w:r w:rsidR="0030028B" w:rsidRPr="00BE5630">
        <w:rPr>
          <w:rFonts w:ascii="Times New Roman" w:hAnsi="Times New Roman" w:cs="Times New Roman"/>
          <w:bCs/>
          <w:lang w:val="en-GB"/>
        </w:rPr>
        <w:t>,</w:t>
      </w:r>
      <w:r w:rsidRPr="00BE5630">
        <w:rPr>
          <w:rFonts w:ascii="Times New Roman" w:hAnsi="Times New Roman" w:cs="Times New Roman"/>
          <w:bCs/>
          <w:lang w:val="en-GB"/>
        </w:rPr>
        <w:t xml:space="preserve"> titled </w:t>
      </w:r>
      <w:r w:rsidR="00414273" w:rsidRPr="00BE5630">
        <w:rPr>
          <w:rFonts w:ascii="Times New Roman" w:hAnsi="Times New Roman" w:cs="Times New Roman"/>
          <w:bCs/>
          <w:lang w:val="en-GB"/>
        </w:rPr>
        <w:t>‘</w:t>
      </w:r>
      <w:r w:rsidR="00414273" w:rsidRPr="00BE5630">
        <w:rPr>
          <w:rFonts w:ascii="Times New Roman" w:hAnsi="Times New Roman" w:cs="Times New Roman"/>
          <w:b/>
          <w:lang w:val="en-GB"/>
        </w:rPr>
        <w:t>Artificial Intelligence and Technology in Insolvency and Restructuring</w:t>
      </w:r>
      <w:r w:rsidR="004A5496" w:rsidRPr="00BE5630">
        <w:rPr>
          <w:rFonts w:ascii="Times New Roman" w:hAnsi="Times New Roman" w:cs="Times New Roman"/>
          <w:bCs/>
          <w:lang w:val="en-GB"/>
        </w:rPr>
        <w:t>’</w:t>
      </w:r>
      <w:r w:rsidR="0030028B" w:rsidRPr="00BE5630">
        <w:rPr>
          <w:rFonts w:ascii="Times New Roman" w:hAnsi="Times New Roman" w:cs="Times New Roman"/>
          <w:bCs/>
          <w:lang w:val="en-GB"/>
        </w:rPr>
        <w:t xml:space="preserve">, </w:t>
      </w:r>
      <w:r w:rsidR="004A5496" w:rsidRPr="00BE5630">
        <w:rPr>
          <w:rFonts w:ascii="Times New Roman" w:hAnsi="Times New Roman" w:cs="Times New Roman"/>
          <w:bCs/>
          <w:lang w:val="en-GB"/>
        </w:rPr>
        <w:t>c</w:t>
      </w:r>
      <w:r w:rsidR="00414273" w:rsidRPr="00BE5630">
        <w:rPr>
          <w:rFonts w:ascii="Times New Roman" w:hAnsi="Times New Roman" w:cs="Times New Roman"/>
          <w:bCs/>
          <w:lang w:val="en-GB"/>
        </w:rPr>
        <w:t>hair</w:t>
      </w:r>
      <w:r w:rsidR="004A5496" w:rsidRPr="00BE5630">
        <w:rPr>
          <w:rFonts w:ascii="Times New Roman" w:hAnsi="Times New Roman" w:cs="Times New Roman"/>
          <w:bCs/>
          <w:lang w:val="en-GB"/>
        </w:rPr>
        <w:t>ed by</w:t>
      </w:r>
      <w:r w:rsidR="00414273" w:rsidRPr="00BE5630">
        <w:rPr>
          <w:rFonts w:ascii="Times New Roman" w:hAnsi="Times New Roman" w:cs="Times New Roman"/>
          <w:bCs/>
          <w:lang w:val="en-GB"/>
        </w:rPr>
        <w:t xml:space="preserve"> Line Langkjaer</w:t>
      </w:r>
      <w:r w:rsidR="004A5496" w:rsidRPr="00BE5630">
        <w:rPr>
          <w:rFonts w:ascii="Times New Roman" w:hAnsi="Times New Roman" w:cs="Times New Roman"/>
          <w:bCs/>
          <w:lang w:val="en-GB"/>
        </w:rPr>
        <w:t xml:space="preserve"> (Aarhus Universitet).</w:t>
      </w:r>
    </w:p>
    <w:p w14:paraId="5ACF7F0D" w14:textId="77777777" w:rsidR="00414273" w:rsidRPr="00BE5630" w:rsidRDefault="00414273" w:rsidP="00A3345B">
      <w:pPr>
        <w:spacing w:after="0" w:line="240" w:lineRule="auto"/>
        <w:jc w:val="both"/>
        <w:rPr>
          <w:rFonts w:ascii="Times New Roman" w:hAnsi="Times New Roman" w:cs="Times New Roman"/>
          <w:bCs/>
          <w:lang w:val="en-GB"/>
        </w:rPr>
      </w:pPr>
    </w:p>
    <w:p w14:paraId="1499EF86" w14:textId="514A45F8" w:rsidR="004A5496" w:rsidRPr="00BE5630" w:rsidRDefault="004A5496" w:rsidP="00A3345B">
      <w:pPr>
        <w:spacing w:after="0" w:line="240" w:lineRule="auto"/>
        <w:jc w:val="both"/>
        <w:rPr>
          <w:rFonts w:ascii="Times New Roman" w:hAnsi="Times New Roman" w:cs="Times New Roman"/>
          <w:bCs/>
          <w:lang w:val="en-GB"/>
        </w:rPr>
      </w:pPr>
      <w:r w:rsidRPr="00BE5630">
        <w:rPr>
          <w:rFonts w:ascii="Times New Roman" w:hAnsi="Times New Roman" w:cs="Times New Roman"/>
          <w:bCs/>
          <w:lang w:val="en-GB"/>
        </w:rPr>
        <w:t>The first presentation</w:t>
      </w:r>
      <w:r w:rsidR="0030028B" w:rsidRPr="00BE5630">
        <w:rPr>
          <w:rFonts w:ascii="Times New Roman" w:hAnsi="Times New Roman" w:cs="Times New Roman"/>
          <w:bCs/>
          <w:lang w:val="en-GB"/>
        </w:rPr>
        <w:t>,</w:t>
      </w:r>
      <w:r w:rsidRPr="00BE5630">
        <w:rPr>
          <w:rFonts w:ascii="Times New Roman" w:hAnsi="Times New Roman" w:cs="Times New Roman"/>
          <w:bCs/>
          <w:lang w:val="en-GB"/>
        </w:rPr>
        <w:t xml:space="preserve"> entitled ‘</w:t>
      </w:r>
      <w:r w:rsidRPr="00BE5630">
        <w:rPr>
          <w:rFonts w:ascii="Times New Roman" w:eastAsia="Times New Roman" w:hAnsi="Times New Roman" w:cs="Times New Roman"/>
          <w:b/>
          <w:bCs/>
          <w:kern w:val="0"/>
          <w:lang w:val="en-GB"/>
          <w14:ligatures w14:val="none"/>
        </w:rPr>
        <w:t>A New Frontier? Exploring Artificial Intelligence in Corporate Insolvency Law</w:t>
      </w:r>
      <w:r w:rsidRPr="00BE5630">
        <w:rPr>
          <w:rFonts w:ascii="Times New Roman" w:eastAsia="Times New Roman" w:hAnsi="Times New Roman" w:cs="Times New Roman"/>
          <w:i/>
          <w:iCs/>
          <w:kern w:val="0"/>
          <w:lang w:val="en-GB"/>
          <w14:ligatures w14:val="none"/>
        </w:rPr>
        <w:t>’</w:t>
      </w:r>
      <w:r w:rsidR="0030028B" w:rsidRPr="00BE5630">
        <w:rPr>
          <w:rFonts w:ascii="Times New Roman" w:hAnsi="Times New Roman" w:cs="Times New Roman"/>
          <w:bCs/>
          <w:lang w:val="en-GB"/>
        </w:rPr>
        <w:t>,</w:t>
      </w:r>
      <w:r w:rsidRPr="00BE5630">
        <w:rPr>
          <w:rFonts w:ascii="Times New Roman" w:hAnsi="Times New Roman" w:cs="Times New Roman"/>
          <w:bCs/>
          <w:lang w:val="en-GB"/>
        </w:rPr>
        <w:t xml:space="preserve"> was delivered by Kayode Akintola</w:t>
      </w:r>
      <w:r w:rsidRPr="00BE5630">
        <w:rPr>
          <w:rFonts w:ascii="Times New Roman" w:eastAsia="Times New Roman" w:hAnsi="Times New Roman" w:cs="Times New Roman"/>
          <w:kern w:val="0"/>
          <w:lang w:val="en-GB"/>
          <w14:ligatures w14:val="none"/>
        </w:rPr>
        <w:t xml:space="preserve"> </w:t>
      </w:r>
      <w:r w:rsidRPr="00BE5630">
        <w:rPr>
          <w:rFonts w:ascii="Times New Roman" w:hAnsi="Times New Roman" w:cs="Times New Roman"/>
          <w:bCs/>
          <w:lang w:val="en-GB"/>
        </w:rPr>
        <w:t>(</w:t>
      </w:r>
      <w:r w:rsidR="00A05812" w:rsidRPr="00BE5630">
        <w:rPr>
          <w:rFonts w:ascii="Times New Roman" w:hAnsi="Times New Roman" w:cs="Times New Roman"/>
          <w:bCs/>
          <w:lang w:val="en-GB"/>
        </w:rPr>
        <w:t>University of Sheffield</w:t>
      </w:r>
      <w:r w:rsidRPr="00BE5630">
        <w:rPr>
          <w:rFonts w:ascii="Times New Roman" w:hAnsi="Times New Roman" w:cs="Times New Roman"/>
          <w:bCs/>
          <w:lang w:val="en-GB"/>
        </w:rPr>
        <w:t>).</w:t>
      </w:r>
    </w:p>
    <w:p w14:paraId="708691A3" w14:textId="77777777" w:rsidR="004A5496" w:rsidRPr="00BE5630" w:rsidRDefault="004A5496" w:rsidP="00A3345B">
      <w:pPr>
        <w:spacing w:after="0" w:line="240" w:lineRule="auto"/>
        <w:jc w:val="both"/>
        <w:rPr>
          <w:rFonts w:ascii="Times New Roman" w:hAnsi="Times New Roman" w:cs="Times New Roman"/>
          <w:bCs/>
          <w:lang w:val="en-GB"/>
        </w:rPr>
      </w:pPr>
    </w:p>
    <w:p w14:paraId="0F33A805" w14:textId="36E69BC7" w:rsidR="007B2D49" w:rsidRPr="00BE5630" w:rsidRDefault="004A5496" w:rsidP="00A3345B">
      <w:pPr>
        <w:spacing w:after="0" w:line="240" w:lineRule="auto"/>
        <w:jc w:val="both"/>
        <w:rPr>
          <w:rFonts w:ascii="Times New Roman" w:hAnsi="Times New Roman" w:cs="Times New Roman"/>
          <w:bCs/>
          <w:lang w:val="en-GB"/>
        </w:rPr>
      </w:pPr>
      <w:r w:rsidRPr="00BE5630">
        <w:rPr>
          <w:rFonts w:ascii="Times New Roman" w:hAnsi="Times New Roman" w:cs="Times New Roman"/>
          <w:bCs/>
          <w:lang w:val="en-GB"/>
        </w:rPr>
        <w:t>Th</w:t>
      </w:r>
      <w:r w:rsidR="0030028B" w:rsidRPr="00BE5630">
        <w:rPr>
          <w:rFonts w:ascii="Times New Roman" w:hAnsi="Times New Roman" w:cs="Times New Roman"/>
          <w:bCs/>
          <w:lang w:val="en-GB"/>
        </w:rPr>
        <w:t xml:space="preserve">is </w:t>
      </w:r>
      <w:r w:rsidRPr="00BE5630">
        <w:rPr>
          <w:rFonts w:ascii="Times New Roman" w:hAnsi="Times New Roman" w:cs="Times New Roman"/>
          <w:bCs/>
          <w:lang w:val="en-GB"/>
        </w:rPr>
        <w:t xml:space="preserve">presentation was the occasion </w:t>
      </w:r>
      <w:r w:rsidR="000E4139" w:rsidRPr="00BE5630">
        <w:rPr>
          <w:rFonts w:ascii="Times New Roman" w:hAnsi="Times New Roman" w:cs="Times New Roman"/>
          <w:bCs/>
          <w:lang w:val="en-GB"/>
        </w:rPr>
        <w:t xml:space="preserve">for the speaker </w:t>
      </w:r>
      <w:r w:rsidRPr="00BE5630">
        <w:rPr>
          <w:rFonts w:ascii="Times New Roman" w:hAnsi="Times New Roman" w:cs="Times New Roman"/>
          <w:bCs/>
          <w:lang w:val="en-GB"/>
        </w:rPr>
        <w:t>to</w:t>
      </w:r>
      <w:r w:rsidR="000E4139" w:rsidRPr="00BE5630">
        <w:rPr>
          <w:rFonts w:ascii="Times New Roman" w:hAnsi="Times New Roman" w:cs="Times New Roman"/>
          <w:bCs/>
          <w:lang w:val="en-GB"/>
        </w:rPr>
        <w:t xml:space="preserve"> remind </w:t>
      </w:r>
      <w:r w:rsidR="0030028B" w:rsidRPr="00BE5630">
        <w:rPr>
          <w:rFonts w:ascii="Times New Roman" w:hAnsi="Times New Roman" w:cs="Times New Roman"/>
          <w:bCs/>
          <w:lang w:val="en-GB"/>
        </w:rPr>
        <w:t xml:space="preserve">the audience </w:t>
      </w:r>
      <w:r w:rsidR="000E4139" w:rsidRPr="00BE5630">
        <w:rPr>
          <w:rFonts w:ascii="Times New Roman" w:hAnsi="Times New Roman" w:cs="Times New Roman"/>
          <w:bCs/>
          <w:lang w:val="en-GB"/>
        </w:rPr>
        <w:t>that</w:t>
      </w:r>
      <w:r w:rsidR="0030028B" w:rsidRPr="00BE5630">
        <w:rPr>
          <w:rFonts w:ascii="Times New Roman" w:hAnsi="Times New Roman" w:cs="Times New Roman"/>
          <w:bCs/>
          <w:lang w:val="en-GB"/>
        </w:rPr>
        <w:t>,</w:t>
      </w:r>
      <w:r w:rsidR="004045E8" w:rsidRPr="00BE5630">
        <w:rPr>
          <w:rFonts w:ascii="Times New Roman" w:hAnsi="Times New Roman" w:cs="Times New Roman"/>
          <w:bCs/>
          <w:lang w:val="en-GB"/>
        </w:rPr>
        <w:t xml:space="preserve"> if</w:t>
      </w:r>
      <w:r w:rsidR="000E4139" w:rsidRPr="00BE5630">
        <w:rPr>
          <w:rFonts w:ascii="Times New Roman" w:hAnsi="Times New Roman" w:cs="Times New Roman"/>
          <w:bCs/>
          <w:lang w:val="en-GB"/>
        </w:rPr>
        <w:t xml:space="preserve"> </w:t>
      </w:r>
      <w:r w:rsidR="00DB068B" w:rsidRPr="00BE5630">
        <w:rPr>
          <w:rFonts w:ascii="Times New Roman" w:hAnsi="Times New Roman" w:cs="Times New Roman"/>
          <w:bCs/>
          <w:lang w:val="en-GB"/>
        </w:rPr>
        <w:t>c</w:t>
      </w:r>
      <w:r w:rsidR="008C2231" w:rsidRPr="00BE5630">
        <w:rPr>
          <w:rFonts w:ascii="Times New Roman" w:hAnsi="Times New Roman" w:cs="Times New Roman"/>
          <w:bCs/>
          <w:lang w:val="en-GB"/>
        </w:rPr>
        <w:t xml:space="preserve">orporate insolvency law </w:t>
      </w:r>
      <w:r w:rsidR="006A66A0" w:rsidRPr="00BE5630">
        <w:rPr>
          <w:rFonts w:ascii="Times New Roman" w:hAnsi="Times New Roman" w:cs="Times New Roman"/>
          <w:bCs/>
          <w:lang w:val="en-GB"/>
        </w:rPr>
        <w:t>wa</w:t>
      </w:r>
      <w:r w:rsidR="008C2231" w:rsidRPr="00BE5630">
        <w:rPr>
          <w:rFonts w:ascii="Times New Roman" w:hAnsi="Times New Roman" w:cs="Times New Roman"/>
          <w:bCs/>
          <w:lang w:val="en-GB"/>
        </w:rPr>
        <w:t>s central to economic stability and prosperity</w:t>
      </w:r>
      <w:r w:rsidR="004045E8" w:rsidRPr="00BE5630">
        <w:rPr>
          <w:rFonts w:ascii="Times New Roman" w:hAnsi="Times New Roman" w:cs="Times New Roman"/>
          <w:bCs/>
          <w:lang w:val="en-GB"/>
        </w:rPr>
        <w:t xml:space="preserve">, </w:t>
      </w:r>
      <w:r w:rsidR="006A6DC0" w:rsidRPr="00BE5630">
        <w:rPr>
          <w:rFonts w:ascii="Times New Roman" w:hAnsi="Times New Roman" w:cs="Times New Roman"/>
          <w:bCs/>
          <w:lang w:val="en-GB"/>
        </w:rPr>
        <w:t>its application</w:t>
      </w:r>
      <w:r w:rsidR="008C2231" w:rsidRPr="00BE5630">
        <w:rPr>
          <w:rFonts w:ascii="Times New Roman" w:hAnsi="Times New Roman" w:cs="Times New Roman"/>
          <w:bCs/>
          <w:lang w:val="en-GB"/>
        </w:rPr>
        <w:t xml:space="preserve"> </w:t>
      </w:r>
      <w:r w:rsidR="004045E8" w:rsidRPr="00BE5630">
        <w:rPr>
          <w:rFonts w:ascii="Times New Roman" w:hAnsi="Times New Roman" w:cs="Times New Roman"/>
          <w:bCs/>
          <w:lang w:val="en-GB"/>
        </w:rPr>
        <w:t>may lead to</w:t>
      </w:r>
      <w:r w:rsidR="008C2231" w:rsidRPr="00BE5630">
        <w:rPr>
          <w:rFonts w:ascii="Times New Roman" w:hAnsi="Times New Roman" w:cs="Times New Roman"/>
          <w:bCs/>
          <w:lang w:val="en-GB"/>
        </w:rPr>
        <w:t xml:space="preserve"> high costs associated with dealing</w:t>
      </w:r>
      <w:r w:rsidR="004045E8" w:rsidRPr="00BE5630">
        <w:rPr>
          <w:rFonts w:ascii="Times New Roman" w:hAnsi="Times New Roman" w:cs="Times New Roman"/>
          <w:bCs/>
          <w:lang w:val="en-GB"/>
        </w:rPr>
        <w:t xml:space="preserve"> </w:t>
      </w:r>
      <w:r w:rsidR="008C2231" w:rsidRPr="00BE5630">
        <w:rPr>
          <w:rFonts w:ascii="Times New Roman" w:hAnsi="Times New Roman" w:cs="Times New Roman"/>
          <w:bCs/>
          <w:lang w:val="en-GB"/>
        </w:rPr>
        <w:t>with assets, conducting investigations into the company’s affairs, pursuing actions against</w:t>
      </w:r>
      <w:r w:rsidR="004045E8" w:rsidRPr="00BE5630">
        <w:rPr>
          <w:rFonts w:ascii="Times New Roman" w:hAnsi="Times New Roman" w:cs="Times New Roman"/>
          <w:bCs/>
          <w:lang w:val="en-GB"/>
        </w:rPr>
        <w:t xml:space="preserve"> </w:t>
      </w:r>
      <w:r w:rsidR="008C2231" w:rsidRPr="00BE5630">
        <w:rPr>
          <w:rFonts w:ascii="Times New Roman" w:hAnsi="Times New Roman" w:cs="Times New Roman"/>
          <w:bCs/>
          <w:lang w:val="en-GB"/>
        </w:rPr>
        <w:t>wrongdoers, and resolving creditor</w:t>
      </w:r>
      <w:r w:rsidR="00CF13E4" w:rsidRPr="00BE5630">
        <w:rPr>
          <w:rFonts w:ascii="Times New Roman" w:hAnsi="Times New Roman" w:cs="Times New Roman"/>
          <w:bCs/>
          <w:lang w:val="en-GB"/>
        </w:rPr>
        <w:t>s</w:t>
      </w:r>
      <w:r w:rsidR="0030028B" w:rsidRPr="00BE5630">
        <w:rPr>
          <w:rFonts w:ascii="Times New Roman" w:hAnsi="Times New Roman" w:cs="Times New Roman"/>
          <w:bCs/>
          <w:lang w:val="en-GB"/>
        </w:rPr>
        <w:t>’</w:t>
      </w:r>
      <w:r w:rsidR="008C2231" w:rsidRPr="00BE5630">
        <w:rPr>
          <w:rFonts w:ascii="Times New Roman" w:hAnsi="Times New Roman" w:cs="Times New Roman"/>
          <w:bCs/>
          <w:lang w:val="en-GB"/>
        </w:rPr>
        <w:t xml:space="preserve"> claims.</w:t>
      </w:r>
      <w:r w:rsidR="00D64ABE" w:rsidRPr="00BE5630">
        <w:rPr>
          <w:rFonts w:ascii="Times New Roman" w:hAnsi="Times New Roman" w:cs="Times New Roman"/>
          <w:bCs/>
          <w:lang w:val="en-GB"/>
        </w:rPr>
        <w:t xml:space="preserve"> </w:t>
      </w:r>
      <w:r w:rsidR="008C2231" w:rsidRPr="00BE5630">
        <w:rPr>
          <w:rFonts w:ascii="Times New Roman" w:hAnsi="Times New Roman" w:cs="Times New Roman"/>
          <w:bCs/>
          <w:lang w:val="en-GB"/>
        </w:rPr>
        <w:t>Through a mix of qualitative and quantitative</w:t>
      </w:r>
      <w:r w:rsidR="00D64ABE" w:rsidRPr="00BE5630">
        <w:rPr>
          <w:rFonts w:ascii="Times New Roman" w:hAnsi="Times New Roman" w:cs="Times New Roman"/>
          <w:bCs/>
          <w:lang w:val="en-GB"/>
        </w:rPr>
        <w:t xml:space="preserve"> </w:t>
      </w:r>
      <w:r w:rsidR="008C2231" w:rsidRPr="00BE5630">
        <w:rPr>
          <w:rFonts w:ascii="Times New Roman" w:hAnsi="Times New Roman" w:cs="Times New Roman"/>
          <w:bCs/>
          <w:lang w:val="en-GB"/>
        </w:rPr>
        <w:t>experimental approach</w:t>
      </w:r>
      <w:r w:rsidR="0030028B" w:rsidRPr="00BE5630">
        <w:rPr>
          <w:rFonts w:ascii="Times New Roman" w:hAnsi="Times New Roman" w:cs="Times New Roman"/>
          <w:bCs/>
          <w:lang w:val="en-GB"/>
        </w:rPr>
        <w:t>es</w:t>
      </w:r>
      <w:r w:rsidR="008C2231" w:rsidRPr="00BE5630">
        <w:rPr>
          <w:rFonts w:ascii="Times New Roman" w:hAnsi="Times New Roman" w:cs="Times New Roman"/>
          <w:bCs/>
          <w:lang w:val="en-GB"/>
        </w:rPr>
        <w:t xml:space="preserve">, </w:t>
      </w:r>
      <w:r w:rsidR="00D64ABE" w:rsidRPr="00BE5630">
        <w:rPr>
          <w:rFonts w:ascii="Times New Roman" w:hAnsi="Times New Roman" w:cs="Times New Roman"/>
          <w:bCs/>
          <w:lang w:val="en-GB"/>
        </w:rPr>
        <w:t>Kayode’s</w:t>
      </w:r>
      <w:r w:rsidR="008C2231" w:rsidRPr="00BE5630">
        <w:rPr>
          <w:rFonts w:ascii="Times New Roman" w:hAnsi="Times New Roman" w:cs="Times New Roman"/>
          <w:bCs/>
          <w:lang w:val="en-GB"/>
        </w:rPr>
        <w:t xml:space="preserve"> explorator</w:t>
      </w:r>
      <w:r w:rsidR="00B85519" w:rsidRPr="00BE5630">
        <w:rPr>
          <w:rFonts w:ascii="Times New Roman" w:hAnsi="Times New Roman" w:cs="Times New Roman"/>
          <w:bCs/>
          <w:lang w:val="en-GB"/>
        </w:rPr>
        <w:t xml:space="preserve">y </w:t>
      </w:r>
      <w:r w:rsidR="008C2231" w:rsidRPr="00BE5630">
        <w:rPr>
          <w:rFonts w:ascii="Times New Roman" w:hAnsi="Times New Roman" w:cs="Times New Roman"/>
          <w:bCs/>
          <w:lang w:val="en-GB"/>
        </w:rPr>
        <w:t>interdisciplinary research investigate</w:t>
      </w:r>
      <w:r w:rsidR="00D64ABE" w:rsidRPr="00BE5630">
        <w:rPr>
          <w:rFonts w:ascii="Times New Roman" w:hAnsi="Times New Roman" w:cs="Times New Roman"/>
          <w:bCs/>
          <w:lang w:val="en-GB"/>
        </w:rPr>
        <w:t>d</w:t>
      </w:r>
      <w:r w:rsidR="008C2231" w:rsidRPr="00BE5630">
        <w:rPr>
          <w:rFonts w:ascii="Times New Roman" w:hAnsi="Times New Roman" w:cs="Times New Roman"/>
          <w:bCs/>
          <w:lang w:val="en-GB"/>
        </w:rPr>
        <w:t xml:space="preserve"> whether</w:t>
      </w:r>
      <w:r w:rsidR="00D64ABE" w:rsidRPr="00BE5630">
        <w:rPr>
          <w:rFonts w:ascii="Times New Roman" w:hAnsi="Times New Roman" w:cs="Times New Roman"/>
          <w:bCs/>
          <w:lang w:val="en-GB"/>
        </w:rPr>
        <w:t xml:space="preserve"> </w:t>
      </w:r>
      <w:r w:rsidR="008C2231" w:rsidRPr="00BE5630">
        <w:rPr>
          <w:rFonts w:ascii="Times New Roman" w:hAnsi="Times New Roman" w:cs="Times New Roman"/>
          <w:bCs/>
          <w:lang w:val="en-GB"/>
        </w:rPr>
        <w:t>Artificial Intelligence (AI) ha</w:t>
      </w:r>
      <w:r w:rsidR="00D64ABE" w:rsidRPr="00BE5630">
        <w:rPr>
          <w:rFonts w:ascii="Times New Roman" w:hAnsi="Times New Roman" w:cs="Times New Roman"/>
          <w:bCs/>
          <w:lang w:val="en-GB"/>
        </w:rPr>
        <w:t>d</w:t>
      </w:r>
      <w:r w:rsidR="008C2231" w:rsidRPr="00BE5630">
        <w:rPr>
          <w:rFonts w:ascii="Times New Roman" w:hAnsi="Times New Roman" w:cs="Times New Roman"/>
          <w:bCs/>
          <w:lang w:val="en-GB"/>
        </w:rPr>
        <w:t xml:space="preserve"> </w:t>
      </w:r>
      <w:r w:rsidR="0030028B" w:rsidRPr="00BE5630">
        <w:rPr>
          <w:rFonts w:ascii="Times New Roman" w:hAnsi="Times New Roman" w:cs="Times New Roman"/>
          <w:bCs/>
          <w:lang w:val="en-GB"/>
        </w:rPr>
        <w:t xml:space="preserve">the </w:t>
      </w:r>
      <w:r w:rsidR="008C2231" w:rsidRPr="00BE5630">
        <w:rPr>
          <w:rFonts w:ascii="Times New Roman" w:hAnsi="Times New Roman" w:cs="Times New Roman"/>
          <w:bCs/>
          <w:lang w:val="en-GB"/>
        </w:rPr>
        <w:t>capabilit</w:t>
      </w:r>
      <w:r w:rsidR="0030028B" w:rsidRPr="00BE5630">
        <w:rPr>
          <w:rFonts w:ascii="Times New Roman" w:hAnsi="Times New Roman" w:cs="Times New Roman"/>
          <w:bCs/>
          <w:lang w:val="en-GB"/>
        </w:rPr>
        <w:t>y</w:t>
      </w:r>
      <w:r w:rsidR="008C2231" w:rsidRPr="00BE5630">
        <w:rPr>
          <w:rFonts w:ascii="Times New Roman" w:hAnsi="Times New Roman" w:cs="Times New Roman"/>
          <w:bCs/>
          <w:lang w:val="en-GB"/>
        </w:rPr>
        <w:t xml:space="preserve"> to support delivery of complex insolvency tasks with</w:t>
      </w:r>
      <w:r w:rsidR="00D64ABE" w:rsidRPr="00BE5630">
        <w:rPr>
          <w:rFonts w:ascii="Times New Roman" w:hAnsi="Times New Roman" w:cs="Times New Roman"/>
          <w:bCs/>
          <w:lang w:val="en-GB"/>
        </w:rPr>
        <w:t xml:space="preserve"> </w:t>
      </w:r>
      <w:r w:rsidR="008C2231" w:rsidRPr="00BE5630">
        <w:rPr>
          <w:rFonts w:ascii="Times New Roman" w:hAnsi="Times New Roman" w:cs="Times New Roman"/>
          <w:bCs/>
          <w:lang w:val="en-GB"/>
        </w:rPr>
        <w:t>optimal outcomes.</w:t>
      </w:r>
      <w:r w:rsidR="00D6297F" w:rsidRPr="00BE5630">
        <w:rPr>
          <w:rFonts w:ascii="Times New Roman" w:hAnsi="Times New Roman" w:cs="Times New Roman"/>
          <w:bCs/>
          <w:lang w:val="en-GB"/>
        </w:rPr>
        <w:t xml:space="preserve"> </w:t>
      </w:r>
      <w:r w:rsidR="007B2D49" w:rsidRPr="00BE5630">
        <w:rPr>
          <w:rFonts w:ascii="Times New Roman" w:hAnsi="Times New Roman" w:cs="Times New Roman"/>
          <w:bCs/>
          <w:lang w:val="en-GB"/>
        </w:rPr>
        <w:t xml:space="preserve">Kayode therefore presented the </w:t>
      </w:r>
      <w:r w:rsidR="008C2231" w:rsidRPr="00BE5630">
        <w:rPr>
          <w:rFonts w:ascii="Times New Roman" w:hAnsi="Times New Roman" w:cs="Times New Roman"/>
          <w:bCs/>
          <w:lang w:val="en-GB"/>
        </w:rPr>
        <w:t xml:space="preserve">key findings from </w:t>
      </w:r>
      <w:r w:rsidR="0030028B" w:rsidRPr="00BE5630">
        <w:rPr>
          <w:rFonts w:ascii="Times New Roman" w:hAnsi="Times New Roman" w:cs="Times New Roman"/>
          <w:bCs/>
          <w:lang w:val="en-GB"/>
        </w:rPr>
        <w:t xml:space="preserve">a </w:t>
      </w:r>
      <w:r w:rsidR="008C2231" w:rsidRPr="00BE5630">
        <w:rPr>
          <w:rFonts w:ascii="Times New Roman" w:hAnsi="Times New Roman" w:cs="Times New Roman"/>
          <w:bCs/>
          <w:lang w:val="en-GB"/>
        </w:rPr>
        <w:t>mixed methods survey – underpinned by some preliminary quantitative research data – that shed light on the incidence of AI usage in corporate insolvency, the volume and typology of such usage, as well as challenges and opportunities for the future of corporate insolvency law.</w:t>
      </w:r>
    </w:p>
    <w:p w14:paraId="5B36004D" w14:textId="77777777" w:rsidR="007B2D49" w:rsidRPr="00BE5630" w:rsidRDefault="007B2D49" w:rsidP="00A3345B">
      <w:pPr>
        <w:spacing w:after="0" w:line="240" w:lineRule="auto"/>
        <w:jc w:val="both"/>
        <w:rPr>
          <w:rFonts w:ascii="Times New Roman" w:hAnsi="Times New Roman" w:cs="Times New Roman"/>
          <w:bCs/>
          <w:lang w:val="en-GB"/>
        </w:rPr>
      </w:pPr>
    </w:p>
    <w:p w14:paraId="2B0866B5" w14:textId="1138BE8E" w:rsidR="00887716" w:rsidRPr="00BE5630" w:rsidRDefault="00A05812"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hAnsi="Times New Roman" w:cs="Times New Roman"/>
          <w:bCs/>
          <w:lang w:val="en-GB"/>
        </w:rPr>
        <w:t>The second presentation</w:t>
      </w:r>
      <w:r w:rsidR="0030028B" w:rsidRPr="00BE5630">
        <w:rPr>
          <w:rFonts w:ascii="Times New Roman" w:hAnsi="Times New Roman" w:cs="Times New Roman"/>
          <w:bCs/>
          <w:lang w:val="en-GB"/>
        </w:rPr>
        <w:t>,</w:t>
      </w:r>
      <w:r w:rsidRPr="00BE5630">
        <w:rPr>
          <w:rFonts w:ascii="Times New Roman" w:hAnsi="Times New Roman" w:cs="Times New Roman"/>
          <w:bCs/>
          <w:lang w:val="en-GB"/>
        </w:rPr>
        <w:t xml:space="preserve"> entitled ‘</w:t>
      </w:r>
      <w:r w:rsidRPr="00BE5630">
        <w:rPr>
          <w:rFonts w:ascii="Times New Roman" w:hAnsi="Times New Roman" w:cs="Times New Roman"/>
          <w:b/>
          <w:lang w:val="en-GB"/>
        </w:rPr>
        <w:t>Harmonizing European Insolvency Regimes: The Impact of Artificial Intelligence and the Role of the EU AI Act</w:t>
      </w:r>
      <w:r w:rsidRPr="00BE5630">
        <w:rPr>
          <w:rFonts w:ascii="Times New Roman" w:hAnsi="Times New Roman" w:cs="Times New Roman"/>
          <w:bCs/>
          <w:lang w:val="en-GB"/>
        </w:rPr>
        <w:t>’</w:t>
      </w:r>
      <w:r w:rsidR="0030028B" w:rsidRPr="00BE5630">
        <w:rPr>
          <w:rFonts w:ascii="Times New Roman" w:hAnsi="Times New Roman" w:cs="Times New Roman"/>
          <w:bCs/>
          <w:lang w:val="en-GB"/>
        </w:rPr>
        <w:t>,</w:t>
      </w:r>
      <w:r w:rsidR="00E84FE0" w:rsidRPr="00BE5630">
        <w:rPr>
          <w:rFonts w:ascii="Times New Roman" w:hAnsi="Times New Roman" w:cs="Times New Roman"/>
          <w:b/>
          <w:lang w:val="en-GB"/>
        </w:rPr>
        <w:t xml:space="preserve"> </w:t>
      </w:r>
      <w:r w:rsidR="009E23EA" w:rsidRPr="00BE5630">
        <w:rPr>
          <w:rFonts w:ascii="Times New Roman" w:hAnsi="Times New Roman" w:cs="Times New Roman"/>
          <w:bCs/>
          <w:lang w:val="en-GB"/>
        </w:rPr>
        <w:t>w</w:t>
      </w:r>
      <w:r w:rsidRPr="00BE5630">
        <w:rPr>
          <w:rFonts w:ascii="Times New Roman" w:hAnsi="Times New Roman" w:cs="Times New Roman"/>
          <w:bCs/>
          <w:lang w:val="en-GB"/>
        </w:rPr>
        <w:t>as delivered by Animesh Khandelwal</w:t>
      </w:r>
      <w:r w:rsidR="009E23EA" w:rsidRPr="00BE5630">
        <w:rPr>
          <w:rFonts w:ascii="Times New Roman" w:hAnsi="Times New Roman" w:cs="Times New Roman"/>
          <w:bCs/>
          <w:lang w:val="en-GB"/>
        </w:rPr>
        <w:t xml:space="preserve"> (TERI School of Advanced Studies).</w:t>
      </w:r>
      <w:r w:rsidR="002E58BE" w:rsidRPr="00BE5630">
        <w:rPr>
          <w:rFonts w:ascii="Times New Roman" w:hAnsi="Times New Roman" w:cs="Times New Roman"/>
          <w:bCs/>
          <w:lang w:val="en-GB"/>
        </w:rPr>
        <w:t xml:space="preserve"> During his presentation, Animesh argued that </w:t>
      </w:r>
      <w:r w:rsidR="002E58BE" w:rsidRPr="00BE5630">
        <w:rPr>
          <w:rFonts w:ascii="Times New Roman" w:hAnsi="Times New Roman" w:cs="Times New Roman"/>
          <w:bCs/>
          <w:lang w:val="en-GB"/>
        </w:rPr>
        <w:lastRenderedPageBreak/>
        <w:t xml:space="preserve">the </w:t>
      </w:r>
      <w:r w:rsidRPr="00BE5630">
        <w:rPr>
          <w:rFonts w:ascii="Times New Roman" w:eastAsia="Times New Roman" w:hAnsi="Times New Roman" w:cs="Times New Roman"/>
          <w:kern w:val="0"/>
          <w:lang w:val="en-GB"/>
          <w14:ligatures w14:val="none"/>
        </w:rPr>
        <w:t>integration of</w:t>
      </w:r>
      <w:r w:rsidR="002E58BE" w:rsidRPr="00BE5630">
        <w:rPr>
          <w:rFonts w:ascii="Times New Roman" w:hAnsi="Times New Roman" w:cs="Times New Roman"/>
          <w:bCs/>
          <w:lang w:val="en-GB"/>
        </w:rPr>
        <w:t xml:space="preserve"> </w:t>
      </w:r>
      <w:r w:rsidRPr="00BE5630">
        <w:rPr>
          <w:rFonts w:ascii="Times New Roman" w:eastAsia="Times New Roman" w:hAnsi="Times New Roman" w:cs="Times New Roman"/>
          <w:kern w:val="0"/>
          <w:lang w:val="en-GB"/>
          <w14:ligatures w14:val="none"/>
        </w:rPr>
        <w:t>technologies, more specifically AI</w:t>
      </w:r>
      <w:r w:rsidR="00FC0585"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into the very fabric of the </w:t>
      </w:r>
      <w:r w:rsidR="002E58BE" w:rsidRPr="00BE5630">
        <w:rPr>
          <w:rFonts w:ascii="Times New Roman" w:eastAsia="Times New Roman" w:hAnsi="Times New Roman" w:cs="Times New Roman"/>
          <w:kern w:val="0"/>
          <w:lang w:val="en-GB"/>
          <w14:ligatures w14:val="none"/>
        </w:rPr>
        <w:t>insolvency</w:t>
      </w:r>
      <w:r w:rsidR="002E58BE" w:rsidRPr="00BE5630">
        <w:rPr>
          <w:rFonts w:ascii="Times New Roman" w:hAnsi="Times New Roman" w:cs="Times New Roman"/>
          <w:bCs/>
          <w:lang w:val="en-GB"/>
        </w:rPr>
        <w:t xml:space="preserve"> </w:t>
      </w:r>
      <w:r w:rsidRPr="00BE5630">
        <w:rPr>
          <w:rFonts w:ascii="Times New Roman" w:eastAsia="Times New Roman" w:hAnsi="Times New Roman" w:cs="Times New Roman"/>
          <w:kern w:val="0"/>
          <w:lang w:val="en-GB"/>
          <w14:ligatures w14:val="none"/>
        </w:rPr>
        <w:t>regimes</w:t>
      </w:r>
      <w:r w:rsidR="002E58BE" w:rsidRPr="00BE5630">
        <w:rPr>
          <w:rFonts w:ascii="Times New Roman" w:eastAsia="Times New Roman" w:hAnsi="Times New Roman" w:cs="Times New Roman"/>
          <w:kern w:val="0"/>
          <w:lang w:val="en-GB"/>
          <w14:ligatures w14:val="none"/>
        </w:rPr>
        <w:t xml:space="preserve"> re</w:t>
      </w:r>
      <w:r w:rsidRPr="00BE5630">
        <w:rPr>
          <w:rFonts w:ascii="Times New Roman" w:eastAsia="Times New Roman" w:hAnsi="Times New Roman" w:cs="Times New Roman"/>
          <w:kern w:val="0"/>
          <w:lang w:val="en-GB"/>
          <w14:ligatures w14:val="none"/>
        </w:rPr>
        <w:t>present</w:t>
      </w:r>
      <w:r w:rsidR="002E58BE" w:rsidRPr="00BE5630">
        <w:rPr>
          <w:rFonts w:ascii="Times New Roman" w:eastAsia="Times New Roman" w:hAnsi="Times New Roman" w:cs="Times New Roman"/>
          <w:kern w:val="0"/>
          <w:lang w:val="en-GB"/>
          <w14:ligatures w14:val="none"/>
        </w:rPr>
        <w:t>ed</w:t>
      </w:r>
      <w:r w:rsidRPr="00BE5630">
        <w:rPr>
          <w:rFonts w:ascii="Times New Roman" w:eastAsia="Times New Roman" w:hAnsi="Times New Roman" w:cs="Times New Roman"/>
          <w:kern w:val="0"/>
          <w:lang w:val="en-GB"/>
          <w14:ligatures w14:val="none"/>
        </w:rPr>
        <w:t xml:space="preserve"> a unique opportunity to harmoni</w:t>
      </w:r>
      <w:r w:rsidR="002E58BE" w:rsidRPr="00BE5630">
        <w:rPr>
          <w:rFonts w:ascii="Times New Roman" w:eastAsia="Times New Roman" w:hAnsi="Times New Roman" w:cs="Times New Roman"/>
          <w:kern w:val="0"/>
          <w:lang w:val="en-GB"/>
          <w14:ligatures w14:val="none"/>
        </w:rPr>
        <w:t>s</w:t>
      </w:r>
      <w:r w:rsidRPr="00BE5630">
        <w:rPr>
          <w:rFonts w:ascii="Times New Roman" w:eastAsia="Times New Roman" w:hAnsi="Times New Roman" w:cs="Times New Roman"/>
          <w:kern w:val="0"/>
          <w:lang w:val="en-GB"/>
          <w14:ligatures w14:val="none"/>
        </w:rPr>
        <w:t>e and optimi</w:t>
      </w:r>
      <w:r w:rsidR="002E58BE" w:rsidRPr="00BE5630">
        <w:rPr>
          <w:rFonts w:ascii="Times New Roman" w:eastAsia="Times New Roman" w:hAnsi="Times New Roman" w:cs="Times New Roman"/>
          <w:kern w:val="0"/>
          <w:lang w:val="en-GB"/>
          <w14:ligatures w14:val="none"/>
        </w:rPr>
        <w:t>s</w:t>
      </w:r>
      <w:r w:rsidRPr="00BE5630">
        <w:rPr>
          <w:rFonts w:ascii="Times New Roman" w:eastAsia="Times New Roman" w:hAnsi="Times New Roman" w:cs="Times New Roman"/>
          <w:kern w:val="0"/>
          <w:lang w:val="en-GB"/>
          <w14:ligatures w14:val="none"/>
        </w:rPr>
        <w:t>e the European Union</w:t>
      </w:r>
      <w:r w:rsidR="002E58BE"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s</w:t>
      </w:r>
      <w:r w:rsidR="002E58BE" w:rsidRPr="00BE5630">
        <w:rPr>
          <w:rFonts w:ascii="Times New Roman" w:hAnsi="Times New Roman" w:cs="Times New Roman"/>
          <w:bCs/>
          <w:lang w:val="en-GB"/>
        </w:rPr>
        <w:t xml:space="preserve"> </w:t>
      </w:r>
      <w:r w:rsidRPr="00BE5630">
        <w:rPr>
          <w:rFonts w:ascii="Times New Roman" w:eastAsia="Times New Roman" w:hAnsi="Times New Roman" w:cs="Times New Roman"/>
          <w:kern w:val="0"/>
          <w:lang w:val="en-GB"/>
          <w14:ligatures w14:val="none"/>
        </w:rPr>
        <w:t xml:space="preserve">insolvency regime. </w:t>
      </w:r>
      <w:r w:rsidR="00FF33C0" w:rsidRPr="00BE5630">
        <w:rPr>
          <w:rFonts w:ascii="Times New Roman" w:eastAsia="Times New Roman" w:hAnsi="Times New Roman" w:cs="Times New Roman"/>
          <w:kern w:val="0"/>
          <w:lang w:val="en-GB"/>
          <w14:ligatures w14:val="none"/>
        </w:rPr>
        <w:t>According to Animesh, a</w:t>
      </w:r>
      <w:r w:rsidRPr="00BE5630">
        <w:rPr>
          <w:rFonts w:ascii="Times New Roman" w:eastAsia="Times New Roman" w:hAnsi="Times New Roman" w:cs="Times New Roman"/>
          <w:kern w:val="0"/>
          <w:lang w:val="en-GB"/>
          <w14:ligatures w14:val="none"/>
        </w:rPr>
        <w:t xml:space="preserve"> major milestone in this integrative exercise would be to study the multifaceted impact of AI on insolvency practice across EU member states</w:t>
      </w:r>
      <w:r w:rsidR="00FC0585"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while examining its</w:t>
      </w:r>
      <w:r w:rsidR="003A3B0C" w:rsidRPr="00BE5630">
        <w:rPr>
          <w:rFonts w:ascii="Times New Roman" w:eastAsia="Times New Roman" w:hAnsi="Times New Roman" w:cs="Times New Roman"/>
          <w:kern w:val="0"/>
          <w:lang w:val="en-GB"/>
          <w14:ligatures w14:val="none"/>
        </w:rPr>
        <w:t xml:space="preserve"> </w:t>
      </w:r>
      <w:r w:rsidRPr="00BE5630">
        <w:rPr>
          <w:rFonts w:ascii="Times New Roman" w:eastAsia="Times New Roman" w:hAnsi="Times New Roman" w:cs="Times New Roman"/>
          <w:kern w:val="0"/>
          <w:lang w:val="en-GB"/>
          <w14:ligatures w14:val="none"/>
        </w:rPr>
        <w:t xml:space="preserve">potential to enhance efficiency, transparency and </w:t>
      </w:r>
      <w:r w:rsidR="003A3B0C" w:rsidRPr="00BE5630">
        <w:rPr>
          <w:rFonts w:ascii="Times New Roman" w:eastAsia="Times New Roman" w:hAnsi="Times New Roman" w:cs="Times New Roman"/>
          <w:kern w:val="0"/>
          <w:lang w:val="en-GB"/>
          <w14:ligatures w14:val="none"/>
        </w:rPr>
        <w:t>predictability</w:t>
      </w:r>
      <w:r w:rsidRPr="00BE5630">
        <w:rPr>
          <w:rFonts w:ascii="Times New Roman" w:eastAsia="Times New Roman" w:hAnsi="Times New Roman" w:cs="Times New Roman"/>
          <w:kern w:val="0"/>
          <w:lang w:val="en-GB"/>
          <w14:ligatures w14:val="none"/>
        </w:rPr>
        <w:t>. Further</w:t>
      </w:r>
      <w:r w:rsidR="00FC0585" w:rsidRPr="00BE5630">
        <w:rPr>
          <w:rFonts w:ascii="Times New Roman" w:eastAsia="Times New Roman" w:hAnsi="Times New Roman" w:cs="Times New Roman"/>
          <w:kern w:val="0"/>
          <w:lang w:val="en-GB"/>
          <w14:ligatures w14:val="none"/>
        </w:rPr>
        <w:t>more</w:t>
      </w:r>
      <w:r w:rsidRPr="00BE5630">
        <w:rPr>
          <w:rFonts w:ascii="Times New Roman" w:eastAsia="Times New Roman" w:hAnsi="Times New Roman" w:cs="Times New Roman"/>
          <w:kern w:val="0"/>
          <w:lang w:val="en-GB"/>
          <w14:ligatures w14:val="none"/>
        </w:rPr>
        <w:t>,</w:t>
      </w:r>
      <w:r w:rsidR="003A3B0C" w:rsidRPr="00BE5630">
        <w:rPr>
          <w:rFonts w:ascii="Times New Roman" w:eastAsia="Times New Roman" w:hAnsi="Times New Roman" w:cs="Times New Roman"/>
          <w:kern w:val="0"/>
          <w:lang w:val="en-GB"/>
          <w14:ligatures w14:val="none"/>
        </w:rPr>
        <w:t xml:space="preserve"> he also argued that</w:t>
      </w:r>
      <w:r w:rsidRPr="00BE5630">
        <w:rPr>
          <w:rFonts w:ascii="Times New Roman" w:eastAsia="Times New Roman" w:hAnsi="Times New Roman" w:cs="Times New Roman"/>
          <w:kern w:val="0"/>
          <w:lang w:val="en-GB"/>
          <w14:ligatures w14:val="none"/>
        </w:rPr>
        <w:t xml:space="preserve"> it </w:t>
      </w:r>
      <w:r w:rsidR="003A3B0C" w:rsidRPr="00BE5630">
        <w:rPr>
          <w:rFonts w:ascii="Times New Roman" w:eastAsia="Times New Roman" w:hAnsi="Times New Roman" w:cs="Times New Roman"/>
          <w:kern w:val="0"/>
          <w:lang w:val="en-GB"/>
          <w14:ligatures w14:val="none"/>
        </w:rPr>
        <w:t xml:space="preserve">would </w:t>
      </w:r>
      <w:r w:rsidRPr="00BE5630">
        <w:rPr>
          <w:rFonts w:ascii="Times New Roman" w:eastAsia="Times New Roman" w:hAnsi="Times New Roman" w:cs="Times New Roman"/>
          <w:kern w:val="0"/>
          <w:lang w:val="en-GB"/>
          <w14:ligatures w14:val="none"/>
        </w:rPr>
        <w:t>also</w:t>
      </w:r>
      <w:r w:rsidR="003A3B0C" w:rsidRPr="00BE5630">
        <w:rPr>
          <w:rFonts w:ascii="Times New Roman" w:eastAsia="Times New Roman" w:hAnsi="Times New Roman" w:cs="Times New Roman"/>
          <w:kern w:val="0"/>
          <w:lang w:val="en-GB"/>
          <w14:ligatures w14:val="none"/>
        </w:rPr>
        <w:t xml:space="preserve"> be</w:t>
      </w:r>
      <w:r w:rsidRPr="00BE5630">
        <w:rPr>
          <w:rFonts w:ascii="Times New Roman" w:eastAsia="Times New Roman" w:hAnsi="Times New Roman" w:cs="Times New Roman"/>
          <w:kern w:val="0"/>
          <w:lang w:val="en-GB"/>
          <w14:ligatures w14:val="none"/>
        </w:rPr>
        <w:t xml:space="preserve"> a valuable</w:t>
      </w:r>
      <w:r w:rsidR="003A3B0C" w:rsidRPr="00BE5630">
        <w:rPr>
          <w:rFonts w:ascii="Times New Roman" w:eastAsia="Times New Roman" w:hAnsi="Times New Roman" w:cs="Times New Roman"/>
          <w:kern w:val="0"/>
          <w:lang w:val="en-GB"/>
          <w14:ligatures w14:val="none"/>
        </w:rPr>
        <w:t xml:space="preserve"> </w:t>
      </w:r>
      <w:r w:rsidRPr="00BE5630">
        <w:rPr>
          <w:rFonts w:ascii="Times New Roman" w:eastAsia="Times New Roman" w:hAnsi="Times New Roman" w:cs="Times New Roman"/>
          <w:kern w:val="0"/>
          <w:lang w:val="en-GB"/>
          <w14:ligatures w14:val="none"/>
        </w:rPr>
        <w:t>proposition to explore the crucial implications of the EU AI Act on the present insolvency</w:t>
      </w:r>
      <w:r w:rsidR="00635C52" w:rsidRPr="00BE5630">
        <w:rPr>
          <w:rFonts w:ascii="Times New Roman" w:eastAsia="Times New Roman" w:hAnsi="Times New Roman" w:cs="Times New Roman"/>
          <w:kern w:val="0"/>
          <w:lang w:val="en-GB"/>
          <w14:ligatures w14:val="none"/>
        </w:rPr>
        <w:t xml:space="preserve"> </w:t>
      </w:r>
      <w:r w:rsidRPr="00BE5630">
        <w:rPr>
          <w:rFonts w:ascii="Times New Roman" w:eastAsia="Times New Roman" w:hAnsi="Times New Roman" w:cs="Times New Roman"/>
          <w:kern w:val="0"/>
          <w:lang w:val="en-GB"/>
          <w14:ligatures w14:val="none"/>
        </w:rPr>
        <w:t>framework which is due to be applicable in the forthcoming year</w:t>
      </w:r>
      <w:r w:rsidR="00362CE7" w:rsidRPr="00BE5630">
        <w:rPr>
          <w:rFonts w:ascii="Times New Roman" w:eastAsia="Times New Roman" w:hAnsi="Times New Roman" w:cs="Times New Roman"/>
          <w:kern w:val="0"/>
          <w:lang w:val="en-GB"/>
          <w14:ligatures w14:val="none"/>
        </w:rPr>
        <w:t>, and in particular in Germany and in Poland</w:t>
      </w:r>
      <w:r w:rsidR="00887716" w:rsidRPr="00BE5630">
        <w:rPr>
          <w:rFonts w:ascii="Times New Roman" w:eastAsia="Times New Roman" w:hAnsi="Times New Roman" w:cs="Times New Roman"/>
          <w:kern w:val="0"/>
          <w:lang w:val="en-GB"/>
          <w14:ligatures w14:val="none"/>
        </w:rPr>
        <w:t xml:space="preserve"> so as to compare </w:t>
      </w:r>
      <w:r w:rsidRPr="00BE5630">
        <w:rPr>
          <w:rFonts w:ascii="Times New Roman" w:eastAsia="Times New Roman" w:hAnsi="Times New Roman" w:cs="Times New Roman"/>
          <w:kern w:val="0"/>
          <w:lang w:val="en-GB"/>
          <w14:ligatures w14:val="none"/>
        </w:rPr>
        <w:t xml:space="preserve">how AI is used to assess financial distress in Western European jurisdictions, and its potential in predicting SME vulnerability in Eastern Europe. Additionally, the research </w:t>
      </w:r>
      <w:r w:rsidR="00FC0585" w:rsidRPr="00BE5630">
        <w:rPr>
          <w:rFonts w:ascii="Times New Roman" w:eastAsia="Times New Roman" w:hAnsi="Times New Roman" w:cs="Times New Roman"/>
          <w:kern w:val="0"/>
          <w:lang w:val="en-GB"/>
          <w14:ligatures w14:val="none"/>
        </w:rPr>
        <w:t xml:space="preserve">will also present a </w:t>
      </w:r>
      <w:r w:rsidRPr="00BE5630">
        <w:rPr>
          <w:rFonts w:ascii="Times New Roman" w:eastAsia="Times New Roman" w:hAnsi="Times New Roman" w:cs="Times New Roman"/>
          <w:kern w:val="0"/>
          <w:lang w:val="en-GB"/>
          <w14:ligatures w14:val="none"/>
        </w:rPr>
        <w:t>comparative analysis of how AI streamlines asset valuation and creditor analysis in the mature German market versus the developing digital landscape of Poland.</w:t>
      </w:r>
      <w:r w:rsidR="00887716" w:rsidRPr="00BE5630">
        <w:rPr>
          <w:rFonts w:ascii="Times New Roman" w:eastAsia="Times New Roman" w:hAnsi="Times New Roman" w:cs="Times New Roman"/>
          <w:kern w:val="0"/>
          <w:lang w:val="en-GB"/>
          <w14:ligatures w14:val="none"/>
        </w:rPr>
        <w:t xml:space="preserve"> </w:t>
      </w:r>
      <w:r w:rsidRPr="00BE5630">
        <w:rPr>
          <w:rFonts w:ascii="Times New Roman" w:eastAsia="Times New Roman" w:hAnsi="Times New Roman" w:cs="Times New Roman"/>
          <w:kern w:val="0"/>
          <w:lang w:val="en-GB"/>
          <w14:ligatures w14:val="none"/>
        </w:rPr>
        <w:t>The ultimate goal of th</w:t>
      </w:r>
      <w:r w:rsidR="00887716" w:rsidRPr="00BE5630">
        <w:rPr>
          <w:rFonts w:ascii="Times New Roman" w:eastAsia="Times New Roman" w:hAnsi="Times New Roman" w:cs="Times New Roman"/>
          <w:kern w:val="0"/>
          <w:lang w:val="en-GB"/>
          <w14:ligatures w14:val="none"/>
        </w:rPr>
        <w:t xml:space="preserve">is research </w:t>
      </w:r>
      <w:r w:rsidRPr="00BE5630">
        <w:rPr>
          <w:rFonts w:ascii="Times New Roman" w:eastAsia="Times New Roman" w:hAnsi="Times New Roman" w:cs="Times New Roman"/>
          <w:kern w:val="0"/>
          <w:lang w:val="en-GB"/>
          <w14:ligatures w14:val="none"/>
        </w:rPr>
        <w:t>is to develop a set of best practices and learnings which can be</w:t>
      </w:r>
      <w:r w:rsidR="00887716" w:rsidRPr="00BE5630">
        <w:rPr>
          <w:rFonts w:ascii="Times New Roman" w:eastAsia="Times New Roman" w:hAnsi="Times New Roman" w:cs="Times New Roman"/>
          <w:kern w:val="0"/>
          <w:lang w:val="en-GB"/>
          <w14:ligatures w14:val="none"/>
        </w:rPr>
        <w:t xml:space="preserve"> </w:t>
      </w:r>
      <w:r w:rsidRPr="00BE5630">
        <w:rPr>
          <w:rFonts w:ascii="Times New Roman" w:eastAsia="Times New Roman" w:hAnsi="Times New Roman" w:cs="Times New Roman"/>
          <w:kern w:val="0"/>
          <w:lang w:val="en-GB"/>
          <w14:ligatures w14:val="none"/>
        </w:rPr>
        <w:t>uniformly adopted by the EU member states to leverage AI and create a more efficient, equitable, and resilient insolvency framework</w:t>
      </w:r>
      <w:r w:rsidR="00887716" w:rsidRPr="00BE5630">
        <w:rPr>
          <w:rFonts w:ascii="Times New Roman" w:eastAsia="Times New Roman" w:hAnsi="Times New Roman" w:cs="Times New Roman"/>
          <w:kern w:val="0"/>
          <w:lang w:val="en-GB"/>
          <w14:ligatures w14:val="none"/>
        </w:rPr>
        <w:t xml:space="preserve"> within the EU.</w:t>
      </w:r>
    </w:p>
    <w:p w14:paraId="7E34A782" w14:textId="77777777" w:rsidR="00887716" w:rsidRPr="00BE5630" w:rsidRDefault="00887716" w:rsidP="00A3345B">
      <w:pPr>
        <w:spacing w:after="0" w:line="240" w:lineRule="auto"/>
        <w:jc w:val="both"/>
        <w:rPr>
          <w:rFonts w:ascii="Times New Roman" w:eastAsia="Times New Roman" w:hAnsi="Times New Roman" w:cs="Times New Roman"/>
          <w:kern w:val="0"/>
          <w:lang w:val="en-GB"/>
          <w14:ligatures w14:val="none"/>
        </w:rPr>
      </w:pPr>
    </w:p>
    <w:p w14:paraId="7DFB503F" w14:textId="511C69F9" w:rsidR="00FC0585" w:rsidRPr="00BE5630" w:rsidRDefault="00930289" w:rsidP="00A3345B">
      <w:pPr>
        <w:spacing w:after="0" w:line="240" w:lineRule="auto"/>
        <w:jc w:val="both"/>
        <w:rPr>
          <w:rFonts w:ascii="Times New Roman" w:eastAsia="Times New Roman" w:hAnsi="Times New Roman" w:cs="Times New Roman"/>
          <w:color w:val="000000"/>
          <w:kern w:val="0"/>
          <w:lang w:val="en-GB" w:eastAsia="fr-FR"/>
          <w14:ligatures w14:val="none"/>
        </w:rPr>
      </w:pPr>
      <w:r w:rsidRPr="00BE5630">
        <w:rPr>
          <w:rFonts w:ascii="Times New Roman" w:eastAsia="Times New Roman" w:hAnsi="Times New Roman" w:cs="Times New Roman"/>
          <w:kern w:val="0"/>
          <w:lang w:val="en-GB"/>
          <w14:ligatures w14:val="none"/>
        </w:rPr>
        <w:t>The third</w:t>
      </w:r>
      <w:r w:rsidR="008A3597" w:rsidRPr="00BE5630">
        <w:rPr>
          <w:rFonts w:ascii="Times New Roman" w:eastAsia="Times New Roman" w:hAnsi="Times New Roman" w:cs="Times New Roman"/>
          <w:kern w:val="0"/>
          <w:lang w:val="en-GB"/>
          <w14:ligatures w14:val="none"/>
        </w:rPr>
        <w:t xml:space="preserve"> presen</w:t>
      </w:r>
      <w:r w:rsidR="00A85D16" w:rsidRPr="00BE5630">
        <w:rPr>
          <w:rFonts w:ascii="Times New Roman" w:eastAsia="Times New Roman" w:hAnsi="Times New Roman" w:cs="Times New Roman"/>
          <w:kern w:val="0"/>
          <w:lang w:val="en-GB"/>
          <w14:ligatures w14:val="none"/>
        </w:rPr>
        <w:t>t</w:t>
      </w:r>
      <w:r w:rsidR="008A3597" w:rsidRPr="00BE5630">
        <w:rPr>
          <w:rFonts w:ascii="Times New Roman" w:eastAsia="Times New Roman" w:hAnsi="Times New Roman" w:cs="Times New Roman"/>
          <w:kern w:val="0"/>
          <w:lang w:val="en-GB"/>
          <w14:ligatures w14:val="none"/>
        </w:rPr>
        <w:t>ation</w:t>
      </w:r>
      <w:r w:rsidR="00FC0585" w:rsidRPr="00BE5630">
        <w:rPr>
          <w:rFonts w:ascii="Times New Roman" w:eastAsia="Times New Roman" w:hAnsi="Times New Roman" w:cs="Times New Roman"/>
          <w:kern w:val="0"/>
          <w:lang w:val="en-GB"/>
          <w14:ligatures w14:val="none"/>
        </w:rPr>
        <w:t>,</w:t>
      </w:r>
      <w:r w:rsidR="008A3597" w:rsidRPr="00BE5630">
        <w:rPr>
          <w:rFonts w:ascii="Times New Roman" w:eastAsia="Times New Roman" w:hAnsi="Times New Roman" w:cs="Times New Roman"/>
          <w:kern w:val="0"/>
          <w:lang w:val="en-GB"/>
          <w14:ligatures w14:val="none"/>
        </w:rPr>
        <w:t xml:space="preserve"> entitled ‘</w:t>
      </w:r>
      <w:r w:rsidR="005F426B" w:rsidRPr="00BE5630">
        <w:rPr>
          <w:rFonts w:ascii="Times New Roman" w:eastAsia="Times New Roman" w:hAnsi="Times New Roman" w:cs="Times New Roman"/>
          <w:b/>
          <w:bCs/>
          <w:kern w:val="0"/>
          <w:lang w:val="en-GB"/>
          <w14:ligatures w14:val="none"/>
        </w:rPr>
        <w:t>Blockchain and Smart Contracts in Insolvency: Enhancing Transparency, Efficiency and Fairness</w:t>
      </w:r>
      <w:r w:rsidR="008A3597" w:rsidRPr="00BE5630">
        <w:rPr>
          <w:rFonts w:ascii="Times New Roman" w:eastAsia="Times New Roman" w:hAnsi="Times New Roman" w:cs="Times New Roman"/>
          <w:kern w:val="0"/>
          <w:lang w:val="en-GB"/>
          <w14:ligatures w14:val="none"/>
        </w:rPr>
        <w:t>’</w:t>
      </w:r>
      <w:r w:rsidR="00FC0585" w:rsidRPr="00BE5630">
        <w:rPr>
          <w:rFonts w:ascii="Times New Roman" w:eastAsia="Times New Roman" w:hAnsi="Times New Roman" w:cs="Times New Roman"/>
          <w:kern w:val="0"/>
          <w:lang w:val="en-GB"/>
          <w14:ligatures w14:val="none"/>
        </w:rPr>
        <w:t>,</w:t>
      </w:r>
      <w:r w:rsidR="008A3597" w:rsidRPr="00BE5630">
        <w:rPr>
          <w:rFonts w:ascii="Times New Roman" w:eastAsia="Times New Roman" w:hAnsi="Times New Roman" w:cs="Times New Roman"/>
          <w:kern w:val="0"/>
          <w:lang w:val="en-GB"/>
          <w14:ligatures w14:val="none"/>
        </w:rPr>
        <w:t xml:space="preserve"> was delivered by </w:t>
      </w:r>
      <w:r w:rsidR="005F426B" w:rsidRPr="00BE5630">
        <w:rPr>
          <w:rFonts w:ascii="Times New Roman" w:eastAsia="Times New Roman" w:hAnsi="Times New Roman" w:cs="Times New Roman"/>
          <w:kern w:val="0"/>
          <w:lang w:val="en-GB"/>
          <w14:ligatures w14:val="none"/>
        </w:rPr>
        <w:t xml:space="preserve">Charles Mak </w:t>
      </w:r>
      <w:r w:rsidR="000B00E3" w:rsidRPr="00BE5630">
        <w:rPr>
          <w:rFonts w:ascii="Times New Roman" w:eastAsia="Times New Roman" w:hAnsi="Times New Roman" w:cs="Times New Roman"/>
          <w:kern w:val="0"/>
          <w:lang w:val="en-GB"/>
          <w14:ligatures w14:val="none"/>
        </w:rPr>
        <w:t xml:space="preserve">(Bristol Law School) </w:t>
      </w:r>
      <w:r w:rsidR="000346D8" w:rsidRPr="00BE5630">
        <w:rPr>
          <w:rFonts w:ascii="Times New Roman" w:eastAsia="Times New Roman" w:hAnsi="Times New Roman" w:cs="Times New Roman"/>
          <w:kern w:val="0"/>
          <w:lang w:val="en-GB"/>
          <w14:ligatures w14:val="none"/>
        </w:rPr>
        <w:t xml:space="preserve">who reminded </w:t>
      </w:r>
      <w:r w:rsidR="00FC0585" w:rsidRPr="00BE5630">
        <w:rPr>
          <w:rFonts w:ascii="Times New Roman" w:eastAsia="Times New Roman" w:hAnsi="Times New Roman" w:cs="Times New Roman"/>
          <w:kern w:val="0"/>
          <w:lang w:val="en-GB"/>
          <w14:ligatures w14:val="none"/>
        </w:rPr>
        <w:t xml:space="preserve">the audience </w:t>
      </w:r>
      <w:r w:rsidR="000346D8" w:rsidRPr="00BE5630">
        <w:rPr>
          <w:rFonts w:ascii="Times New Roman" w:eastAsia="Times New Roman" w:hAnsi="Times New Roman" w:cs="Times New Roman"/>
          <w:kern w:val="0"/>
          <w:lang w:val="en-GB"/>
          <w14:ligatures w14:val="none"/>
        </w:rPr>
        <w:t>that</w:t>
      </w:r>
      <w:r w:rsidR="00FC0585" w:rsidRPr="00BE5630">
        <w:rPr>
          <w:rFonts w:ascii="Times New Roman" w:eastAsia="Times New Roman" w:hAnsi="Times New Roman" w:cs="Times New Roman"/>
          <w:kern w:val="0"/>
          <w:lang w:val="en-GB"/>
          <w14:ligatures w14:val="none"/>
        </w:rPr>
        <w:t>,</w:t>
      </w:r>
      <w:r w:rsidR="000346D8" w:rsidRPr="00BE5630">
        <w:rPr>
          <w:rFonts w:ascii="Times New Roman" w:eastAsia="Times New Roman" w:hAnsi="Times New Roman" w:cs="Times New Roman"/>
          <w:kern w:val="0"/>
          <w:lang w:val="en-GB"/>
          <w14:ligatures w14:val="none"/>
        </w:rPr>
        <w:t xml:space="preserve"> </w:t>
      </w:r>
      <w:r w:rsidR="000B00E3" w:rsidRPr="00BE5630">
        <w:rPr>
          <w:rFonts w:ascii="Times New Roman" w:eastAsia="Times New Roman" w:hAnsi="Times New Roman" w:cs="Times New Roman"/>
          <w:kern w:val="0"/>
          <w:lang w:val="en-GB"/>
          <w14:ligatures w14:val="none"/>
        </w:rPr>
        <w:t xml:space="preserve">while </w:t>
      </w:r>
      <w:r w:rsidR="000B00E3" w:rsidRPr="00BE5630">
        <w:rPr>
          <w:rFonts w:ascii="Times New Roman" w:eastAsia="Times New Roman" w:hAnsi="Times New Roman" w:cs="Times New Roman"/>
          <w:color w:val="000000"/>
          <w:kern w:val="0"/>
          <w:lang w:val="en-GB" w:eastAsia="fr-FR"/>
          <w14:ligatures w14:val="none"/>
        </w:rPr>
        <w:t xml:space="preserve">blockchain reduced mistrust and promoted reliable asset tracing by minimising opportunities for data tampering or delays, smart contracts complemented these strengths by automating the execution of agreed provisions, thereby decreasing administrative bottlenecks and reliance on manual oversight. </w:t>
      </w:r>
      <w:r w:rsidR="009D016D" w:rsidRPr="00BE5630">
        <w:rPr>
          <w:rFonts w:ascii="Times New Roman" w:eastAsia="Times New Roman" w:hAnsi="Times New Roman" w:cs="Times New Roman"/>
          <w:color w:val="000000"/>
          <w:kern w:val="0"/>
          <w:lang w:val="en-GB" w:eastAsia="fr-FR"/>
          <w14:ligatures w14:val="none"/>
        </w:rPr>
        <w:t xml:space="preserve">Despite these advantages, </w:t>
      </w:r>
      <w:r w:rsidR="00B941D1" w:rsidRPr="00BE5630">
        <w:rPr>
          <w:rFonts w:ascii="Times New Roman" w:eastAsia="Times New Roman" w:hAnsi="Times New Roman" w:cs="Times New Roman"/>
          <w:kern w:val="0"/>
          <w:lang w:val="en-GB"/>
          <w14:ligatures w14:val="none"/>
        </w:rPr>
        <w:t xml:space="preserve">Charles underlined that </w:t>
      </w:r>
      <w:r w:rsidR="009D016D" w:rsidRPr="00BE5630">
        <w:rPr>
          <w:rFonts w:ascii="Times New Roman" w:eastAsia="Times New Roman" w:hAnsi="Times New Roman" w:cs="Times New Roman"/>
          <w:color w:val="000000"/>
          <w:kern w:val="0"/>
          <w:lang w:val="en-GB" w:eastAsia="fr-FR"/>
          <w14:ligatures w14:val="none"/>
        </w:rPr>
        <w:t>several challenges ar</w:t>
      </w:r>
      <w:r w:rsidR="00B941D1" w:rsidRPr="00BE5630">
        <w:rPr>
          <w:rFonts w:ascii="Times New Roman" w:eastAsia="Times New Roman" w:hAnsi="Times New Roman" w:cs="Times New Roman"/>
          <w:color w:val="000000"/>
          <w:kern w:val="0"/>
          <w:lang w:val="en-GB" w:eastAsia="fr-FR"/>
          <w14:ligatures w14:val="none"/>
        </w:rPr>
        <w:t>o</w:t>
      </w:r>
      <w:r w:rsidR="009D016D" w:rsidRPr="00BE5630">
        <w:rPr>
          <w:rFonts w:ascii="Times New Roman" w:eastAsia="Times New Roman" w:hAnsi="Times New Roman" w:cs="Times New Roman"/>
          <w:color w:val="000000"/>
          <w:kern w:val="0"/>
          <w:lang w:val="en-GB" w:eastAsia="fr-FR"/>
          <w14:ligatures w14:val="none"/>
        </w:rPr>
        <w:t>se when integrating blockchain and smart contracts with existing insolvency frameworks</w:t>
      </w:r>
      <w:r w:rsidR="00B941D1" w:rsidRPr="00BE5630">
        <w:rPr>
          <w:rFonts w:ascii="Times New Roman" w:eastAsia="Times New Roman" w:hAnsi="Times New Roman" w:cs="Times New Roman"/>
          <w:color w:val="000000"/>
          <w:kern w:val="0"/>
          <w:lang w:val="en-GB" w:eastAsia="fr-FR"/>
          <w14:ligatures w14:val="none"/>
        </w:rPr>
        <w:t xml:space="preserve">, and in particular when it came with </w:t>
      </w:r>
      <w:r w:rsidR="009D016D" w:rsidRPr="00BE5630">
        <w:rPr>
          <w:rFonts w:ascii="Times New Roman" w:eastAsia="Times New Roman" w:hAnsi="Times New Roman" w:cs="Times New Roman"/>
          <w:color w:val="000000"/>
          <w:kern w:val="0"/>
          <w:lang w:val="en-GB" w:eastAsia="fr-FR"/>
          <w14:ligatures w14:val="none"/>
        </w:rPr>
        <w:t>legal priorities and diverse statutory rules that can be difficult to encode in self</w:t>
      </w:r>
      <w:r w:rsidR="00521C6E" w:rsidRPr="00BE5630">
        <w:rPr>
          <w:rFonts w:ascii="Times New Roman" w:eastAsia="Times New Roman" w:hAnsi="Times New Roman" w:cs="Times New Roman"/>
          <w:color w:val="000000"/>
          <w:kern w:val="0"/>
          <w:lang w:val="en-GB" w:eastAsia="fr-FR"/>
          <w14:ligatures w14:val="none"/>
        </w:rPr>
        <w:t>-</w:t>
      </w:r>
      <w:r w:rsidR="009D016D" w:rsidRPr="00BE5630">
        <w:rPr>
          <w:rFonts w:ascii="Times New Roman" w:eastAsia="Times New Roman" w:hAnsi="Times New Roman" w:cs="Times New Roman"/>
          <w:color w:val="000000"/>
          <w:kern w:val="0"/>
          <w:lang w:val="en-GB" w:eastAsia="fr-FR"/>
          <w14:ligatures w14:val="none"/>
        </w:rPr>
        <w:t>executing contracts. Further, the absence of uniform global regulations complicate</w:t>
      </w:r>
      <w:r w:rsidR="00B941D1" w:rsidRPr="00BE5630">
        <w:rPr>
          <w:rFonts w:ascii="Times New Roman" w:eastAsia="Times New Roman" w:hAnsi="Times New Roman" w:cs="Times New Roman"/>
          <w:color w:val="000000"/>
          <w:kern w:val="0"/>
          <w:lang w:val="en-GB" w:eastAsia="fr-FR"/>
          <w14:ligatures w14:val="none"/>
        </w:rPr>
        <w:t>d</w:t>
      </w:r>
      <w:r w:rsidR="009D016D" w:rsidRPr="00BE5630">
        <w:rPr>
          <w:rFonts w:ascii="Times New Roman" w:eastAsia="Times New Roman" w:hAnsi="Times New Roman" w:cs="Times New Roman"/>
          <w:color w:val="000000"/>
          <w:kern w:val="0"/>
          <w:lang w:val="en-GB" w:eastAsia="fr-FR"/>
          <w14:ligatures w14:val="none"/>
        </w:rPr>
        <w:t xml:space="preserve"> the acceptance of blockchain</w:t>
      </w:r>
      <w:r w:rsidR="00FC0585" w:rsidRPr="00BE5630">
        <w:rPr>
          <w:rFonts w:ascii="Times New Roman" w:eastAsia="Times New Roman" w:hAnsi="Times New Roman" w:cs="Times New Roman"/>
          <w:color w:val="000000"/>
          <w:kern w:val="0"/>
          <w:lang w:val="en-GB" w:eastAsia="fr-FR"/>
          <w14:ligatures w14:val="none"/>
        </w:rPr>
        <w:t>-</w:t>
      </w:r>
      <w:r w:rsidR="009D016D" w:rsidRPr="00BE5630">
        <w:rPr>
          <w:rFonts w:ascii="Times New Roman" w:eastAsia="Times New Roman" w:hAnsi="Times New Roman" w:cs="Times New Roman"/>
          <w:color w:val="000000"/>
          <w:kern w:val="0"/>
          <w:lang w:val="en-GB" w:eastAsia="fr-FR"/>
          <w14:ligatures w14:val="none"/>
        </w:rPr>
        <w:t>based evidence in cross border disputes.</w:t>
      </w:r>
    </w:p>
    <w:p w14:paraId="6A53CD34" w14:textId="77777777" w:rsidR="00FC0585" w:rsidRPr="00BE5630" w:rsidRDefault="00FC0585" w:rsidP="00A3345B">
      <w:pPr>
        <w:spacing w:after="0" w:line="240" w:lineRule="auto"/>
        <w:jc w:val="both"/>
        <w:rPr>
          <w:rFonts w:ascii="Times New Roman" w:eastAsia="Times New Roman" w:hAnsi="Times New Roman" w:cs="Times New Roman"/>
          <w:color w:val="000000"/>
          <w:kern w:val="0"/>
          <w:lang w:val="en-GB" w:eastAsia="fr-FR"/>
          <w14:ligatures w14:val="none"/>
        </w:rPr>
      </w:pPr>
    </w:p>
    <w:p w14:paraId="522BFB2E" w14:textId="6F77BBBC" w:rsidR="009F6719" w:rsidRPr="00BE5630" w:rsidRDefault="009D016D" w:rsidP="00A3345B">
      <w:pPr>
        <w:spacing w:after="0" w:line="240" w:lineRule="auto"/>
        <w:jc w:val="both"/>
        <w:rPr>
          <w:rFonts w:ascii="Times New Roman" w:eastAsia="Times New Roman" w:hAnsi="Times New Roman" w:cs="Times New Roman"/>
          <w:color w:val="000000"/>
          <w:kern w:val="0"/>
          <w:lang w:val="en-GB" w:eastAsia="fr-FR"/>
          <w14:ligatures w14:val="none"/>
        </w:rPr>
      </w:pPr>
      <w:r w:rsidRPr="00BE5630">
        <w:rPr>
          <w:rFonts w:ascii="Times New Roman" w:eastAsia="Times New Roman" w:hAnsi="Times New Roman" w:cs="Times New Roman"/>
          <w:color w:val="000000"/>
          <w:kern w:val="0"/>
          <w:lang w:val="en-GB" w:eastAsia="fr-FR"/>
          <w14:ligatures w14:val="none"/>
        </w:rPr>
        <w:t>Questions of jurisdiction also surface</w:t>
      </w:r>
      <w:r w:rsidR="00B941D1" w:rsidRPr="00BE5630">
        <w:rPr>
          <w:rFonts w:ascii="Times New Roman" w:eastAsia="Times New Roman" w:hAnsi="Times New Roman" w:cs="Times New Roman"/>
          <w:color w:val="000000"/>
          <w:kern w:val="0"/>
          <w:lang w:val="en-GB" w:eastAsia="fr-FR"/>
          <w14:ligatures w14:val="none"/>
        </w:rPr>
        <w:t>d</w:t>
      </w:r>
      <w:r w:rsidRPr="00BE5630">
        <w:rPr>
          <w:rFonts w:ascii="Times New Roman" w:eastAsia="Times New Roman" w:hAnsi="Times New Roman" w:cs="Times New Roman"/>
          <w:color w:val="000000"/>
          <w:kern w:val="0"/>
          <w:lang w:val="en-GB" w:eastAsia="fr-FR"/>
          <w14:ligatures w14:val="none"/>
        </w:rPr>
        <w:t>, particularly where digital records span</w:t>
      </w:r>
      <w:r w:rsidR="00B941D1" w:rsidRPr="00BE5630">
        <w:rPr>
          <w:rFonts w:ascii="Times New Roman" w:eastAsia="Times New Roman" w:hAnsi="Times New Roman" w:cs="Times New Roman"/>
          <w:color w:val="000000"/>
          <w:kern w:val="0"/>
          <w:lang w:val="en-GB" w:eastAsia="fr-FR"/>
          <w14:ligatures w14:val="none"/>
        </w:rPr>
        <w:t>ned</w:t>
      </w:r>
      <w:r w:rsidRPr="00BE5630">
        <w:rPr>
          <w:rFonts w:ascii="Times New Roman" w:eastAsia="Times New Roman" w:hAnsi="Times New Roman" w:cs="Times New Roman"/>
          <w:color w:val="000000"/>
          <w:kern w:val="0"/>
          <w:lang w:val="en-GB" w:eastAsia="fr-FR"/>
          <w14:ligatures w14:val="none"/>
        </w:rPr>
        <w:t xml:space="preserve"> multiple countries with varying legal standards. Such complexities underscore</w:t>
      </w:r>
      <w:r w:rsidR="00B941D1" w:rsidRPr="00BE5630">
        <w:rPr>
          <w:rFonts w:ascii="Times New Roman" w:eastAsia="Times New Roman" w:hAnsi="Times New Roman" w:cs="Times New Roman"/>
          <w:color w:val="000000"/>
          <w:kern w:val="0"/>
          <w:lang w:val="en-GB" w:eastAsia="fr-FR"/>
          <w14:ligatures w14:val="none"/>
        </w:rPr>
        <w:t>d</w:t>
      </w:r>
      <w:r w:rsidRPr="00BE5630">
        <w:rPr>
          <w:rFonts w:ascii="Times New Roman" w:eastAsia="Times New Roman" w:hAnsi="Times New Roman" w:cs="Times New Roman"/>
          <w:color w:val="000000"/>
          <w:kern w:val="0"/>
          <w:lang w:val="en-GB" w:eastAsia="fr-FR"/>
          <w14:ligatures w14:val="none"/>
        </w:rPr>
        <w:t xml:space="preserve"> the need for harmonised legislation and well</w:t>
      </w:r>
      <w:r w:rsidR="00521C6E" w:rsidRPr="00BE5630">
        <w:rPr>
          <w:rFonts w:ascii="Times New Roman" w:eastAsia="Times New Roman" w:hAnsi="Times New Roman" w:cs="Times New Roman"/>
          <w:color w:val="000000"/>
          <w:kern w:val="0"/>
          <w:lang w:val="en-GB" w:eastAsia="fr-FR"/>
          <w14:ligatures w14:val="none"/>
        </w:rPr>
        <w:t>-</w:t>
      </w:r>
      <w:r w:rsidRPr="00BE5630">
        <w:rPr>
          <w:rFonts w:ascii="Times New Roman" w:eastAsia="Times New Roman" w:hAnsi="Times New Roman" w:cs="Times New Roman"/>
          <w:color w:val="000000"/>
          <w:kern w:val="0"/>
          <w:lang w:val="en-GB" w:eastAsia="fr-FR"/>
          <w14:ligatures w14:val="none"/>
        </w:rPr>
        <w:t>defined protocols to accommodate these technologies while preserving core legal principles.</w:t>
      </w:r>
      <w:r w:rsidR="00CE0289" w:rsidRPr="00BE5630">
        <w:rPr>
          <w:rFonts w:ascii="Times New Roman" w:eastAsia="Times New Roman" w:hAnsi="Times New Roman" w:cs="Times New Roman"/>
          <w:color w:val="000000"/>
          <w:kern w:val="0"/>
          <w:lang w:val="en-GB" w:eastAsia="fr-FR"/>
          <w14:ligatures w14:val="none"/>
        </w:rPr>
        <w:t xml:space="preserve"> </w:t>
      </w:r>
      <w:r w:rsidR="00521C6E" w:rsidRPr="00BE5630">
        <w:rPr>
          <w:rFonts w:ascii="Times New Roman" w:eastAsia="Times New Roman" w:hAnsi="Times New Roman" w:cs="Times New Roman"/>
          <w:color w:val="000000"/>
          <w:kern w:val="0"/>
          <w:lang w:val="en-GB" w:eastAsia="fr-FR"/>
          <w14:ligatures w14:val="none"/>
        </w:rPr>
        <w:t>Nevertheless</w:t>
      </w:r>
      <w:r w:rsidR="00B941D1" w:rsidRPr="00BE5630">
        <w:rPr>
          <w:rFonts w:ascii="Times New Roman" w:eastAsia="Times New Roman" w:hAnsi="Times New Roman" w:cs="Times New Roman"/>
          <w:color w:val="000000"/>
          <w:kern w:val="0"/>
          <w:lang w:val="en-GB" w:eastAsia="fr-FR"/>
          <w14:ligatures w14:val="none"/>
        </w:rPr>
        <w:t xml:space="preserve">, </w:t>
      </w:r>
      <w:r w:rsidR="00521C6E" w:rsidRPr="00BE5630">
        <w:rPr>
          <w:rFonts w:ascii="Times New Roman" w:eastAsia="Times New Roman" w:hAnsi="Times New Roman" w:cs="Times New Roman"/>
          <w:color w:val="000000"/>
          <w:kern w:val="0"/>
          <w:lang w:val="en-GB" w:eastAsia="fr-FR"/>
          <w14:ligatures w14:val="none"/>
        </w:rPr>
        <w:t>Charles demonstrated that a growing number of case studies highlighted successful applications of these innovations in financial and legal contexts. Indeed, Charles indicated that b</w:t>
      </w:r>
      <w:r w:rsidRPr="00BE5630">
        <w:rPr>
          <w:rFonts w:ascii="Times New Roman" w:eastAsia="Times New Roman" w:hAnsi="Times New Roman" w:cs="Times New Roman"/>
          <w:color w:val="000000"/>
          <w:kern w:val="0"/>
          <w:lang w:val="en-GB" w:eastAsia="fr-FR"/>
          <w14:ligatures w14:val="none"/>
        </w:rPr>
        <w:t>lockchain</w:t>
      </w:r>
      <w:r w:rsidR="00FC0585" w:rsidRPr="00BE5630">
        <w:rPr>
          <w:rFonts w:ascii="Times New Roman" w:eastAsia="Times New Roman" w:hAnsi="Times New Roman" w:cs="Times New Roman"/>
          <w:color w:val="000000"/>
          <w:kern w:val="0"/>
          <w:lang w:val="en-GB" w:eastAsia="fr-FR"/>
          <w14:ligatures w14:val="none"/>
        </w:rPr>
        <w:t>-</w:t>
      </w:r>
      <w:r w:rsidRPr="00BE5630">
        <w:rPr>
          <w:rFonts w:ascii="Times New Roman" w:eastAsia="Times New Roman" w:hAnsi="Times New Roman" w:cs="Times New Roman"/>
          <w:color w:val="000000"/>
          <w:kern w:val="0"/>
          <w:lang w:val="en-GB" w:eastAsia="fr-FR"/>
          <w14:ligatures w14:val="none"/>
        </w:rPr>
        <w:t>based pilot projects ha</w:t>
      </w:r>
      <w:r w:rsidR="00CE0289" w:rsidRPr="00BE5630">
        <w:rPr>
          <w:rFonts w:ascii="Times New Roman" w:eastAsia="Times New Roman" w:hAnsi="Times New Roman" w:cs="Times New Roman"/>
          <w:color w:val="000000"/>
          <w:kern w:val="0"/>
          <w:lang w:val="en-GB" w:eastAsia="fr-FR"/>
          <w14:ligatures w14:val="none"/>
        </w:rPr>
        <w:t>d</w:t>
      </w:r>
      <w:r w:rsidRPr="00BE5630">
        <w:rPr>
          <w:rFonts w:ascii="Times New Roman" w:eastAsia="Times New Roman" w:hAnsi="Times New Roman" w:cs="Times New Roman"/>
          <w:color w:val="000000"/>
          <w:kern w:val="0"/>
          <w:lang w:val="en-GB" w:eastAsia="fr-FR"/>
          <w14:ligatures w14:val="none"/>
        </w:rPr>
        <w:t xml:space="preserve"> demonstrated the feasibility of streamlined asset tracking and faster creditor reimbursement, while the self</w:t>
      </w:r>
      <w:r w:rsidR="00CE0289" w:rsidRPr="00BE5630">
        <w:rPr>
          <w:rFonts w:ascii="Times New Roman" w:eastAsia="Times New Roman" w:hAnsi="Times New Roman" w:cs="Times New Roman"/>
          <w:color w:val="000000"/>
          <w:kern w:val="0"/>
          <w:lang w:val="en-GB" w:eastAsia="fr-FR"/>
          <w14:ligatures w14:val="none"/>
        </w:rPr>
        <w:t>-</w:t>
      </w:r>
      <w:r w:rsidRPr="00BE5630">
        <w:rPr>
          <w:rFonts w:ascii="Times New Roman" w:eastAsia="Times New Roman" w:hAnsi="Times New Roman" w:cs="Times New Roman"/>
          <w:color w:val="000000"/>
          <w:kern w:val="0"/>
          <w:lang w:val="en-GB" w:eastAsia="fr-FR"/>
          <w14:ligatures w14:val="none"/>
        </w:rPr>
        <w:t>executing logic of smart contracts ha</w:t>
      </w:r>
      <w:r w:rsidR="00CE0289" w:rsidRPr="00BE5630">
        <w:rPr>
          <w:rFonts w:ascii="Times New Roman" w:eastAsia="Times New Roman" w:hAnsi="Times New Roman" w:cs="Times New Roman"/>
          <w:color w:val="000000"/>
          <w:kern w:val="0"/>
          <w:lang w:val="en-GB" w:eastAsia="fr-FR"/>
          <w14:ligatures w14:val="none"/>
        </w:rPr>
        <w:t>d</w:t>
      </w:r>
      <w:r w:rsidRPr="00BE5630">
        <w:rPr>
          <w:rFonts w:ascii="Times New Roman" w:eastAsia="Times New Roman" w:hAnsi="Times New Roman" w:cs="Times New Roman"/>
          <w:color w:val="000000"/>
          <w:kern w:val="0"/>
          <w:lang w:val="en-GB" w:eastAsia="fr-FR"/>
          <w14:ligatures w14:val="none"/>
        </w:rPr>
        <w:t xml:space="preserve"> reduced disputes arising from manual errors. Collaboration </w:t>
      </w:r>
      <w:r w:rsidR="00CE0289" w:rsidRPr="00BE5630">
        <w:rPr>
          <w:rFonts w:ascii="Times New Roman" w:eastAsia="Times New Roman" w:hAnsi="Times New Roman" w:cs="Times New Roman"/>
          <w:color w:val="000000"/>
          <w:kern w:val="0"/>
          <w:lang w:val="en-GB" w:eastAsia="fr-FR"/>
          <w14:ligatures w14:val="none"/>
        </w:rPr>
        <w:t xml:space="preserve">and more coordinated efforts </w:t>
      </w:r>
      <w:r w:rsidRPr="00BE5630">
        <w:rPr>
          <w:rFonts w:ascii="Times New Roman" w:eastAsia="Times New Roman" w:hAnsi="Times New Roman" w:cs="Times New Roman"/>
          <w:color w:val="000000"/>
          <w:kern w:val="0"/>
          <w:lang w:val="en-GB" w:eastAsia="fr-FR"/>
          <w14:ligatures w14:val="none"/>
        </w:rPr>
        <w:t xml:space="preserve">among </w:t>
      </w:r>
      <w:r w:rsidR="00CE0289" w:rsidRPr="00BE5630">
        <w:rPr>
          <w:rFonts w:ascii="Times New Roman" w:eastAsia="Times New Roman" w:hAnsi="Times New Roman" w:cs="Times New Roman"/>
          <w:color w:val="000000"/>
          <w:kern w:val="0"/>
          <w:lang w:val="en-GB" w:eastAsia="fr-FR"/>
          <w14:ligatures w14:val="none"/>
        </w:rPr>
        <w:t>courts</w:t>
      </w:r>
      <w:r w:rsidRPr="00BE5630">
        <w:rPr>
          <w:rFonts w:ascii="Times New Roman" w:eastAsia="Times New Roman" w:hAnsi="Times New Roman" w:cs="Times New Roman"/>
          <w:color w:val="000000"/>
          <w:kern w:val="0"/>
          <w:lang w:val="en-GB" w:eastAsia="fr-FR"/>
          <w14:ligatures w14:val="none"/>
        </w:rPr>
        <w:t xml:space="preserve">, </w:t>
      </w:r>
      <w:r w:rsidR="00CE0289" w:rsidRPr="00BE5630">
        <w:rPr>
          <w:rFonts w:ascii="Times New Roman" w:eastAsia="Times New Roman" w:hAnsi="Times New Roman" w:cs="Times New Roman"/>
          <w:color w:val="000000"/>
          <w:kern w:val="0"/>
          <w:lang w:val="en-GB" w:eastAsia="fr-FR"/>
          <w14:ligatures w14:val="none"/>
        </w:rPr>
        <w:t xml:space="preserve">insolvency experts, </w:t>
      </w:r>
      <w:r w:rsidRPr="00BE5630">
        <w:rPr>
          <w:rFonts w:ascii="Times New Roman" w:eastAsia="Times New Roman" w:hAnsi="Times New Roman" w:cs="Times New Roman"/>
          <w:color w:val="000000"/>
          <w:kern w:val="0"/>
          <w:lang w:val="en-GB" w:eastAsia="fr-FR"/>
          <w14:ligatures w14:val="none"/>
        </w:rPr>
        <w:t xml:space="preserve">technologists, and regulators </w:t>
      </w:r>
      <w:r w:rsidR="00CE0289" w:rsidRPr="00BE5630">
        <w:rPr>
          <w:rFonts w:ascii="Times New Roman" w:eastAsia="Times New Roman" w:hAnsi="Times New Roman" w:cs="Times New Roman"/>
          <w:color w:val="000000"/>
          <w:kern w:val="0"/>
          <w:lang w:val="en-GB" w:eastAsia="fr-FR"/>
          <w14:ligatures w14:val="none"/>
        </w:rPr>
        <w:t xml:space="preserve">(inspired by international conventions including the UNCITRAL Model Law on Cross Border Insolvency) </w:t>
      </w:r>
      <w:r w:rsidRPr="00BE5630">
        <w:rPr>
          <w:rFonts w:ascii="Times New Roman" w:eastAsia="Times New Roman" w:hAnsi="Times New Roman" w:cs="Times New Roman"/>
          <w:color w:val="000000"/>
          <w:kern w:val="0"/>
          <w:lang w:val="en-GB" w:eastAsia="fr-FR"/>
          <w14:ligatures w14:val="none"/>
        </w:rPr>
        <w:t>remain</w:t>
      </w:r>
      <w:r w:rsidR="00CE0289" w:rsidRPr="00BE5630">
        <w:rPr>
          <w:rFonts w:ascii="Times New Roman" w:eastAsia="Times New Roman" w:hAnsi="Times New Roman" w:cs="Times New Roman"/>
          <w:color w:val="000000"/>
          <w:kern w:val="0"/>
          <w:lang w:val="en-GB" w:eastAsia="fr-FR"/>
          <w14:ligatures w14:val="none"/>
        </w:rPr>
        <w:t>ed also</w:t>
      </w:r>
      <w:r w:rsidRPr="00BE5630">
        <w:rPr>
          <w:rFonts w:ascii="Times New Roman" w:eastAsia="Times New Roman" w:hAnsi="Times New Roman" w:cs="Times New Roman"/>
          <w:color w:val="000000"/>
          <w:kern w:val="0"/>
          <w:lang w:val="en-GB" w:eastAsia="fr-FR"/>
          <w14:ligatures w14:val="none"/>
        </w:rPr>
        <w:t xml:space="preserve"> essential to address the complexities of applying these systems to formal insolvency processes.</w:t>
      </w:r>
      <w:r w:rsidR="00CE0289" w:rsidRPr="00BE5630">
        <w:rPr>
          <w:rFonts w:ascii="Times New Roman" w:eastAsia="Times New Roman" w:hAnsi="Times New Roman" w:cs="Times New Roman"/>
          <w:color w:val="000000"/>
          <w:kern w:val="0"/>
          <w:lang w:val="en-GB" w:eastAsia="fr-FR"/>
          <w14:ligatures w14:val="none"/>
        </w:rPr>
        <w:t xml:space="preserve"> For Charles, b</w:t>
      </w:r>
      <w:r w:rsidRPr="00BE5630">
        <w:rPr>
          <w:rFonts w:ascii="Times New Roman" w:eastAsia="Times New Roman" w:hAnsi="Times New Roman" w:cs="Times New Roman"/>
          <w:color w:val="000000"/>
          <w:kern w:val="0"/>
          <w:lang w:val="en-GB" w:eastAsia="fr-FR"/>
          <w14:ligatures w14:val="none"/>
        </w:rPr>
        <w:t>lockchain and smart contracts represent</w:t>
      </w:r>
      <w:r w:rsidR="00CE0289" w:rsidRPr="00BE5630">
        <w:rPr>
          <w:rFonts w:ascii="Times New Roman" w:eastAsia="Times New Roman" w:hAnsi="Times New Roman" w:cs="Times New Roman"/>
          <w:color w:val="000000"/>
          <w:kern w:val="0"/>
          <w:lang w:val="en-GB" w:eastAsia="fr-FR"/>
          <w14:ligatures w14:val="none"/>
        </w:rPr>
        <w:t xml:space="preserve">ed undeniably </w:t>
      </w:r>
      <w:r w:rsidRPr="00BE5630">
        <w:rPr>
          <w:rFonts w:ascii="Times New Roman" w:eastAsia="Times New Roman" w:hAnsi="Times New Roman" w:cs="Times New Roman"/>
          <w:color w:val="000000"/>
          <w:kern w:val="0"/>
          <w:lang w:val="en-GB" w:eastAsia="fr-FR"/>
          <w14:ligatures w14:val="none"/>
        </w:rPr>
        <w:t>an opportunity to modernise insolvency practice and encourage international cooperation in an increasingly interconnected world</w:t>
      </w:r>
      <w:r w:rsidR="00CE0289" w:rsidRPr="00BE5630">
        <w:rPr>
          <w:rFonts w:ascii="Times New Roman" w:eastAsia="Times New Roman" w:hAnsi="Times New Roman" w:cs="Times New Roman"/>
          <w:color w:val="000000"/>
          <w:kern w:val="0"/>
          <w:lang w:val="en-GB" w:eastAsia="fr-FR"/>
          <w14:ligatures w14:val="none"/>
        </w:rPr>
        <w:t>!</w:t>
      </w:r>
    </w:p>
    <w:p w14:paraId="2532FF8A" w14:textId="77777777" w:rsidR="009F6719" w:rsidRPr="00BE5630" w:rsidRDefault="009F6719" w:rsidP="00A3345B">
      <w:pPr>
        <w:spacing w:after="0" w:line="240" w:lineRule="auto"/>
        <w:jc w:val="both"/>
        <w:rPr>
          <w:rFonts w:ascii="Times New Roman" w:eastAsia="Times New Roman" w:hAnsi="Times New Roman" w:cs="Times New Roman"/>
          <w:color w:val="000000"/>
          <w:kern w:val="0"/>
          <w:lang w:val="en-GB" w:eastAsia="fr-FR"/>
          <w14:ligatures w14:val="none"/>
        </w:rPr>
      </w:pPr>
    </w:p>
    <w:p w14:paraId="5923C912" w14:textId="0B238369" w:rsidR="00C82E7D" w:rsidRPr="00BE5630" w:rsidRDefault="00930289" w:rsidP="006F2E75">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 xml:space="preserve">Before the afternoon coffee break, Eugenio Vaccari </w:t>
      </w:r>
      <w:r w:rsidR="00344835" w:rsidRPr="00BE5630">
        <w:rPr>
          <w:rFonts w:ascii="Times New Roman" w:eastAsia="Times New Roman" w:hAnsi="Times New Roman" w:cs="Times New Roman"/>
          <w:kern w:val="0"/>
          <w:lang w:val="en-GB"/>
          <w14:ligatures w14:val="none"/>
        </w:rPr>
        <w:t>(</w:t>
      </w:r>
      <w:r w:rsidR="005724D5">
        <w:rPr>
          <w:rFonts w:ascii="Times New Roman" w:eastAsia="Times New Roman" w:hAnsi="Times New Roman" w:cs="Times New Roman"/>
          <w:kern w:val="0"/>
          <w:lang w:val="en-GB"/>
          <w14:ligatures w14:val="none"/>
        </w:rPr>
        <w:t xml:space="preserve">Royal Holloway, </w:t>
      </w:r>
      <w:r w:rsidR="00344835" w:rsidRPr="00BE5630">
        <w:rPr>
          <w:rFonts w:ascii="Times New Roman" w:eastAsia="Times New Roman" w:hAnsi="Times New Roman" w:cs="Times New Roman"/>
          <w:kern w:val="0"/>
          <w:lang w:val="en-GB"/>
          <w14:ligatures w14:val="none"/>
        </w:rPr>
        <w:t xml:space="preserve">University </w:t>
      </w:r>
      <w:r w:rsidR="005724D5">
        <w:rPr>
          <w:rFonts w:ascii="Times New Roman" w:eastAsia="Times New Roman" w:hAnsi="Times New Roman" w:cs="Times New Roman"/>
          <w:kern w:val="0"/>
          <w:lang w:val="en-GB"/>
          <w14:ligatures w14:val="none"/>
        </w:rPr>
        <w:t xml:space="preserve">of </w:t>
      </w:r>
      <w:r w:rsidR="00344835" w:rsidRPr="00BE5630">
        <w:rPr>
          <w:rFonts w:ascii="Times New Roman" w:eastAsia="Times New Roman" w:hAnsi="Times New Roman" w:cs="Times New Roman"/>
          <w:kern w:val="0"/>
          <w:lang w:val="en-GB"/>
          <w14:ligatures w14:val="none"/>
        </w:rPr>
        <w:t xml:space="preserve">London) presented </w:t>
      </w:r>
      <w:r w:rsidR="00FC0585" w:rsidRPr="00BE5630">
        <w:rPr>
          <w:rFonts w:ascii="Times New Roman" w:eastAsia="Times New Roman" w:hAnsi="Times New Roman" w:cs="Times New Roman"/>
          <w:kern w:val="0"/>
          <w:lang w:val="en-GB"/>
          <w14:ligatures w14:val="none"/>
        </w:rPr>
        <w:t xml:space="preserve">the next </w:t>
      </w:r>
      <w:r w:rsidR="00344835" w:rsidRPr="00BE5630">
        <w:rPr>
          <w:rFonts w:ascii="Times New Roman" w:eastAsia="Times New Roman" w:hAnsi="Times New Roman" w:cs="Times New Roman"/>
          <w:kern w:val="0"/>
          <w:lang w:val="en-GB"/>
          <w14:ligatures w14:val="none"/>
        </w:rPr>
        <w:t xml:space="preserve">phase of the </w:t>
      </w:r>
      <w:r w:rsidR="00344835" w:rsidRPr="00BE5630">
        <w:rPr>
          <w:rFonts w:ascii="Times New Roman" w:eastAsia="Times New Roman" w:hAnsi="Times New Roman" w:cs="Times New Roman"/>
          <w:b/>
          <w:bCs/>
          <w:i/>
          <w:iCs/>
          <w:kern w:val="0"/>
          <w:lang w:val="en-GB"/>
          <w14:ligatures w14:val="none"/>
        </w:rPr>
        <w:t>Insolvency Bot project</w:t>
      </w:r>
      <w:r w:rsidR="00344835" w:rsidRPr="00BE5630">
        <w:rPr>
          <w:rFonts w:ascii="Times New Roman" w:eastAsia="Times New Roman" w:hAnsi="Times New Roman" w:cs="Times New Roman"/>
          <w:kern w:val="0"/>
          <w:lang w:val="en-GB"/>
          <w14:ligatures w14:val="none"/>
        </w:rPr>
        <w:t xml:space="preserve">, an AI-powered legal advice tool designed to assist with corporate insolvency queries. Eugenio </w:t>
      </w:r>
      <w:r w:rsidR="009F6719" w:rsidRPr="00BE5630">
        <w:rPr>
          <w:rFonts w:ascii="Times New Roman" w:eastAsia="Times New Roman" w:hAnsi="Times New Roman" w:cs="Times New Roman"/>
          <w:kern w:val="0"/>
          <w:lang w:val="en-GB"/>
          <w14:ligatures w14:val="none"/>
        </w:rPr>
        <w:t>informed t</w:t>
      </w:r>
      <w:r w:rsidR="009D50C7" w:rsidRPr="00BE5630">
        <w:rPr>
          <w:rFonts w:ascii="Times New Roman" w:eastAsia="Times New Roman" w:hAnsi="Times New Roman" w:cs="Times New Roman"/>
          <w:kern w:val="0"/>
          <w:lang w:val="en-GB"/>
          <w14:ligatures w14:val="none"/>
        </w:rPr>
        <w:t>he audience that the project</w:t>
      </w:r>
      <w:r w:rsidR="00FC0585" w:rsidRPr="00BE5630">
        <w:rPr>
          <w:rFonts w:ascii="Times New Roman" w:eastAsia="Times New Roman" w:hAnsi="Times New Roman" w:cs="Times New Roman"/>
          <w:kern w:val="0"/>
          <w:lang w:val="en-GB"/>
          <w14:ligatures w14:val="none"/>
        </w:rPr>
        <w:t>,</w:t>
      </w:r>
      <w:r w:rsidR="009D50C7" w:rsidRPr="00BE5630">
        <w:rPr>
          <w:rFonts w:ascii="Times New Roman" w:eastAsia="Times New Roman" w:hAnsi="Times New Roman" w:cs="Times New Roman"/>
          <w:kern w:val="0"/>
          <w:lang w:val="en-GB"/>
          <w14:ligatures w14:val="none"/>
        </w:rPr>
        <w:t xml:space="preserve"> </w:t>
      </w:r>
      <w:r w:rsidR="00304F91" w:rsidRPr="00BE5630">
        <w:rPr>
          <w:rFonts w:ascii="Times New Roman" w:eastAsia="Times New Roman" w:hAnsi="Times New Roman" w:cs="Times New Roman"/>
          <w:kern w:val="0"/>
          <w:lang w:val="en-GB"/>
          <w14:ligatures w14:val="none"/>
        </w:rPr>
        <w:t xml:space="preserve">first focusing </w:t>
      </w:r>
      <w:r w:rsidR="00FC0585" w:rsidRPr="00BE5630">
        <w:rPr>
          <w:rFonts w:ascii="Times New Roman" w:eastAsia="Times New Roman" w:hAnsi="Times New Roman" w:cs="Times New Roman"/>
          <w:kern w:val="0"/>
          <w:lang w:val="en-GB"/>
          <w14:ligatures w14:val="none"/>
        </w:rPr>
        <w:t>o</w:t>
      </w:r>
      <w:r w:rsidR="00304F91" w:rsidRPr="00BE5630">
        <w:rPr>
          <w:rFonts w:ascii="Times New Roman" w:eastAsia="Times New Roman" w:hAnsi="Times New Roman" w:cs="Times New Roman"/>
          <w:kern w:val="0"/>
          <w:lang w:val="en-GB"/>
          <w14:ligatures w14:val="none"/>
        </w:rPr>
        <w:t xml:space="preserve">n England </w:t>
      </w:r>
      <w:r w:rsidR="00FC0585" w:rsidRPr="00BE5630">
        <w:rPr>
          <w:rFonts w:ascii="Times New Roman" w:eastAsia="Times New Roman" w:hAnsi="Times New Roman" w:cs="Times New Roman"/>
          <w:kern w:val="0"/>
          <w:lang w:val="en-GB"/>
          <w14:ligatures w14:val="none"/>
        </w:rPr>
        <w:t>and</w:t>
      </w:r>
      <w:r w:rsidR="00304F91" w:rsidRPr="00BE5630">
        <w:rPr>
          <w:rFonts w:ascii="Times New Roman" w:eastAsia="Times New Roman" w:hAnsi="Times New Roman" w:cs="Times New Roman"/>
          <w:kern w:val="0"/>
          <w:lang w:val="en-GB"/>
          <w14:ligatures w14:val="none"/>
        </w:rPr>
        <w:t xml:space="preserve"> Wales</w:t>
      </w:r>
      <w:r w:rsidR="00FC0585" w:rsidRPr="00BE5630">
        <w:rPr>
          <w:rFonts w:ascii="Times New Roman" w:eastAsia="Times New Roman" w:hAnsi="Times New Roman" w:cs="Times New Roman"/>
          <w:kern w:val="0"/>
          <w:lang w:val="en-GB"/>
          <w14:ligatures w14:val="none"/>
        </w:rPr>
        <w:t>,</w:t>
      </w:r>
      <w:r w:rsidR="00304F91" w:rsidRPr="00BE5630">
        <w:rPr>
          <w:rFonts w:ascii="Times New Roman" w:eastAsia="Times New Roman" w:hAnsi="Times New Roman" w:cs="Times New Roman"/>
          <w:kern w:val="0"/>
          <w:lang w:val="en-GB"/>
          <w14:ligatures w14:val="none"/>
        </w:rPr>
        <w:t xml:space="preserve"> </w:t>
      </w:r>
      <w:r w:rsidR="00050DA5" w:rsidRPr="00BE5630">
        <w:rPr>
          <w:rFonts w:ascii="Times New Roman" w:eastAsia="Times New Roman" w:hAnsi="Times New Roman" w:cs="Times New Roman"/>
          <w:kern w:val="0"/>
          <w:lang w:val="en-GB"/>
          <w14:ligatures w14:val="none"/>
        </w:rPr>
        <w:t>h</w:t>
      </w:r>
      <w:r w:rsidR="00304F91" w:rsidRPr="00BE5630">
        <w:rPr>
          <w:rFonts w:ascii="Times New Roman" w:eastAsia="Times New Roman" w:hAnsi="Times New Roman" w:cs="Times New Roman"/>
          <w:kern w:val="0"/>
          <w:lang w:val="en-GB"/>
          <w14:ligatures w14:val="none"/>
        </w:rPr>
        <w:t xml:space="preserve">as </w:t>
      </w:r>
      <w:r w:rsidR="009D50C7" w:rsidRPr="00BE5630">
        <w:rPr>
          <w:rFonts w:ascii="Times New Roman" w:eastAsia="Times New Roman" w:hAnsi="Times New Roman" w:cs="Times New Roman"/>
          <w:kern w:val="0"/>
          <w:lang w:val="en-GB"/>
          <w14:ligatures w14:val="none"/>
        </w:rPr>
        <w:t>now expanded its scope to cover cross-border insolvency matters in six key EU jurisdictions</w:t>
      </w:r>
      <w:r w:rsidR="00050DA5" w:rsidRPr="00BE5630">
        <w:rPr>
          <w:rFonts w:ascii="Times New Roman" w:eastAsia="Times New Roman" w:hAnsi="Times New Roman" w:cs="Times New Roman"/>
          <w:kern w:val="0"/>
          <w:lang w:val="en-GB"/>
          <w14:ligatures w14:val="none"/>
        </w:rPr>
        <w:t>,</w:t>
      </w:r>
      <w:r w:rsidR="009D50C7" w:rsidRPr="00BE5630">
        <w:rPr>
          <w:rFonts w:ascii="Times New Roman" w:eastAsia="Times New Roman" w:hAnsi="Times New Roman" w:cs="Times New Roman"/>
          <w:kern w:val="0"/>
          <w:lang w:val="en-GB"/>
          <w14:ligatures w14:val="none"/>
        </w:rPr>
        <w:t xml:space="preserve"> such as Belgium, France, </w:t>
      </w:r>
      <w:r w:rsidR="00050DA5" w:rsidRPr="00BE5630">
        <w:rPr>
          <w:rFonts w:ascii="Times New Roman" w:eastAsia="Times New Roman" w:hAnsi="Times New Roman" w:cs="Times New Roman"/>
          <w:kern w:val="0"/>
          <w:lang w:val="en-GB"/>
          <w14:ligatures w14:val="none"/>
        </w:rPr>
        <w:t xml:space="preserve">Germany, Italy, Netherlands and </w:t>
      </w:r>
      <w:r w:rsidR="009D50C7" w:rsidRPr="00BE5630">
        <w:rPr>
          <w:rFonts w:ascii="Times New Roman" w:eastAsia="Times New Roman" w:hAnsi="Times New Roman" w:cs="Times New Roman"/>
          <w:kern w:val="0"/>
          <w:lang w:val="en-GB"/>
          <w14:ligatures w14:val="none"/>
        </w:rPr>
        <w:t>Spain - alongside EU insolvency law.</w:t>
      </w:r>
      <w:r w:rsidR="009F6719" w:rsidRPr="00BE5630">
        <w:rPr>
          <w:rFonts w:ascii="Times New Roman" w:eastAsia="Times New Roman" w:hAnsi="Times New Roman" w:cs="Times New Roman"/>
          <w:kern w:val="0"/>
          <w:lang w:val="en-GB"/>
          <w14:ligatures w14:val="none"/>
        </w:rPr>
        <w:t xml:space="preserve"> As a reminder, the aim of this project</w:t>
      </w:r>
      <w:r w:rsidR="00050DA5" w:rsidRPr="00BE5630">
        <w:rPr>
          <w:rFonts w:ascii="Times New Roman" w:eastAsia="Times New Roman" w:hAnsi="Times New Roman" w:cs="Times New Roman"/>
          <w:kern w:val="0"/>
          <w:lang w:val="en-GB"/>
          <w14:ligatures w14:val="none"/>
        </w:rPr>
        <w:t>,</w:t>
      </w:r>
      <w:r w:rsidR="00C27ED3" w:rsidRPr="00BE5630">
        <w:rPr>
          <w:rFonts w:ascii="Times New Roman" w:eastAsia="Times New Roman" w:hAnsi="Times New Roman" w:cs="Times New Roman"/>
          <w:kern w:val="0"/>
          <w:lang w:val="en-GB"/>
          <w14:ligatures w14:val="none"/>
        </w:rPr>
        <w:t xml:space="preserve"> </w:t>
      </w:r>
      <w:r w:rsidR="00050DA5" w:rsidRPr="00BE5630">
        <w:rPr>
          <w:rFonts w:ascii="Times New Roman" w:eastAsia="Times New Roman" w:hAnsi="Times New Roman" w:cs="Times New Roman"/>
          <w:kern w:val="0"/>
          <w:lang w:val="en-GB"/>
          <w14:ligatures w14:val="none"/>
        </w:rPr>
        <w:t xml:space="preserve">jointly </w:t>
      </w:r>
      <w:r w:rsidR="00C27ED3" w:rsidRPr="00BE5630">
        <w:rPr>
          <w:rFonts w:ascii="Times New Roman" w:eastAsia="Times New Roman" w:hAnsi="Times New Roman" w:cs="Times New Roman"/>
          <w:kern w:val="0"/>
          <w:lang w:val="en-GB"/>
          <w14:ligatures w14:val="none"/>
        </w:rPr>
        <w:t xml:space="preserve">led </w:t>
      </w:r>
      <w:r w:rsidR="00050DA5" w:rsidRPr="00BE5630">
        <w:rPr>
          <w:rFonts w:ascii="Times New Roman" w:eastAsia="Times New Roman" w:hAnsi="Times New Roman" w:cs="Times New Roman"/>
          <w:kern w:val="0"/>
          <w:lang w:val="en-GB"/>
          <w14:ligatures w14:val="none"/>
        </w:rPr>
        <w:t xml:space="preserve">with </w:t>
      </w:r>
      <w:r w:rsidR="00C27ED3" w:rsidRPr="00BE5630">
        <w:rPr>
          <w:rFonts w:ascii="Times New Roman" w:eastAsia="Times New Roman" w:hAnsi="Times New Roman" w:cs="Times New Roman"/>
          <w:kern w:val="0"/>
          <w:lang w:val="en-GB"/>
          <w14:ligatures w14:val="none"/>
        </w:rPr>
        <w:t>Marton R</w:t>
      </w:r>
      <w:r w:rsidR="00050DA5" w:rsidRPr="00BE5630">
        <w:rPr>
          <w:rFonts w:ascii="Times New Roman" w:eastAsia="Times New Roman" w:hAnsi="Times New Roman" w:cs="Times New Roman"/>
          <w:kern w:val="0"/>
          <w:lang w:val="en-GB"/>
          <w14:ligatures w14:val="none"/>
        </w:rPr>
        <w:t>ibary (</w:t>
      </w:r>
      <w:r w:rsidR="00C27ED3" w:rsidRPr="00BE5630">
        <w:rPr>
          <w:rFonts w:ascii="Times New Roman" w:eastAsia="Times New Roman" w:hAnsi="Times New Roman" w:cs="Times New Roman"/>
          <w:kern w:val="0"/>
          <w:lang w:val="en-GB"/>
          <w14:ligatures w14:val="none"/>
        </w:rPr>
        <w:t>University of London</w:t>
      </w:r>
      <w:r w:rsidR="00050DA5" w:rsidRPr="00BE5630">
        <w:rPr>
          <w:rFonts w:ascii="Times New Roman" w:eastAsia="Times New Roman" w:hAnsi="Times New Roman" w:cs="Times New Roman"/>
          <w:kern w:val="0"/>
          <w:lang w:val="en-GB"/>
          <w14:ligatures w14:val="none"/>
        </w:rPr>
        <w:t>)</w:t>
      </w:r>
      <w:r w:rsidR="00C27ED3" w:rsidRPr="00BE5630">
        <w:rPr>
          <w:rFonts w:ascii="Times New Roman" w:eastAsia="Times New Roman" w:hAnsi="Times New Roman" w:cs="Times New Roman"/>
          <w:kern w:val="0"/>
          <w:lang w:val="en-GB"/>
          <w14:ligatures w14:val="none"/>
        </w:rPr>
        <w:t xml:space="preserve"> and Thomas </w:t>
      </w:r>
      <w:r w:rsidR="00050DA5" w:rsidRPr="00BE5630">
        <w:rPr>
          <w:rFonts w:ascii="Times New Roman" w:eastAsia="Times New Roman" w:hAnsi="Times New Roman" w:cs="Times New Roman"/>
          <w:kern w:val="0"/>
          <w:lang w:val="en-GB"/>
          <w14:ligatures w14:val="none"/>
        </w:rPr>
        <w:t>Wood (F</w:t>
      </w:r>
      <w:r w:rsidR="00C27ED3" w:rsidRPr="00BE5630">
        <w:rPr>
          <w:rFonts w:ascii="Times New Roman" w:eastAsia="Times New Roman" w:hAnsi="Times New Roman" w:cs="Times New Roman"/>
          <w:kern w:val="0"/>
          <w:lang w:val="en-GB"/>
          <w14:ligatures w14:val="none"/>
        </w:rPr>
        <w:t xml:space="preserve">ounder and </w:t>
      </w:r>
      <w:r w:rsidR="00050DA5" w:rsidRPr="00BE5630">
        <w:rPr>
          <w:rFonts w:ascii="Times New Roman" w:eastAsia="Times New Roman" w:hAnsi="Times New Roman" w:cs="Times New Roman"/>
          <w:kern w:val="0"/>
          <w:lang w:val="en-GB"/>
          <w14:ligatures w14:val="none"/>
        </w:rPr>
        <w:lastRenderedPageBreak/>
        <w:t>D</w:t>
      </w:r>
      <w:r w:rsidR="00C27ED3" w:rsidRPr="00BE5630">
        <w:rPr>
          <w:rFonts w:ascii="Times New Roman" w:eastAsia="Times New Roman" w:hAnsi="Times New Roman" w:cs="Times New Roman"/>
          <w:kern w:val="0"/>
          <w:lang w:val="en-GB"/>
          <w14:ligatures w14:val="none"/>
        </w:rPr>
        <w:t>irector</w:t>
      </w:r>
      <w:r w:rsidR="00050DA5" w:rsidRPr="00BE5630">
        <w:rPr>
          <w:rFonts w:ascii="Times New Roman" w:eastAsia="Times New Roman" w:hAnsi="Times New Roman" w:cs="Times New Roman"/>
          <w:kern w:val="0"/>
          <w:lang w:val="en-GB"/>
          <w14:ligatures w14:val="none"/>
        </w:rPr>
        <w:t>,</w:t>
      </w:r>
      <w:r w:rsidR="00C27ED3" w:rsidRPr="00BE5630">
        <w:rPr>
          <w:rFonts w:ascii="Times New Roman" w:eastAsia="Times New Roman" w:hAnsi="Times New Roman" w:cs="Times New Roman"/>
          <w:kern w:val="0"/>
          <w:lang w:val="en-GB"/>
          <w14:ligatures w14:val="none"/>
        </w:rPr>
        <w:t xml:space="preserve"> Fast Data Science)</w:t>
      </w:r>
      <w:r w:rsidR="009F6719" w:rsidRPr="00BE5630">
        <w:rPr>
          <w:rFonts w:ascii="Times New Roman" w:eastAsia="Times New Roman" w:hAnsi="Times New Roman" w:cs="Times New Roman"/>
          <w:kern w:val="0"/>
          <w:lang w:val="en-GB"/>
          <w14:ligatures w14:val="none"/>
        </w:rPr>
        <w:t xml:space="preserve"> </w:t>
      </w:r>
      <w:r w:rsidR="00C27ED3" w:rsidRPr="00BE5630">
        <w:rPr>
          <w:rFonts w:ascii="Times New Roman" w:eastAsia="Times New Roman" w:hAnsi="Times New Roman" w:cs="Times New Roman"/>
          <w:kern w:val="0"/>
          <w:lang w:val="en-GB"/>
          <w14:ligatures w14:val="none"/>
        </w:rPr>
        <w:t>wa</w:t>
      </w:r>
      <w:r w:rsidR="009F6719" w:rsidRPr="00BE5630">
        <w:rPr>
          <w:rFonts w:ascii="Times New Roman" w:eastAsia="Times New Roman" w:hAnsi="Times New Roman" w:cs="Times New Roman"/>
          <w:kern w:val="0"/>
          <w:lang w:val="en-GB"/>
          <w14:ligatures w14:val="none"/>
        </w:rPr>
        <w:t>s to provide legally sound responses based on curated national and European legal sources, and in particular to support small and micro-enterprises navigating complex cross-border insolvency procedures (with its multilingual dataset). During his presentation,</w:t>
      </w:r>
      <w:r w:rsidR="00EE5A9F" w:rsidRPr="00BE5630">
        <w:rPr>
          <w:rFonts w:ascii="Times New Roman" w:eastAsia="Times New Roman" w:hAnsi="Times New Roman" w:cs="Times New Roman"/>
          <w:kern w:val="0"/>
          <w:lang w:val="en-GB"/>
          <w14:ligatures w14:val="none"/>
        </w:rPr>
        <w:t xml:space="preserve"> Eugenio shared insights from the data-gathering process, highlighted jurisdictional challenges, and demonstrated the chatbot’s current capabilities.</w:t>
      </w:r>
      <w:r w:rsidR="00B7583D" w:rsidRPr="00BE5630">
        <w:rPr>
          <w:rFonts w:ascii="Times New Roman" w:eastAsia="Times New Roman" w:hAnsi="Times New Roman" w:cs="Times New Roman"/>
          <w:kern w:val="0"/>
          <w:lang w:val="en-GB"/>
          <w14:ligatures w14:val="none"/>
        </w:rPr>
        <w:t xml:space="preserve"> Final outcomes are expected before the end of 2026! </w:t>
      </w:r>
      <w:r w:rsidR="005724D5">
        <w:rPr>
          <w:rFonts w:ascii="Times New Roman" w:hAnsi="Times New Roman" w:cs="Times New Roman"/>
          <w:lang w:val="en-GB"/>
        </w:rPr>
        <w:t>Information on t</w:t>
      </w:r>
      <w:r w:rsidR="00D65DC7" w:rsidRPr="00BE5630">
        <w:rPr>
          <w:rFonts w:ascii="Times New Roman" w:hAnsi="Times New Roman" w:cs="Times New Roman"/>
          <w:lang w:val="en-GB"/>
        </w:rPr>
        <w:t xml:space="preserve">he </w:t>
      </w:r>
      <w:r w:rsidR="00D65DC7" w:rsidRPr="005724D5">
        <w:rPr>
          <w:rFonts w:ascii="Times New Roman" w:hAnsi="Times New Roman" w:cs="Times New Roman"/>
          <w:lang w:val="en-GB"/>
        </w:rPr>
        <w:t>Insolvency Bot project</w:t>
      </w:r>
      <w:r w:rsidR="009D50C7" w:rsidRPr="00BE5630">
        <w:rPr>
          <w:rFonts w:ascii="Times New Roman" w:hAnsi="Times New Roman" w:cs="Times New Roman"/>
          <w:lang w:val="en-GB"/>
        </w:rPr>
        <w:t xml:space="preserve"> is </w:t>
      </w:r>
      <w:r w:rsidR="00D65DC7" w:rsidRPr="00BE5630">
        <w:rPr>
          <w:rFonts w:ascii="Times New Roman" w:hAnsi="Times New Roman" w:cs="Times New Roman"/>
          <w:lang w:val="en-GB"/>
        </w:rPr>
        <w:t xml:space="preserve">available </w:t>
      </w:r>
      <w:hyperlink r:id="rId7" w:history="1">
        <w:r w:rsidR="00D65DC7" w:rsidRPr="00BE5630">
          <w:rPr>
            <w:rStyle w:val="Hyperlink"/>
            <w:rFonts w:ascii="Times New Roman" w:hAnsi="Times New Roman" w:cs="Times New Roman"/>
            <w:lang w:val="en-GB"/>
          </w:rPr>
          <w:t>here</w:t>
        </w:r>
      </w:hyperlink>
      <w:r w:rsidR="009D50C7" w:rsidRPr="00BE5630">
        <w:rPr>
          <w:rFonts w:ascii="Times New Roman" w:hAnsi="Times New Roman" w:cs="Times New Roman"/>
          <w:lang w:val="en-GB"/>
        </w:rPr>
        <w:t>.</w:t>
      </w:r>
    </w:p>
    <w:p w14:paraId="082353A0" w14:textId="0579FF20" w:rsidR="006F2E75" w:rsidRPr="00BE5630" w:rsidRDefault="006F2E75" w:rsidP="00A3345B">
      <w:pPr>
        <w:spacing w:after="0" w:line="240" w:lineRule="auto"/>
        <w:jc w:val="both"/>
        <w:rPr>
          <w:rFonts w:ascii="Times New Roman" w:eastAsia="Times New Roman" w:hAnsi="Times New Roman" w:cs="Times New Roman"/>
          <w:kern w:val="0"/>
          <w:lang w:val="en-GB"/>
          <w14:ligatures w14:val="none"/>
        </w:rPr>
      </w:pPr>
    </w:p>
    <w:p w14:paraId="343D2420" w14:textId="187130D6" w:rsidR="00050DA5" w:rsidRPr="00BE5630" w:rsidRDefault="00050DA5" w:rsidP="00A3345B">
      <w:pPr>
        <w:spacing w:after="0" w:line="240" w:lineRule="auto"/>
        <w:jc w:val="both"/>
        <w:rPr>
          <w:rFonts w:ascii="Times New Roman" w:eastAsia="Times New Roman" w:hAnsi="Times New Roman" w:cs="Times New Roman"/>
          <w:i/>
          <w:iCs/>
          <w:kern w:val="0"/>
          <w:lang w:val="en-GB"/>
          <w14:ligatures w14:val="none"/>
        </w:rPr>
      </w:pPr>
      <w:r w:rsidRPr="00BE5630">
        <w:rPr>
          <w:rFonts w:ascii="Times New Roman" w:eastAsia="Times New Roman" w:hAnsi="Times New Roman" w:cs="Times New Roman"/>
          <w:i/>
          <w:iCs/>
          <w:kern w:val="0"/>
          <w:lang w:val="en-GB"/>
          <w14:ligatures w14:val="none"/>
        </w:rPr>
        <w:t>Breakout Sessions</w:t>
      </w:r>
    </w:p>
    <w:p w14:paraId="10D4B057" w14:textId="77777777" w:rsidR="00050DA5" w:rsidRPr="00BE5630" w:rsidRDefault="00050DA5" w:rsidP="00A3345B">
      <w:pPr>
        <w:spacing w:after="0" w:line="240" w:lineRule="auto"/>
        <w:jc w:val="both"/>
        <w:rPr>
          <w:rFonts w:ascii="Times New Roman" w:eastAsia="Times New Roman" w:hAnsi="Times New Roman" w:cs="Times New Roman"/>
          <w:kern w:val="0"/>
          <w:lang w:val="en-GB"/>
          <w14:ligatures w14:val="none"/>
        </w:rPr>
      </w:pPr>
    </w:p>
    <w:p w14:paraId="1D54CFEE" w14:textId="01507EF6" w:rsidR="00C82E7D" w:rsidRPr="00BE5630" w:rsidRDefault="00C82E7D"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After the coffee break, delegates were asked to choose between two breakouts immediately following.</w:t>
      </w:r>
    </w:p>
    <w:p w14:paraId="1F3D2617" w14:textId="496B4AF2" w:rsidR="00C82E7D" w:rsidRDefault="00C82E7D" w:rsidP="00A3345B">
      <w:pPr>
        <w:spacing w:after="0" w:line="240" w:lineRule="auto"/>
        <w:jc w:val="both"/>
        <w:rPr>
          <w:rFonts w:ascii="Times New Roman" w:eastAsia="Times New Roman" w:hAnsi="Times New Roman" w:cs="Times New Roman"/>
          <w:kern w:val="0"/>
          <w:lang w:val="en-GB"/>
          <w14:ligatures w14:val="none"/>
        </w:rPr>
      </w:pPr>
    </w:p>
    <w:p w14:paraId="59D7A222" w14:textId="78C8D6F4" w:rsidR="005724D5" w:rsidRPr="00BE5630" w:rsidRDefault="005724D5" w:rsidP="005724D5">
      <w:pPr>
        <w:spacing w:after="0" w:line="240" w:lineRule="auto"/>
        <w:jc w:val="both"/>
        <w:rPr>
          <w:rFonts w:ascii="Times New Roman" w:eastAsia="Times New Roman" w:hAnsi="Times New Roman" w:cs="Times New Roman"/>
          <w:i/>
          <w:iCs/>
          <w:kern w:val="0"/>
          <w:lang w:val="en-GB"/>
          <w14:ligatures w14:val="none"/>
        </w:rPr>
      </w:pPr>
      <w:r w:rsidRPr="00BE5630">
        <w:rPr>
          <w:rFonts w:ascii="Times New Roman" w:eastAsia="Times New Roman" w:hAnsi="Times New Roman" w:cs="Times New Roman"/>
          <w:i/>
          <w:iCs/>
          <w:kern w:val="0"/>
          <w:lang w:val="en-GB"/>
          <w14:ligatures w14:val="none"/>
        </w:rPr>
        <w:t>Session IVa</w:t>
      </w:r>
    </w:p>
    <w:p w14:paraId="34271183" w14:textId="77777777" w:rsidR="005724D5" w:rsidRPr="00BE5630" w:rsidRDefault="005724D5" w:rsidP="00A3345B">
      <w:pPr>
        <w:spacing w:after="0" w:line="240" w:lineRule="auto"/>
        <w:jc w:val="both"/>
        <w:rPr>
          <w:rFonts w:ascii="Times New Roman" w:eastAsia="Times New Roman" w:hAnsi="Times New Roman" w:cs="Times New Roman"/>
          <w:kern w:val="0"/>
          <w:lang w:val="en-GB"/>
          <w14:ligatures w14:val="none"/>
        </w:rPr>
      </w:pPr>
    </w:p>
    <w:p w14:paraId="22880526" w14:textId="11C77473" w:rsidR="0045424D" w:rsidRPr="00BE5630" w:rsidRDefault="00C82E7D" w:rsidP="00A3345B">
      <w:pPr>
        <w:spacing w:after="0" w:line="240" w:lineRule="auto"/>
        <w:jc w:val="both"/>
        <w:rPr>
          <w:rFonts w:ascii="Times New Roman" w:hAnsi="Times New Roman" w:cs="Times New Roman"/>
          <w:bCs/>
          <w:lang w:val="en-GB"/>
        </w:rPr>
      </w:pPr>
      <w:r w:rsidRPr="00BE5630">
        <w:rPr>
          <w:rFonts w:ascii="Times New Roman" w:eastAsia="Times New Roman" w:hAnsi="Times New Roman" w:cs="Times New Roman"/>
          <w:kern w:val="0"/>
          <w:lang w:val="en-GB"/>
          <w14:ligatures w14:val="none"/>
        </w:rPr>
        <w:t>The first breakout session</w:t>
      </w:r>
      <w:r w:rsidR="00050DA5"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entitled ‘</w:t>
      </w:r>
      <w:r w:rsidRPr="00BE5630">
        <w:rPr>
          <w:rFonts w:ascii="Times New Roman" w:eastAsia="Times New Roman" w:hAnsi="Times New Roman" w:cs="Times New Roman"/>
          <w:b/>
          <w:bCs/>
          <w:kern w:val="0"/>
          <w:lang w:val="en-GB"/>
          <w14:ligatures w14:val="none"/>
        </w:rPr>
        <w:t>Insolvency Restructuring Frameworks that Work for All: Stakeholder Interests and Sustainability</w:t>
      </w:r>
      <w:r w:rsidRPr="00BE5630">
        <w:rPr>
          <w:rFonts w:ascii="Times New Roman" w:eastAsia="Times New Roman" w:hAnsi="Times New Roman" w:cs="Times New Roman"/>
          <w:kern w:val="0"/>
          <w:lang w:val="en-GB"/>
          <w14:ligatures w14:val="none"/>
        </w:rPr>
        <w:t>’</w:t>
      </w:r>
      <w:r w:rsidR="00050DA5" w:rsidRPr="00BE5630">
        <w:rPr>
          <w:rFonts w:ascii="Times New Roman" w:eastAsia="Times New Roman" w:hAnsi="Times New Roman" w:cs="Times New Roman"/>
          <w:kern w:val="0"/>
          <w:lang w:val="en-GB"/>
          <w14:ligatures w14:val="none"/>
        </w:rPr>
        <w:t>,</w:t>
      </w:r>
      <w:r w:rsidR="0045424D" w:rsidRPr="00BE5630">
        <w:rPr>
          <w:rFonts w:ascii="Times New Roman" w:eastAsia="Times New Roman" w:hAnsi="Times New Roman" w:cs="Times New Roman"/>
          <w:kern w:val="0"/>
          <w:lang w:val="en-GB"/>
          <w14:ligatures w14:val="none"/>
        </w:rPr>
        <w:t xml:space="preserve"> was chaired by </w:t>
      </w:r>
      <w:r w:rsidR="0045424D" w:rsidRPr="00BE5630">
        <w:rPr>
          <w:rFonts w:ascii="Times New Roman" w:hAnsi="Times New Roman" w:cs="Times New Roman"/>
          <w:bCs/>
          <w:lang w:val="en-GB"/>
        </w:rPr>
        <w:t>Emilie Ghio.</w:t>
      </w:r>
    </w:p>
    <w:p w14:paraId="573A3FF2" w14:textId="77777777" w:rsidR="0045424D" w:rsidRPr="00BE5630" w:rsidRDefault="0045424D" w:rsidP="00A3345B">
      <w:pPr>
        <w:spacing w:after="0" w:line="240" w:lineRule="auto"/>
        <w:jc w:val="both"/>
        <w:rPr>
          <w:rFonts w:ascii="Times New Roman" w:hAnsi="Times New Roman" w:cs="Times New Roman"/>
          <w:bCs/>
          <w:lang w:val="en-GB"/>
        </w:rPr>
      </w:pPr>
    </w:p>
    <w:p w14:paraId="27D55E53" w14:textId="2BCB216B" w:rsidR="001A1973" w:rsidRPr="00BE5630" w:rsidRDefault="00AF4A38"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 xml:space="preserve">The </w:t>
      </w:r>
      <w:r w:rsidR="0045424D" w:rsidRPr="00BE5630">
        <w:rPr>
          <w:rFonts w:ascii="Times New Roman" w:eastAsia="Times New Roman" w:hAnsi="Times New Roman" w:cs="Times New Roman"/>
          <w:kern w:val="0"/>
          <w:lang w:val="en-GB"/>
          <w14:ligatures w14:val="none"/>
        </w:rPr>
        <w:t>first</w:t>
      </w:r>
      <w:r w:rsidRPr="00BE5630">
        <w:rPr>
          <w:rFonts w:ascii="Times New Roman" w:eastAsia="Times New Roman" w:hAnsi="Times New Roman" w:cs="Times New Roman"/>
          <w:kern w:val="0"/>
          <w:lang w:val="en-GB"/>
          <w14:ligatures w14:val="none"/>
        </w:rPr>
        <w:t xml:space="preserve"> presentation</w:t>
      </w:r>
      <w:r w:rsidR="00150F9C"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focused on</w:t>
      </w:r>
      <w:r w:rsidR="0045424D" w:rsidRPr="00BE5630">
        <w:rPr>
          <w:rFonts w:ascii="Times New Roman" w:eastAsia="Times New Roman" w:hAnsi="Times New Roman" w:cs="Times New Roman"/>
          <w:kern w:val="0"/>
          <w:lang w:val="en-GB"/>
          <w14:ligatures w14:val="none"/>
        </w:rPr>
        <w:t xml:space="preserve"> ‘</w:t>
      </w:r>
      <w:r w:rsidR="0045424D" w:rsidRPr="00BE5630">
        <w:rPr>
          <w:rFonts w:ascii="Times New Roman" w:eastAsia="Times New Roman" w:hAnsi="Times New Roman" w:cs="Times New Roman"/>
          <w:b/>
          <w:bCs/>
          <w:kern w:val="0"/>
          <w:lang w:val="en-GB"/>
          <w14:ligatures w14:val="none"/>
        </w:rPr>
        <w:t>Protected Interests in Insolvency Law: Has the EU Finally Cracked the Code</w:t>
      </w:r>
      <w:r w:rsidR="0045424D" w:rsidRPr="00BE5630">
        <w:rPr>
          <w:rFonts w:ascii="Times New Roman" w:eastAsia="Times New Roman" w:hAnsi="Times New Roman" w:cs="Times New Roman"/>
          <w:kern w:val="0"/>
          <w:lang w:val="en-GB"/>
          <w14:ligatures w14:val="none"/>
        </w:rPr>
        <w:t>?’</w:t>
      </w:r>
      <w:r w:rsidR="00150F9C" w:rsidRPr="00BE5630">
        <w:rPr>
          <w:rFonts w:ascii="Times New Roman" w:eastAsia="Times New Roman" w:hAnsi="Times New Roman" w:cs="Times New Roman"/>
          <w:kern w:val="0"/>
          <w:lang w:val="en-GB"/>
          <w14:ligatures w14:val="none"/>
        </w:rPr>
        <w:t>,</w:t>
      </w:r>
      <w:r w:rsidR="00A91A54" w:rsidRPr="00BE5630">
        <w:rPr>
          <w:rFonts w:ascii="Times New Roman" w:eastAsia="Times New Roman" w:hAnsi="Times New Roman" w:cs="Times New Roman"/>
          <w:kern w:val="0"/>
          <w:lang w:val="en-GB"/>
          <w14:ligatures w14:val="none"/>
        </w:rPr>
        <w:t xml:space="preserve"> </w:t>
      </w:r>
      <w:r w:rsidR="00150F9C" w:rsidRPr="00BE5630">
        <w:rPr>
          <w:rFonts w:ascii="Times New Roman" w:eastAsia="Times New Roman" w:hAnsi="Times New Roman" w:cs="Times New Roman"/>
          <w:kern w:val="0"/>
          <w:lang w:val="en-GB"/>
          <w14:ligatures w14:val="none"/>
        </w:rPr>
        <w:t xml:space="preserve">was </w:t>
      </w:r>
      <w:r w:rsidRPr="00BE5630">
        <w:rPr>
          <w:rFonts w:ascii="Times New Roman" w:eastAsia="Times New Roman" w:hAnsi="Times New Roman" w:cs="Times New Roman"/>
          <w:kern w:val="0"/>
          <w:lang w:val="en-GB"/>
          <w14:ligatures w14:val="none"/>
        </w:rPr>
        <w:t xml:space="preserve">delivered by </w:t>
      </w:r>
      <w:r w:rsidR="0045424D" w:rsidRPr="00BE5630">
        <w:rPr>
          <w:rFonts w:ascii="Times New Roman" w:eastAsia="Times New Roman" w:hAnsi="Times New Roman" w:cs="Times New Roman"/>
          <w:kern w:val="0"/>
          <w:lang w:val="en-GB"/>
          <w14:ligatures w14:val="none"/>
        </w:rPr>
        <w:t>Giulia Ballerini</w:t>
      </w:r>
      <w:r w:rsidR="00491D12" w:rsidRPr="00BE5630">
        <w:rPr>
          <w:rFonts w:ascii="Times New Roman" w:eastAsia="Times New Roman" w:hAnsi="Times New Roman" w:cs="Times New Roman"/>
          <w:kern w:val="0"/>
          <w:lang w:val="en-GB"/>
          <w14:ligatures w14:val="none"/>
        </w:rPr>
        <w:t xml:space="preserve"> </w:t>
      </w:r>
      <w:r w:rsidR="00531033" w:rsidRPr="00BE5630">
        <w:rPr>
          <w:rFonts w:ascii="Times New Roman" w:eastAsia="Times New Roman" w:hAnsi="Times New Roman" w:cs="Times New Roman"/>
          <w:kern w:val="0"/>
          <w:lang w:val="en-GB"/>
          <w14:ligatures w14:val="none"/>
        </w:rPr>
        <w:t xml:space="preserve">and focused on </w:t>
      </w:r>
      <w:r w:rsidR="00D35803" w:rsidRPr="00BE5630">
        <w:rPr>
          <w:rFonts w:ascii="Times New Roman" w:eastAsia="Times New Roman" w:hAnsi="Times New Roman" w:cs="Times New Roman"/>
          <w:kern w:val="0"/>
          <w:lang w:val="en-GB"/>
          <w14:ligatures w14:val="none"/>
        </w:rPr>
        <w:t xml:space="preserve">the ultimate purpose of insolvency law: </w:t>
      </w:r>
      <w:r w:rsidR="002857C2" w:rsidRPr="00BE5630">
        <w:rPr>
          <w:rFonts w:ascii="Times New Roman" w:eastAsia="Times New Roman" w:hAnsi="Times New Roman" w:cs="Times New Roman"/>
          <w:kern w:val="0"/>
          <w:lang w:val="en-GB"/>
          <w14:ligatures w14:val="none"/>
        </w:rPr>
        <w:t xml:space="preserve">should it </w:t>
      </w:r>
      <w:r w:rsidR="00D35803" w:rsidRPr="00BE5630">
        <w:rPr>
          <w:rFonts w:ascii="Times New Roman" w:eastAsia="Times New Roman" w:hAnsi="Times New Roman" w:cs="Times New Roman"/>
          <w:kern w:val="0"/>
          <w:lang w:val="en-GB"/>
          <w14:ligatures w14:val="none"/>
        </w:rPr>
        <w:t xml:space="preserve">serve </w:t>
      </w:r>
      <w:r w:rsidR="002A79EE" w:rsidRPr="00BE5630">
        <w:rPr>
          <w:rFonts w:ascii="Times New Roman" w:eastAsia="Times New Roman" w:hAnsi="Times New Roman" w:cs="Times New Roman"/>
          <w:kern w:val="0"/>
          <w:lang w:val="en-GB"/>
          <w14:ligatures w14:val="none"/>
        </w:rPr>
        <w:t>exclusively t</w:t>
      </w:r>
      <w:r w:rsidR="002857C2" w:rsidRPr="00BE5630">
        <w:rPr>
          <w:rFonts w:ascii="Times New Roman" w:eastAsia="Times New Roman" w:hAnsi="Times New Roman" w:cs="Times New Roman"/>
          <w:kern w:val="0"/>
          <w:lang w:val="en-GB"/>
          <w14:ligatures w14:val="none"/>
        </w:rPr>
        <w:t>o</w:t>
      </w:r>
      <w:r w:rsidR="002A79EE" w:rsidRPr="00BE5630">
        <w:rPr>
          <w:rFonts w:ascii="Times New Roman" w:eastAsia="Times New Roman" w:hAnsi="Times New Roman" w:cs="Times New Roman"/>
          <w:kern w:val="0"/>
          <w:lang w:val="en-GB"/>
          <w14:ligatures w14:val="none"/>
        </w:rPr>
        <w:t xml:space="preserve"> maximize creditor recovery, or </w:t>
      </w:r>
      <w:r w:rsidR="002857C2" w:rsidRPr="00BE5630">
        <w:rPr>
          <w:rFonts w:ascii="Times New Roman" w:eastAsia="Times New Roman" w:hAnsi="Times New Roman" w:cs="Times New Roman"/>
          <w:kern w:val="0"/>
          <w:lang w:val="en-GB"/>
          <w14:ligatures w14:val="none"/>
        </w:rPr>
        <w:t>should</w:t>
      </w:r>
      <w:r w:rsidR="002A79EE" w:rsidRPr="00BE5630">
        <w:rPr>
          <w:rFonts w:ascii="Times New Roman" w:eastAsia="Times New Roman" w:hAnsi="Times New Roman" w:cs="Times New Roman"/>
          <w:kern w:val="0"/>
          <w:lang w:val="en-GB"/>
          <w14:ligatures w14:val="none"/>
        </w:rPr>
        <w:t xml:space="preserve"> it also directly protect </w:t>
      </w:r>
      <w:r w:rsidR="002857C2" w:rsidRPr="00BE5630">
        <w:rPr>
          <w:rFonts w:ascii="Times New Roman" w:eastAsia="Times New Roman" w:hAnsi="Times New Roman" w:cs="Times New Roman"/>
          <w:kern w:val="0"/>
          <w:lang w:val="en-GB"/>
          <w14:ligatures w14:val="none"/>
        </w:rPr>
        <w:t>so-called societal interests (workers, local communities or environmental concerns)?</w:t>
      </w:r>
      <w:r w:rsidR="00CB73A1" w:rsidRPr="00BE5630">
        <w:rPr>
          <w:rFonts w:ascii="Times New Roman" w:eastAsia="Times New Roman" w:hAnsi="Times New Roman" w:cs="Times New Roman"/>
          <w:kern w:val="0"/>
          <w:lang w:val="en-GB"/>
          <w14:ligatures w14:val="none"/>
        </w:rPr>
        <w:t xml:space="preserve"> To enter into the debate, Giulia first clarified the notion of creditor interests (noting that creditors are not a homogeneous group, including in the case of corporate debtors) and the concept of stakeholder or societal interests. Giulia then examined two key EU substantive law instruments, </w:t>
      </w:r>
      <w:r w:rsidR="0001077F" w:rsidRPr="00BE5630">
        <w:rPr>
          <w:rFonts w:ascii="Times New Roman" w:eastAsia="Times New Roman" w:hAnsi="Times New Roman" w:cs="Times New Roman"/>
          <w:kern w:val="0"/>
          <w:lang w:val="en-GB"/>
          <w14:ligatures w14:val="none"/>
        </w:rPr>
        <w:t>namely t</w:t>
      </w:r>
      <w:r w:rsidR="00CB73A1" w:rsidRPr="00BE5630">
        <w:rPr>
          <w:rFonts w:ascii="Times New Roman" w:eastAsia="Times New Roman" w:hAnsi="Times New Roman" w:cs="Times New Roman"/>
          <w:kern w:val="0"/>
          <w:lang w:val="en-GB"/>
          <w14:ligatures w14:val="none"/>
        </w:rPr>
        <w:t xml:space="preserve">he </w:t>
      </w:r>
      <w:r w:rsidR="00526445" w:rsidRPr="00BE5630">
        <w:rPr>
          <w:rFonts w:ascii="Times New Roman" w:eastAsia="Times New Roman" w:hAnsi="Times New Roman" w:cs="Times New Roman"/>
          <w:kern w:val="0"/>
          <w:lang w:val="en-GB"/>
          <w14:ligatures w14:val="none"/>
        </w:rPr>
        <w:t xml:space="preserve">PRD </w:t>
      </w:r>
      <w:r w:rsidR="00CB73A1" w:rsidRPr="00BE5630">
        <w:rPr>
          <w:rFonts w:ascii="Times New Roman" w:eastAsia="Times New Roman" w:hAnsi="Times New Roman" w:cs="Times New Roman"/>
          <w:kern w:val="0"/>
          <w:lang w:val="en-GB"/>
          <w14:ligatures w14:val="none"/>
        </w:rPr>
        <w:t xml:space="preserve">and the Insolvency III Proposal, to evaluate whether they offer guidance on the issue and whether the EU legislator had taken a definitive stance. Giulia argued that </w:t>
      </w:r>
      <w:r w:rsidR="002A79EE" w:rsidRPr="00BE5630">
        <w:rPr>
          <w:rFonts w:ascii="Times New Roman" w:eastAsia="Times New Roman" w:hAnsi="Times New Roman" w:cs="Times New Roman"/>
          <w:kern w:val="0"/>
          <w:lang w:val="en-GB"/>
          <w14:ligatures w14:val="none"/>
        </w:rPr>
        <w:t>no such stance ha</w:t>
      </w:r>
      <w:r w:rsidR="00CB73A1" w:rsidRPr="00BE5630">
        <w:rPr>
          <w:rFonts w:ascii="Times New Roman" w:eastAsia="Times New Roman" w:hAnsi="Times New Roman" w:cs="Times New Roman"/>
          <w:kern w:val="0"/>
          <w:lang w:val="en-GB"/>
          <w14:ligatures w14:val="none"/>
        </w:rPr>
        <w:t>d</w:t>
      </w:r>
      <w:r w:rsidR="002A79EE" w:rsidRPr="00BE5630">
        <w:rPr>
          <w:rFonts w:ascii="Times New Roman" w:eastAsia="Times New Roman" w:hAnsi="Times New Roman" w:cs="Times New Roman"/>
          <w:kern w:val="0"/>
          <w:lang w:val="en-GB"/>
          <w14:ligatures w14:val="none"/>
        </w:rPr>
        <w:t xml:space="preserve"> been taken yet</w:t>
      </w:r>
      <w:r w:rsidR="0001077F" w:rsidRPr="00BE5630">
        <w:rPr>
          <w:rFonts w:ascii="Times New Roman" w:eastAsia="Times New Roman" w:hAnsi="Times New Roman" w:cs="Times New Roman"/>
          <w:kern w:val="0"/>
          <w:lang w:val="en-GB"/>
          <w14:ligatures w14:val="none"/>
        </w:rPr>
        <w:t xml:space="preserve"> </w:t>
      </w:r>
      <w:r w:rsidR="005B4B48" w:rsidRPr="00BE5630">
        <w:rPr>
          <w:rFonts w:ascii="Times New Roman" w:eastAsia="Times New Roman" w:hAnsi="Times New Roman" w:cs="Times New Roman"/>
          <w:kern w:val="0"/>
          <w:lang w:val="en-GB"/>
          <w14:ligatures w14:val="none"/>
        </w:rPr>
        <w:t xml:space="preserve">(in particular by the </w:t>
      </w:r>
      <w:r w:rsidR="00150F9C" w:rsidRPr="00BE5630">
        <w:rPr>
          <w:rFonts w:ascii="Times New Roman" w:eastAsia="Times New Roman" w:hAnsi="Times New Roman" w:cs="Times New Roman"/>
          <w:kern w:val="0"/>
          <w:lang w:val="en-GB"/>
          <w14:ligatures w14:val="none"/>
        </w:rPr>
        <w:t>PRD</w:t>
      </w:r>
      <w:r w:rsidR="005B4B48" w:rsidRPr="00BE5630">
        <w:rPr>
          <w:rFonts w:ascii="Times New Roman" w:eastAsia="Times New Roman" w:hAnsi="Times New Roman" w:cs="Times New Roman"/>
          <w:kern w:val="0"/>
          <w:lang w:val="en-GB"/>
          <w14:ligatures w14:val="none"/>
        </w:rPr>
        <w:t>)</w:t>
      </w:r>
      <w:r w:rsidR="00150F9C" w:rsidRPr="00BE5630">
        <w:rPr>
          <w:rFonts w:ascii="Times New Roman" w:eastAsia="Times New Roman" w:hAnsi="Times New Roman" w:cs="Times New Roman"/>
          <w:kern w:val="0"/>
          <w:lang w:val="en-GB"/>
          <w14:ligatures w14:val="none"/>
        </w:rPr>
        <w:t>,</w:t>
      </w:r>
      <w:r w:rsidR="005B4B48" w:rsidRPr="00BE5630">
        <w:rPr>
          <w:rFonts w:ascii="Times New Roman" w:eastAsia="Times New Roman" w:hAnsi="Times New Roman" w:cs="Times New Roman"/>
          <w:kern w:val="0"/>
          <w:lang w:val="en-GB"/>
          <w14:ligatures w14:val="none"/>
        </w:rPr>
        <w:t xml:space="preserve"> </w:t>
      </w:r>
      <w:r w:rsidR="0001077F" w:rsidRPr="00BE5630">
        <w:rPr>
          <w:rFonts w:ascii="Times New Roman" w:eastAsia="Times New Roman" w:hAnsi="Times New Roman" w:cs="Times New Roman"/>
          <w:kern w:val="0"/>
          <w:lang w:val="en-GB"/>
          <w14:ligatures w14:val="none"/>
        </w:rPr>
        <w:t xml:space="preserve">while the latest legislative drafts </w:t>
      </w:r>
      <w:r w:rsidR="005B4B48" w:rsidRPr="00BE5630">
        <w:rPr>
          <w:rFonts w:ascii="Times New Roman" w:eastAsia="Times New Roman" w:hAnsi="Times New Roman" w:cs="Times New Roman"/>
          <w:kern w:val="0"/>
          <w:lang w:val="en-GB"/>
          <w14:ligatures w14:val="none"/>
        </w:rPr>
        <w:t>(Insolvency III Pr</w:t>
      </w:r>
      <w:r w:rsidR="00150F9C" w:rsidRPr="00BE5630">
        <w:rPr>
          <w:rFonts w:ascii="Times New Roman" w:eastAsia="Times New Roman" w:hAnsi="Times New Roman" w:cs="Times New Roman"/>
          <w:kern w:val="0"/>
          <w:lang w:val="en-GB"/>
          <w14:ligatures w14:val="none"/>
        </w:rPr>
        <w:t>o</w:t>
      </w:r>
      <w:r w:rsidR="005B4B48" w:rsidRPr="00BE5630">
        <w:rPr>
          <w:rFonts w:ascii="Times New Roman" w:eastAsia="Times New Roman" w:hAnsi="Times New Roman" w:cs="Times New Roman"/>
          <w:kern w:val="0"/>
          <w:lang w:val="en-GB"/>
          <w14:ligatures w14:val="none"/>
        </w:rPr>
        <w:t xml:space="preserve">posal) </w:t>
      </w:r>
      <w:r w:rsidR="002A79EE" w:rsidRPr="00BE5630">
        <w:rPr>
          <w:rFonts w:ascii="Times New Roman" w:eastAsia="Times New Roman" w:hAnsi="Times New Roman" w:cs="Times New Roman"/>
          <w:kern w:val="0"/>
          <w:lang w:val="en-GB"/>
          <w14:ligatures w14:val="none"/>
        </w:rPr>
        <w:t>seem</w:t>
      </w:r>
      <w:r w:rsidR="0001077F" w:rsidRPr="00BE5630">
        <w:rPr>
          <w:rFonts w:ascii="Times New Roman" w:eastAsia="Times New Roman" w:hAnsi="Times New Roman" w:cs="Times New Roman"/>
          <w:kern w:val="0"/>
          <w:lang w:val="en-GB"/>
          <w14:ligatures w14:val="none"/>
        </w:rPr>
        <w:t>ed</w:t>
      </w:r>
      <w:r w:rsidR="002A79EE" w:rsidRPr="00BE5630">
        <w:rPr>
          <w:rFonts w:ascii="Times New Roman" w:eastAsia="Times New Roman" w:hAnsi="Times New Roman" w:cs="Times New Roman"/>
          <w:kern w:val="0"/>
          <w:lang w:val="en-GB"/>
          <w14:ligatures w14:val="none"/>
        </w:rPr>
        <w:t xml:space="preserve"> to support the thesis that creditors’ interests in maximizing recovery </w:t>
      </w:r>
      <w:r w:rsidR="0001077F" w:rsidRPr="00BE5630">
        <w:rPr>
          <w:rFonts w:ascii="Times New Roman" w:eastAsia="Times New Roman" w:hAnsi="Times New Roman" w:cs="Times New Roman"/>
          <w:kern w:val="0"/>
          <w:lang w:val="en-GB"/>
          <w14:ligatures w14:val="none"/>
        </w:rPr>
        <w:t>we</w:t>
      </w:r>
      <w:r w:rsidR="002A79EE" w:rsidRPr="00BE5630">
        <w:rPr>
          <w:rFonts w:ascii="Times New Roman" w:eastAsia="Times New Roman" w:hAnsi="Times New Roman" w:cs="Times New Roman"/>
          <w:kern w:val="0"/>
          <w:lang w:val="en-GB"/>
          <w14:ligatures w14:val="none"/>
        </w:rPr>
        <w:t>re placed at the top of the hierarchy</w:t>
      </w:r>
      <w:r w:rsidR="005B4B48" w:rsidRPr="00BE5630">
        <w:rPr>
          <w:rFonts w:ascii="Times New Roman" w:eastAsia="Times New Roman" w:hAnsi="Times New Roman" w:cs="Times New Roman"/>
          <w:kern w:val="0"/>
          <w:lang w:val="en-GB"/>
          <w14:ligatures w14:val="none"/>
        </w:rPr>
        <w:t>, in particular by introducing such provisions in the (future) EU pre-pack mechanism.</w:t>
      </w:r>
    </w:p>
    <w:p w14:paraId="657A738A" w14:textId="77777777" w:rsidR="001C273F" w:rsidRPr="00BE5630" w:rsidRDefault="001C273F" w:rsidP="00A3345B">
      <w:pPr>
        <w:spacing w:after="0" w:line="240" w:lineRule="auto"/>
        <w:jc w:val="both"/>
        <w:rPr>
          <w:rFonts w:ascii="Times New Roman" w:eastAsia="Times New Roman" w:hAnsi="Times New Roman" w:cs="Times New Roman"/>
          <w:kern w:val="0"/>
          <w:lang w:val="en-GB"/>
          <w14:ligatures w14:val="none"/>
        </w:rPr>
      </w:pPr>
    </w:p>
    <w:p w14:paraId="2C118DC1" w14:textId="20F7C4D6" w:rsidR="00A05812" w:rsidRPr="00BE5630" w:rsidRDefault="00A1485E"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 xml:space="preserve">The </w:t>
      </w:r>
      <w:r w:rsidR="00490E9C" w:rsidRPr="00BE5630">
        <w:rPr>
          <w:rFonts w:ascii="Times New Roman" w:eastAsia="Times New Roman" w:hAnsi="Times New Roman" w:cs="Times New Roman"/>
          <w:kern w:val="0"/>
          <w:lang w:val="en-GB"/>
          <w14:ligatures w14:val="none"/>
        </w:rPr>
        <w:t>next</w:t>
      </w:r>
      <w:r w:rsidRPr="00BE5630">
        <w:rPr>
          <w:rFonts w:ascii="Times New Roman" w:eastAsia="Times New Roman" w:hAnsi="Times New Roman" w:cs="Times New Roman"/>
          <w:kern w:val="0"/>
          <w:lang w:val="en-GB"/>
          <w14:ligatures w14:val="none"/>
        </w:rPr>
        <w:t xml:space="preserve"> presentation</w:t>
      </w:r>
      <w:r w:rsidR="00150F9C"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entitled ‘</w:t>
      </w:r>
      <w:r w:rsidR="00490E9C" w:rsidRPr="00BE5630">
        <w:rPr>
          <w:rFonts w:ascii="Times New Roman" w:eastAsia="Times New Roman" w:hAnsi="Times New Roman" w:cs="Times New Roman"/>
          <w:b/>
          <w:bCs/>
          <w:kern w:val="0"/>
          <w:lang w:val="en-GB"/>
          <w14:ligatures w14:val="none"/>
        </w:rPr>
        <w:t>Insolvency for All - Whose Interests Shall the Procedure Serve and How to Strike the Right Balance?</w:t>
      </w:r>
      <w:r w:rsidRPr="00BE5630">
        <w:rPr>
          <w:rFonts w:ascii="Times New Roman" w:eastAsia="Times New Roman" w:hAnsi="Times New Roman" w:cs="Times New Roman"/>
          <w:kern w:val="0"/>
          <w:lang w:val="en-GB"/>
          <w14:ligatures w14:val="none"/>
        </w:rPr>
        <w:t>’</w:t>
      </w:r>
      <w:r w:rsidR="00150F9C"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was delivered by </w:t>
      </w:r>
      <w:r w:rsidR="00490E9C" w:rsidRPr="00BE5630">
        <w:rPr>
          <w:rFonts w:ascii="Times New Roman" w:eastAsia="Times New Roman" w:hAnsi="Times New Roman" w:cs="Times New Roman"/>
          <w:kern w:val="0"/>
          <w:lang w:val="en-GB"/>
          <w14:ligatures w14:val="none"/>
        </w:rPr>
        <w:t xml:space="preserve">Phil Beetz </w:t>
      </w:r>
      <w:r w:rsidR="001C273F" w:rsidRPr="00BE5630">
        <w:rPr>
          <w:rFonts w:ascii="Times New Roman" w:eastAsia="Times New Roman" w:hAnsi="Times New Roman" w:cs="Times New Roman"/>
          <w:kern w:val="0"/>
          <w:lang w:val="en-GB"/>
          <w14:ligatures w14:val="none"/>
        </w:rPr>
        <w:t xml:space="preserve">(Simmons &amp; Simmons LLP) </w:t>
      </w:r>
      <w:r w:rsidR="00150F9C" w:rsidRPr="00BE5630">
        <w:rPr>
          <w:rFonts w:ascii="Times New Roman" w:eastAsia="Times New Roman" w:hAnsi="Times New Roman" w:cs="Times New Roman"/>
          <w:kern w:val="0"/>
          <w:lang w:val="en-GB"/>
          <w14:ligatures w14:val="none"/>
        </w:rPr>
        <w:t>and</w:t>
      </w:r>
      <w:r w:rsidR="00490E9C" w:rsidRPr="00BE5630">
        <w:rPr>
          <w:rFonts w:ascii="Times New Roman" w:eastAsia="Times New Roman" w:hAnsi="Times New Roman" w:cs="Times New Roman"/>
          <w:kern w:val="0"/>
          <w:lang w:val="en-GB"/>
          <w14:ligatures w14:val="none"/>
        </w:rPr>
        <w:t xml:space="preserve"> David Ehmke</w:t>
      </w:r>
      <w:r w:rsidR="001C273F" w:rsidRPr="00BE5630">
        <w:rPr>
          <w:rFonts w:ascii="Times New Roman" w:eastAsia="Times New Roman" w:hAnsi="Times New Roman" w:cs="Times New Roman"/>
          <w:kern w:val="0"/>
          <w:lang w:val="en-GB"/>
          <w14:ligatures w14:val="none"/>
        </w:rPr>
        <w:t xml:space="preserve"> (Willkie Farr &amp; Gallagher LLP)</w:t>
      </w:r>
      <w:r w:rsidR="00150F9C" w:rsidRPr="00BE5630">
        <w:rPr>
          <w:rFonts w:ascii="Times New Roman" w:eastAsia="Times New Roman" w:hAnsi="Times New Roman" w:cs="Times New Roman"/>
          <w:kern w:val="0"/>
          <w:lang w:val="en-GB"/>
          <w14:ligatures w14:val="none"/>
        </w:rPr>
        <w:t>,</w:t>
      </w:r>
      <w:r w:rsidR="00157843" w:rsidRPr="00BE5630">
        <w:rPr>
          <w:rFonts w:ascii="Times New Roman" w:eastAsia="Times New Roman" w:hAnsi="Times New Roman" w:cs="Times New Roman"/>
          <w:kern w:val="0"/>
          <w:lang w:val="en-GB"/>
          <w14:ligatures w14:val="none"/>
        </w:rPr>
        <w:t xml:space="preserve"> who were both of the view that</w:t>
      </w:r>
      <w:r w:rsidR="00150F9C" w:rsidRPr="00BE5630">
        <w:rPr>
          <w:rFonts w:ascii="Times New Roman" w:eastAsia="Times New Roman" w:hAnsi="Times New Roman" w:cs="Times New Roman"/>
          <w:kern w:val="0"/>
          <w:lang w:val="en-GB"/>
          <w14:ligatures w14:val="none"/>
        </w:rPr>
        <w:t>,</w:t>
      </w:r>
      <w:r w:rsidR="00157843" w:rsidRPr="00BE5630">
        <w:rPr>
          <w:rFonts w:ascii="Times New Roman" w:eastAsia="Times New Roman" w:hAnsi="Times New Roman" w:cs="Times New Roman"/>
          <w:kern w:val="0"/>
          <w:lang w:val="en-GB"/>
          <w14:ligatures w14:val="none"/>
        </w:rPr>
        <w:t xml:space="preserve"> </w:t>
      </w:r>
      <w:r w:rsidR="0050420C" w:rsidRPr="00BE5630">
        <w:rPr>
          <w:rFonts w:ascii="Times New Roman" w:eastAsia="Times New Roman" w:hAnsi="Times New Roman" w:cs="Times New Roman"/>
          <w:kern w:val="0"/>
          <w:lang w:val="en-GB"/>
          <w14:ligatures w14:val="none"/>
        </w:rPr>
        <w:t>while insolvency proceedings were essentially designed traditionally to serve the creditors’ interest (</w:t>
      </w:r>
      <w:r w:rsidR="00150F9C" w:rsidRPr="00BE5630">
        <w:rPr>
          <w:rFonts w:ascii="Times New Roman" w:eastAsia="Times New Roman" w:hAnsi="Times New Roman" w:cs="Times New Roman"/>
          <w:kern w:val="0"/>
          <w:lang w:val="en-GB"/>
          <w14:ligatures w14:val="none"/>
        </w:rPr>
        <w:t>just like</w:t>
      </w:r>
      <w:r w:rsidR="0050420C" w:rsidRPr="00BE5630">
        <w:rPr>
          <w:rFonts w:ascii="Times New Roman" w:eastAsia="Times New Roman" w:hAnsi="Times New Roman" w:cs="Times New Roman"/>
          <w:kern w:val="0"/>
          <w:lang w:val="en-GB"/>
          <w14:ligatures w14:val="none"/>
        </w:rPr>
        <w:t xml:space="preserve"> shareholder primacy in corporate governance), </w:t>
      </w:r>
      <w:r w:rsidR="00D15317" w:rsidRPr="00BE5630">
        <w:rPr>
          <w:rFonts w:ascii="Times New Roman" w:eastAsia="Times New Roman" w:hAnsi="Times New Roman" w:cs="Times New Roman"/>
          <w:kern w:val="0"/>
          <w:lang w:val="en-GB"/>
          <w14:ligatures w14:val="none"/>
        </w:rPr>
        <w:t xml:space="preserve">an emerging strand of scholarship and practice </w:t>
      </w:r>
      <w:r w:rsidR="00150F9C" w:rsidRPr="00BE5630">
        <w:rPr>
          <w:rFonts w:ascii="Times New Roman" w:eastAsia="Times New Roman" w:hAnsi="Times New Roman" w:cs="Times New Roman"/>
          <w:kern w:val="0"/>
          <w:lang w:val="en-GB"/>
          <w14:ligatures w14:val="none"/>
        </w:rPr>
        <w:t xml:space="preserve">has </w:t>
      </w:r>
      <w:r w:rsidR="00D15317" w:rsidRPr="00BE5630">
        <w:rPr>
          <w:rFonts w:ascii="Times New Roman" w:eastAsia="Times New Roman" w:hAnsi="Times New Roman" w:cs="Times New Roman"/>
          <w:kern w:val="0"/>
          <w:lang w:val="en-GB"/>
          <w14:ligatures w14:val="none"/>
        </w:rPr>
        <w:t>instead argue</w:t>
      </w:r>
      <w:r w:rsidR="0050420C" w:rsidRPr="00BE5630">
        <w:rPr>
          <w:rFonts w:ascii="Times New Roman" w:eastAsia="Times New Roman" w:hAnsi="Times New Roman" w:cs="Times New Roman"/>
          <w:kern w:val="0"/>
          <w:lang w:val="en-GB"/>
          <w14:ligatures w14:val="none"/>
        </w:rPr>
        <w:t>d</w:t>
      </w:r>
      <w:r w:rsidR="00D15317" w:rsidRPr="00BE5630">
        <w:rPr>
          <w:rFonts w:ascii="Times New Roman" w:eastAsia="Times New Roman" w:hAnsi="Times New Roman" w:cs="Times New Roman"/>
          <w:kern w:val="0"/>
          <w:lang w:val="en-GB"/>
          <w14:ligatures w14:val="none"/>
        </w:rPr>
        <w:t xml:space="preserve"> for a more robust</w:t>
      </w:r>
      <w:r w:rsidR="0050420C" w:rsidRPr="00BE5630">
        <w:rPr>
          <w:rFonts w:ascii="Times New Roman" w:eastAsia="Times New Roman" w:hAnsi="Times New Roman" w:cs="Times New Roman"/>
          <w:kern w:val="0"/>
          <w:lang w:val="en-GB"/>
          <w14:ligatures w14:val="none"/>
        </w:rPr>
        <w:t xml:space="preserve"> and </w:t>
      </w:r>
      <w:r w:rsidR="00D15317" w:rsidRPr="00BE5630">
        <w:rPr>
          <w:rFonts w:ascii="Times New Roman" w:eastAsia="Times New Roman" w:hAnsi="Times New Roman" w:cs="Times New Roman"/>
          <w:kern w:val="0"/>
          <w:lang w:val="en-GB"/>
          <w14:ligatures w14:val="none"/>
        </w:rPr>
        <w:t xml:space="preserve">multistakeholder framework </w:t>
      </w:r>
      <w:r w:rsidR="0050420C" w:rsidRPr="00BE5630">
        <w:rPr>
          <w:rFonts w:ascii="Times New Roman" w:eastAsia="Times New Roman" w:hAnsi="Times New Roman" w:cs="Times New Roman"/>
          <w:kern w:val="0"/>
          <w:lang w:val="en-GB"/>
          <w14:ligatures w14:val="none"/>
        </w:rPr>
        <w:t xml:space="preserve">including </w:t>
      </w:r>
      <w:r w:rsidR="00D15317" w:rsidRPr="00BE5630">
        <w:rPr>
          <w:rFonts w:ascii="Times New Roman" w:eastAsia="Times New Roman" w:hAnsi="Times New Roman" w:cs="Times New Roman"/>
          <w:kern w:val="0"/>
          <w:lang w:val="en-GB"/>
          <w14:ligatures w14:val="none"/>
        </w:rPr>
        <w:t>the interests of employees, business partners, the broader community, and</w:t>
      </w:r>
      <w:r w:rsidR="0050420C" w:rsidRPr="00BE5630">
        <w:rPr>
          <w:rFonts w:ascii="Times New Roman" w:eastAsia="Times New Roman" w:hAnsi="Times New Roman" w:cs="Times New Roman"/>
          <w:kern w:val="0"/>
          <w:lang w:val="en-GB"/>
          <w14:ligatures w14:val="none"/>
        </w:rPr>
        <w:t xml:space="preserve"> </w:t>
      </w:r>
      <w:r w:rsidR="00D15317" w:rsidRPr="00BE5630">
        <w:rPr>
          <w:rFonts w:ascii="Times New Roman" w:eastAsia="Times New Roman" w:hAnsi="Times New Roman" w:cs="Times New Roman"/>
          <w:kern w:val="0"/>
          <w:lang w:val="en-GB"/>
          <w14:ligatures w14:val="none"/>
        </w:rPr>
        <w:t>the environment</w:t>
      </w:r>
      <w:r w:rsidR="0050420C" w:rsidRPr="00BE5630">
        <w:rPr>
          <w:rFonts w:ascii="Times New Roman" w:eastAsia="Times New Roman" w:hAnsi="Times New Roman" w:cs="Times New Roman"/>
          <w:kern w:val="0"/>
          <w:lang w:val="en-GB"/>
          <w14:ligatures w14:val="none"/>
        </w:rPr>
        <w:t>.</w:t>
      </w:r>
      <w:r w:rsidR="003B3A61" w:rsidRPr="00BE5630">
        <w:rPr>
          <w:rFonts w:ascii="Times New Roman" w:eastAsia="Times New Roman" w:hAnsi="Times New Roman" w:cs="Times New Roman"/>
          <w:kern w:val="0"/>
          <w:lang w:val="en-GB"/>
          <w14:ligatures w14:val="none"/>
        </w:rPr>
        <w:t xml:space="preserve"> </w:t>
      </w:r>
      <w:r w:rsidR="00D15317" w:rsidRPr="00BE5630">
        <w:rPr>
          <w:rFonts w:ascii="Times New Roman" w:eastAsia="Times New Roman" w:hAnsi="Times New Roman" w:cs="Times New Roman"/>
          <w:kern w:val="0"/>
          <w:lang w:val="en-GB"/>
          <w14:ligatures w14:val="none"/>
        </w:rPr>
        <w:t xml:space="preserve">Such approaches </w:t>
      </w:r>
      <w:r w:rsidR="003B3A61" w:rsidRPr="00BE5630">
        <w:rPr>
          <w:rFonts w:ascii="Times New Roman" w:eastAsia="Times New Roman" w:hAnsi="Times New Roman" w:cs="Times New Roman"/>
          <w:kern w:val="0"/>
          <w:lang w:val="en-GB"/>
          <w14:ligatures w14:val="none"/>
        </w:rPr>
        <w:t xml:space="preserve">would therefore </w:t>
      </w:r>
      <w:r w:rsidR="00D15317" w:rsidRPr="00BE5630">
        <w:rPr>
          <w:rFonts w:ascii="Times New Roman" w:eastAsia="Times New Roman" w:hAnsi="Times New Roman" w:cs="Times New Roman"/>
          <w:kern w:val="0"/>
          <w:lang w:val="en-GB"/>
          <w14:ligatures w14:val="none"/>
        </w:rPr>
        <w:t>rais</w:t>
      </w:r>
      <w:r w:rsidR="00147591" w:rsidRPr="00BE5630">
        <w:rPr>
          <w:rFonts w:ascii="Times New Roman" w:eastAsia="Times New Roman" w:hAnsi="Times New Roman" w:cs="Times New Roman"/>
          <w:kern w:val="0"/>
          <w:lang w:val="en-GB"/>
          <w14:ligatures w14:val="none"/>
        </w:rPr>
        <w:t xml:space="preserve">e </w:t>
      </w:r>
      <w:r w:rsidR="00D15317" w:rsidRPr="00BE5630">
        <w:rPr>
          <w:rFonts w:ascii="Times New Roman" w:eastAsia="Times New Roman" w:hAnsi="Times New Roman" w:cs="Times New Roman"/>
          <w:kern w:val="0"/>
          <w:lang w:val="en-GB"/>
          <w14:ligatures w14:val="none"/>
        </w:rPr>
        <w:t xml:space="preserve">questions about the general purpose of </w:t>
      </w:r>
      <w:r w:rsidR="003B3A61" w:rsidRPr="00BE5630">
        <w:rPr>
          <w:rFonts w:ascii="Times New Roman" w:eastAsia="Times New Roman" w:hAnsi="Times New Roman" w:cs="Times New Roman"/>
          <w:kern w:val="0"/>
          <w:lang w:val="en-GB"/>
          <w14:ligatures w14:val="none"/>
        </w:rPr>
        <w:t>businesses</w:t>
      </w:r>
      <w:r w:rsidR="00D15317" w:rsidRPr="00BE5630">
        <w:rPr>
          <w:rFonts w:ascii="Times New Roman" w:eastAsia="Times New Roman" w:hAnsi="Times New Roman" w:cs="Times New Roman"/>
          <w:kern w:val="0"/>
          <w:lang w:val="en-GB"/>
          <w14:ligatures w14:val="none"/>
        </w:rPr>
        <w:t xml:space="preserve"> under corporate law or about substantial/redistributional fairness in insolvency.</w:t>
      </w:r>
      <w:r w:rsidR="005D0CCF" w:rsidRPr="00BE5630">
        <w:rPr>
          <w:rFonts w:ascii="Times New Roman" w:eastAsia="Times New Roman" w:hAnsi="Times New Roman" w:cs="Times New Roman"/>
          <w:kern w:val="0"/>
          <w:lang w:val="en-GB"/>
          <w14:ligatures w14:val="none"/>
        </w:rPr>
        <w:t xml:space="preserve"> That is why the presenters explored </w:t>
      </w:r>
      <w:r w:rsidR="00D15317" w:rsidRPr="00BE5630">
        <w:rPr>
          <w:rFonts w:ascii="Times New Roman" w:eastAsia="Times New Roman" w:hAnsi="Times New Roman" w:cs="Times New Roman"/>
          <w:kern w:val="0"/>
          <w:lang w:val="en-GB"/>
          <w14:ligatures w14:val="none"/>
        </w:rPr>
        <w:t>the interplay between insolvency rules and Environmental, Social, and Governance</w:t>
      </w:r>
      <w:r w:rsidR="00150F9C" w:rsidRPr="00BE5630">
        <w:rPr>
          <w:rFonts w:ascii="Times New Roman" w:eastAsia="Times New Roman" w:hAnsi="Times New Roman" w:cs="Times New Roman"/>
          <w:kern w:val="0"/>
          <w:lang w:val="en-GB"/>
          <w14:ligatures w14:val="none"/>
        </w:rPr>
        <w:t xml:space="preserve"> (ESG</w:t>
      </w:r>
      <w:r w:rsidR="00D15317" w:rsidRPr="00BE5630">
        <w:rPr>
          <w:rFonts w:ascii="Times New Roman" w:eastAsia="Times New Roman" w:hAnsi="Times New Roman" w:cs="Times New Roman"/>
          <w:kern w:val="0"/>
          <w:lang w:val="en-GB"/>
          <w14:ligatures w14:val="none"/>
        </w:rPr>
        <w:t xml:space="preserve">) considerations, </w:t>
      </w:r>
      <w:r w:rsidR="005D0CCF" w:rsidRPr="00BE5630">
        <w:rPr>
          <w:rFonts w:ascii="Times New Roman" w:eastAsia="Times New Roman" w:hAnsi="Times New Roman" w:cs="Times New Roman"/>
          <w:kern w:val="0"/>
          <w:lang w:val="en-GB"/>
          <w14:ligatures w14:val="none"/>
        </w:rPr>
        <w:t>so as to</w:t>
      </w:r>
      <w:r w:rsidR="00D15317" w:rsidRPr="00BE5630">
        <w:rPr>
          <w:rFonts w:ascii="Times New Roman" w:eastAsia="Times New Roman" w:hAnsi="Times New Roman" w:cs="Times New Roman"/>
          <w:kern w:val="0"/>
          <w:lang w:val="en-GB"/>
          <w14:ligatures w14:val="none"/>
        </w:rPr>
        <w:t xml:space="preserve"> investigate whether current frameworks c</w:t>
      </w:r>
      <w:r w:rsidR="005D0CCF" w:rsidRPr="00BE5630">
        <w:rPr>
          <w:rFonts w:ascii="Times New Roman" w:eastAsia="Times New Roman" w:hAnsi="Times New Roman" w:cs="Times New Roman"/>
          <w:kern w:val="0"/>
          <w:lang w:val="en-GB"/>
          <w14:ligatures w14:val="none"/>
        </w:rPr>
        <w:t>ould</w:t>
      </w:r>
      <w:r w:rsidR="00D15317" w:rsidRPr="00BE5630">
        <w:rPr>
          <w:rFonts w:ascii="Times New Roman" w:eastAsia="Times New Roman" w:hAnsi="Times New Roman" w:cs="Times New Roman"/>
          <w:kern w:val="0"/>
          <w:lang w:val="en-GB"/>
          <w14:ligatures w14:val="none"/>
        </w:rPr>
        <w:t xml:space="preserve"> adequately integrate broader societal goals without undermining the core goals of insolvency. </w:t>
      </w:r>
      <w:r w:rsidR="005D0CCF" w:rsidRPr="00BE5630">
        <w:rPr>
          <w:rFonts w:ascii="Times New Roman" w:eastAsia="Times New Roman" w:hAnsi="Times New Roman" w:cs="Times New Roman"/>
          <w:kern w:val="0"/>
          <w:lang w:val="en-GB"/>
          <w14:ligatures w14:val="none"/>
        </w:rPr>
        <w:t xml:space="preserve">They concluded that </w:t>
      </w:r>
      <w:r w:rsidR="00D15317" w:rsidRPr="00BE5630">
        <w:rPr>
          <w:rFonts w:ascii="Times New Roman" w:eastAsia="Times New Roman" w:hAnsi="Times New Roman" w:cs="Times New Roman"/>
          <w:kern w:val="0"/>
          <w:lang w:val="en-GB"/>
          <w14:ligatures w14:val="none"/>
        </w:rPr>
        <w:t>reconciling multiple stakeholder interests may not only broaden the scope of insolvency policy</w:t>
      </w:r>
      <w:r w:rsidR="00150F9C" w:rsidRPr="00BE5630">
        <w:rPr>
          <w:rFonts w:ascii="Times New Roman" w:eastAsia="Times New Roman" w:hAnsi="Times New Roman" w:cs="Times New Roman"/>
          <w:kern w:val="0"/>
          <w:lang w:val="en-GB"/>
          <w14:ligatures w14:val="none"/>
        </w:rPr>
        <w:t>,</w:t>
      </w:r>
      <w:r w:rsidR="00D15317" w:rsidRPr="00BE5630">
        <w:rPr>
          <w:rFonts w:ascii="Times New Roman" w:eastAsia="Times New Roman" w:hAnsi="Times New Roman" w:cs="Times New Roman"/>
          <w:kern w:val="0"/>
          <w:lang w:val="en-GB"/>
          <w14:ligatures w14:val="none"/>
        </w:rPr>
        <w:t xml:space="preserve"> but also enhance long-term sustainability and value for a truly </w:t>
      </w:r>
      <w:r w:rsidR="00D15317" w:rsidRPr="00BE5630">
        <w:rPr>
          <w:rFonts w:ascii="Times New Roman" w:eastAsia="Times New Roman" w:hAnsi="Times New Roman" w:cs="Times New Roman"/>
          <w:i/>
          <w:iCs/>
          <w:kern w:val="0"/>
          <w:lang w:val="en-GB"/>
          <w14:ligatures w14:val="none"/>
        </w:rPr>
        <w:t>fresh start</w:t>
      </w:r>
      <w:r w:rsidR="005D0CCF" w:rsidRPr="00BE5630">
        <w:rPr>
          <w:rFonts w:ascii="Times New Roman" w:eastAsia="Times New Roman" w:hAnsi="Times New Roman" w:cs="Times New Roman"/>
          <w:kern w:val="0"/>
          <w:lang w:val="en-GB"/>
          <w14:ligatures w14:val="none"/>
        </w:rPr>
        <w:t>.</w:t>
      </w:r>
    </w:p>
    <w:p w14:paraId="763AB662" w14:textId="77777777" w:rsidR="00F866B0" w:rsidRPr="00BE5630" w:rsidRDefault="00F866B0" w:rsidP="00A3345B">
      <w:pPr>
        <w:spacing w:after="0" w:line="240" w:lineRule="auto"/>
        <w:jc w:val="both"/>
        <w:rPr>
          <w:rFonts w:ascii="Times New Roman" w:eastAsia="Times New Roman" w:hAnsi="Times New Roman" w:cs="Times New Roman"/>
          <w:kern w:val="0"/>
          <w:lang w:val="en-GB"/>
          <w14:ligatures w14:val="none"/>
        </w:rPr>
      </w:pPr>
    </w:p>
    <w:p w14:paraId="45F81693" w14:textId="467F4849" w:rsidR="00E030E9" w:rsidRPr="00BE5630" w:rsidRDefault="00F866B0"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The first breakout session ended with Fabian Kratzlmeier (Max Planck Institute) delivering his presentation</w:t>
      </w:r>
      <w:r w:rsidR="00150F9C"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entitled ‘</w:t>
      </w:r>
      <w:r w:rsidRPr="00BE5630">
        <w:rPr>
          <w:rFonts w:ascii="Times New Roman" w:eastAsia="Times New Roman" w:hAnsi="Times New Roman" w:cs="Times New Roman"/>
          <w:b/>
          <w:bCs/>
          <w:kern w:val="0"/>
          <w:lang w:val="en-GB"/>
          <w14:ligatures w14:val="none"/>
        </w:rPr>
        <w:t xml:space="preserve">Tax claims in European Insolvency law: Special treatment or just </w:t>
      </w:r>
      <w:r w:rsidRPr="00BE5630">
        <w:rPr>
          <w:rFonts w:ascii="Times New Roman" w:eastAsia="Times New Roman" w:hAnsi="Times New Roman" w:cs="Times New Roman"/>
          <w:b/>
          <w:bCs/>
          <w:kern w:val="0"/>
          <w:lang w:val="en-GB"/>
          <w14:ligatures w14:val="none"/>
        </w:rPr>
        <w:lastRenderedPageBreak/>
        <w:t>another creditor</w:t>
      </w:r>
      <w:r w:rsidRPr="00BE5630">
        <w:rPr>
          <w:rFonts w:ascii="Times New Roman" w:eastAsia="Times New Roman" w:hAnsi="Times New Roman" w:cs="Times New Roman"/>
          <w:kern w:val="0"/>
          <w:lang w:val="en-GB"/>
          <w14:ligatures w14:val="none"/>
        </w:rPr>
        <w:t xml:space="preserve">’. </w:t>
      </w:r>
      <w:r w:rsidR="00B73441" w:rsidRPr="00BE5630">
        <w:rPr>
          <w:rFonts w:ascii="Times New Roman" w:eastAsia="Times New Roman" w:hAnsi="Times New Roman" w:cs="Times New Roman"/>
          <w:kern w:val="0"/>
          <w:lang w:val="en-GB"/>
          <w14:ligatures w14:val="none"/>
        </w:rPr>
        <w:t>Relying on national models, ECJ case law and EU draft legislative provisions, Fabian drew three conclusions. The first was</w:t>
      </w:r>
      <w:r w:rsidR="00E030E9" w:rsidRPr="00BE5630">
        <w:rPr>
          <w:rFonts w:ascii="Times New Roman" w:eastAsia="Times New Roman" w:hAnsi="Times New Roman" w:cs="Times New Roman"/>
          <w:kern w:val="0"/>
          <w:lang w:val="en-GB"/>
          <w14:ligatures w14:val="none"/>
        </w:rPr>
        <w:t xml:space="preserve"> whether the tax creditor was a non-adjusting creditor cannot be answered in the abstract, but requires a nuanced analysis.</w:t>
      </w:r>
      <w:r w:rsidR="00150F9C" w:rsidRPr="00BE5630">
        <w:rPr>
          <w:rFonts w:ascii="Times New Roman" w:eastAsia="Times New Roman" w:hAnsi="Times New Roman" w:cs="Times New Roman"/>
          <w:kern w:val="0"/>
          <w:lang w:val="en-GB"/>
          <w14:ligatures w14:val="none"/>
        </w:rPr>
        <w:t xml:space="preserve"> The</w:t>
      </w:r>
      <w:r w:rsidR="00E030E9" w:rsidRPr="00BE5630">
        <w:rPr>
          <w:rFonts w:ascii="Times New Roman" w:eastAsia="Times New Roman" w:hAnsi="Times New Roman" w:cs="Times New Roman"/>
          <w:kern w:val="0"/>
          <w:lang w:val="en-GB"/>
          <w14:ligatures w14:val="none"/>
        </w:rPr>
        <w:t xml:space="preserve"> </w:t>
      </w:r>
      <w:r w:rsidR="00150F9C" w:rsidRPr="00BE5630">
        <w:rPr>
          <w:rFonts w:ascii="Times New Roman" w:eastAsia="Times New Roman" w:hAnsi="Times New Roman" w:cs="Times New Roman"/>
          <w:kern w:val="0"/>
          <w:lang w:val="en-GB"/>
          <w14:ligatures w14:val="none"/>
        </w:rPr>
        <w:t>s</w:t>
      </w:r>
      <w:r w:rsidR="00E030E9" w:rsidRPr="00BE5630">
        <w:rPr>
          <w:rFonts w:ascii="Times New Roman" w:eastAsia="Times New Roman" w:hAnsi="Times New Roman" w:cs="Times New Roman"/>
          <w:kern w:val="0"/>
          <w:lang w:val="en-GB"/>
          <w14:ligatures w14:val="none"/>
        </w:rPr>
        <w:t>econd was that EU law permitted special treatment of the tax creditor within the bankruptcy system (e.g. statutory liens, priority). In some respects, it even permitted extra-systemic privileges, which undermined the policy objectives of bankruptcy law. And third, that in the cross-border context, state sovereignty remained an unsolved issue, which extended way beyond the (currently debated) case of claw-back actions under transaction avoidance law.</w:t>
      </w:r>
    </w:p>
    <w:p w14:paraId="6CE19ACE" w14:textId="4BEB42B4" w:rsidR="00A05812" w:rsidRDefault="00A05812" w:rsidP="00A3345B">
      <w:pPr>
        <w:spacing w:after="0" w:line="240" w:lineRule="auto"/>
        <w:jc w:val="both"/>
        <w:rPr>
          <w:rFonts w:ascii="Times New Roman" w:eastAsia="Times New Roman" w:hAnsi="Times New Roman" w:cs="Times New Roman"/>
          <w:kern w:val="0"/>
          <w:lang w:val="en-GB"/>
          <w14:ligatures w14:val="none"/>
        </w:rPr>
      </w:pPr>
    </w:p>
    <w:p w14:paraId="6D66CA0C" w14:textId="2FA04F1E" w:rsidR="005724D5" w:rsidRPr="00BE5630" w:rsidRDefault="005724D5" w:rsidP="005724D5">
      <w:pPr>
        <w:spacing w:after="0" w:line="240" w:lineRule="auto"/>
        <w:jc w:val="both"/>
        <w:rPr>
          <w:rFonts w:ascii="Times New Roman" w:eastAsia="Times New Roman" w:hAnsi="Times New Roman" w:cs="Times New Roman"/>
          <w:i/>
          <w:iCs/>
          <w:kern w:val="0"/>
          <w:lang w:val="en-GB"/>
          <w14:ligatures w14:val="none"/>
        </w:rPr>
      </w:pPr>
      <w:r w:rsidRPr="00BE5630">
        <w:rPr>
          <w:rFonts w:ascii="Times New Roman" w:eastAsia="Times New Roman" w:hAnsi="Times New Roman" w:cs="Times New Roman"/>
          <w:i/>
          <w:iCs/>
          <w:kern w:val="0"/>
          <w:lang w:val="en-GB"/>
          <w14:ligatures w14:val="none"/>
        </w:rPr>
        <w:t>Session IVb</w:t>
      </w:r>
    </w:p>
    <w:p w14:paraId="1B6ADB2B" w14:textId="77777777" w:rsidR="005724D5" w:rsidRPr="00BE5630" w:rsidRDefault="005724D5" w:rsidP="00A3345B">
      <w:pPr>
        <w:spacing w:after="0" w:line="240" w:lineRule="auto"/>
        <w:jc w:val="both"/>
        <w:rPr>
          <w:rFonts w:ascii="Times New Roman" w:eastAsia="Times New Roman" w:hAnsi="Times New Roman" w:cs="Times New Roman"/>
          <w:kern w:val="0"/>
          <w:lang w:val="en-GB"/>
          <w14:ligatures w14:val="none"/>
        </w:rPr>
      </w:pPr>
    </w:p>
    <w:p w14:paraId="49463DAC" w14:textId="5EAFCC8F" w:rsidR="00D15317" w:rsidRPr="00BE5630" w:rsidRDefault="00D15317"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The second breakout session</w:t>
      </w:r>
      <w:r w:rsidR="00150F9C"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entitled ‘</w:t>
      </w:r>
      <w:r w:rsidRPr="00BE5630">
        <w:rPr>
          <w:rFonts w:ascii="Times New Roman" w:eastAsia="Times New Roman" w:hAnsi="Times New Roman" w:cs="Times New Roman"/>
          <w:b/>
          <w:bCs/>
          <w:kern w:val="0"/>
          <w:lang w:val="en-GB"/>
          <w14:ligatures w14:val="none"/>
        </w:rPr>
        <w:t>Insolvency Restructuring Frameworks that Work for All: Innovations Fighting for the Community</w:t>
      </w:r>
      <w:r w:rsidRPr="00BE5630">
        <w:rPr>
          <w:rFonts w:ascii="Times New Roman" w:eastAsia="Times New Roman" w:hAnsi="Times New Roman" w:cs="Times New Roman"/>
          <w:kern w:val="0"/>
          <w:lang w:val="en-GB"/>
          <w14:ligatures w14:val="none"/>
        </w:rPr>
        <w:t>’</w:t>
      </w:r>
      <w:r w:rsidR="00150F9C"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was chaired by </w:t>
      </w:r>
      <w:r w:rsidR="005724D5">
        <w:rPr>
          <w:rFonts w:ascii="Times New Roman" w:eastAsia="Times New Roman" w:hAnsi="Times New Roman" w:cs="Times New Roman"/>
          <w:kern w:val="0"/>
          <w:lang w:val="en-GB"/>
          <w14:ligatures w14:val="none"/>
        </w:rPr>
        <w:t xml:space="preserve">Professor </w:t>
      </w:r>
      <w:r w:rsidRPr="00BE5630">
        <w:rPr>
          <w:rFonts w:ascii="Times New Roman" w:eastAsia="Times New Roman" w:hAnsi="Times New Roman" w:cs="Times New Roman"/>
          <w:kern w:val="0"/>
          <w:lang w:val="en-GB"/>
          <w14:ligatures w14:val="none"/>
        </w:rPr>
        <w:t xml:space="preserve">Jessica Schmidt </w:t>
      </w:r>
      <w:r w:rsidRPr="00BE5630">
        <w:rPr>
          <w:rFonts w:ascii="Times New Roman" w:hAnsi="Times New Roman" w:cs="Times New Roman"/>
          <w:bCs/>
          <w:lang w:val="en-GB"/>
        </w:rPr>
        <w:t>(Universität Bayreuth)</w:t>
      </w:r>
      <w:r w:rsidR="00824B64" w:rsidRPr="00BE5630">
        <w:rPr>
          <w:rFonts w:ascii="Times New Roman" w:hAnsi="Times New Roman" w:cs="Times New Roman"/>
          <w:bCs/>
          <w:lang w:val="en-GB"/>
        </w:rPr>
        <w:t>.</w:t>
      </w:r>
    </w:p>
    <w:p w14:paraId="1B53BF3E" w14:textId="77777777" w:rsidR="00D15317" w:rsidRPr="00BE5630" w:rsidRDefault="00D15317" w:rsidP="00A3345B">
      <w:pPr>
        <w:spacing w:after="0" w:line="240" w:lineRule="auto"/>
        <w:jc w:val="both"/>
        <w:rPr>
          <w:rFonts w:ascii="Times New Roman" w:eastAsia="Times New Roman" w:hAnsi="Times New Roman" w:cs="Times New Roman"/>
          <w:kern w:val="0"/>
          <w:lang w:val="en-GB"/>
          <w14:ligatures w14:val="none"/>
        </w:rPr>
      </w:pPr>
    </w:p>
    <w:p w14:paraId="779C32AD" w14:textId="77777777" w:rsidR="00526445" w:rsidRPr="00BE5630" w:rsidRDefault="00973394"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The first presentation</w:t>
      </w:r>
      <w:r w:rsidR="00150F9C"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entitled ‘</w:t>
      </w:r>
      <w:r w:rsidRPr="00BE5630">
        <w:rPr>
          <w:rFonts w:ascii="Times New Roman" w:eastAsia="Times New Roman" w:hAnsi="Times New Roman" w:cs="Times New Roman"/>
          <w:b/>
          <w:bCs/>
          <w:kern w:val="0"/>
          <w:lang w:val="en-GB"/>
          <w14:ligatures w14:val="none"/>
        </w:rPr>
        <w:t>Impact of Debt Discharge Periods on the Effectiveness of Personal Insolvency Proceedings</w:t>
      </w:r>
      <w:r w:rsidRPr="00BE5630">
        <w:rPr>
          <w:rFonts w:ascii="Times New Roman" w:eastAsia="Times New Roman" w:hAnsi="Times New Roman" w:cs="Times New Roman"/>
          <w:kern w:val="0"/>
          <w:lang w:val="en-GB"/>
          <w14:ligatures w14:val="none"/>
        </w:rPr>
        <w:t>’</w:t>
      </w:r>
      <w:r w:rsidR="00150F9C" w:rsidRPr="00BE5630">
        <w:rPr>
          <w:rFonts w:ascii="Times New Roman" w:eastAsia="Times New Roman" w:hAnsi="Times New Roman" w:cs="Times New Roman"/>
          <w:kern w:val="0"/>
          <w:lang w:val="en-GB"/>
          <w14:ligatures w14:val="none"/>
        </w:rPr>
        <w:t>,</w:t>
      </w:r>
      <w:r w:rsidR="001C47C5" w:rsidRPr="00BE5630">
        <w:rPr>
          <w:rFonts w:ascii="Times New Roman" w:eastAsia="Times New Roman" w:hAnsi="Times New Roman" w:cs="Times New Roman"/>
          <w:kern w:val="0"/>
          <w:lang w:val="en-GB"/>
          <w14:ligatures w14:val="none"/>
        </w:rPr>
        <w:t xml:space="preserve"> was delivered by </w:t>
      </w:r>
      <w:r w:rsidRPr="00BE5630">
        <w:rPr>
          <w:rFonts w:ascii="Times New Roman" w:eastAsia="Times New Roman" w:hAnsi="Times New Roman" w:cs="Times New Roman"/>
          <w:kern w:val="0"/>
          <w:lang w:val="en-GB"/>
          <w14:ligatures w14:val="none"/>
        </w:rPr>
        <w:t>Gauthier Vandenbossche</w:t>
      </w:r>
      <w:r w:rsidR="001C47C5" w:rsidRPr="00BE5630">
        <w:rPr>
          <w:rFonts w:ascii="Times New Roman" w:eastAsia="Times New Roman" w:hAnsi="Times New Roman" w:cs="Times New Roman"/>
          <w:kern w:val="0"/>
          <w:lang w:val="en-GB"/>
          <w14:ligatures w14:val="none"/>
        </w:rPr>
        <w:t xml:space="preserve"> (</w:t>
      </w:r>
      <w:r w:rsidR="008313D8" w:rsidRPr="00BE5630">
        <w:rPr>
          <w:rFonts w:ascii="Times New Roman" w:eastAsia="Times New Roman" w:hAnsi="Times New Roman" w:cs="Times New Roman"/>
          <w:kern w:val="0"/>
          <w:lang w:val="en-GB"/>
          <w14:ligatures w14:val="none"/>
        </w:rPr>
        <w:t>Ghent University</w:t>
      </w:r>
      <w:r w:rsidR="001C47C5" w:rsidRPr="00BE5630">
        <w:rPr>
          <w:rFonts w:ascii="Times New Roman" w:eastAsia="Times New Roman" w:hAnsi="Times New Roman" w:cs="Times New Roman"/>
          <w:kern w:val="0"/>
          <w:lang w:val="en-GB"/>
          <w14:ligatures w14:val="none"/>
        </w:rPr>
        <w:t xml:space="preserve">) </w:t>
      </w:r>
      <w:r w:rsidR="00B42CBE" w:rsidRPr="00BE5630">
        <w:rPr>
          <w:rFonts w:ascii="Times New Roman" w:eastAsia="Times New Roman" w:hAnsi="Times New Roman" w:cs="Times New Roman"/>
          <w:kern w:val="0"/>
          <w:lang w:val="en-GB"/>
          <w14:ligatures w14:val="none"/>
        </w:rPr>
        <w:t xml:space="preserve">who stated that the </w:t>
      </w:r>
      <w:r w:rsidR="008313D8" w:rsidRPr="00BE5630">
        <w:rPr>
          <w:rFonts w:ascii="Times New Roman" w:eastAsia="Times New Roman" w:hAnsi="Times New Roman" w:cs="Times New Roman"/>
          <w:kern w:val="0"/>
          <w:lang w:val="en-GB"/>
          <w14:ligatures w14:val="none"/>
        </w:rPr>
        <w:t>duration of personal insolvency procedures leading to debt discharge remain</w:t>
      </w:r>
      <w:r w:rsidR="00B42CBE" w:rsidRPr="00BE5630">
        <w:rPr>
          <w:rFonts w:ascii="Times New Roman" w:eastAsia="Times New Roman" w:hAnsi="Times New Roman" w:cs="Times New Roman"/>
          <w:kern w:val="0"/>
          <w:lang w:val="en-GB"/>
          <w14:ligatures w14:val="none"/>
        </w:rPr>
        <w:t>ed</w:t>
      </w:r>
      <w:r w:rsidR="008313D8" w:rsidRPr="00BE5630">
        <w:rPr>
          <w:rFonts w:ascii="Times New Roman" w:eastAsia="Times New Roman" w:hAnsi="Times New Roman" w:cs="Times New Roman"/>
          <w:kern w:val="0"/>
          <w:lang w:val="en-GB"/>
          <w14:ligatures w14:val="none"/>
        </w:rPr>
        <w:t xml:space="preserve"> a critical policy issue. </w:t>
      </w:r>
      <w:r w:rsidR="00B42CBE" w:rsidRPr="00BE5630">
        <w:rPr>
          <w:rFonts w:ascii="Times New Roman" w:eastAsia="Times New Roman" w:hAnsi="Times New Roman" w:cs="Times New Roman"/>
          <w:kern w:val="0"/>
          <w:lang w:val="en-GB"/>
          <w14:ligatures w14:val="none"/>
        </w:rPr>
        <w:t xml:space="preserve">Gauthier reminded </w:t>
      </w:r>
      <w:r w:rsidR="00150F9C" w:rsidRPr="00BE5630">
        <w:rPr>
          <w:rFonts w:ascii="Times New Roman" w:eastAsia="Times New Roman" w:hAnsi="Times New Roman" w:cs="Times New Roman"/>
          <w:kern w:val="0"/>
          <w:lang w:val="en-GB"/>
          <w14:ligatures w14:val="none"/>
        </w:rPr>
        <w:t xml:space="preserve">the audience </w:t>
      </w:r>
      <w:r w:rsidR="00B42CBE" w:rsidRPr="00BE5630">
        <w:rPr>
          <w:rFonts w:ascii="Times New Roman" w:eastAsia="Times New Roman" w:hAnsi="Times New Roman" w:cs="Times New Roman"/>
          <w:kern w:val="0"/>
          <w:lang w:val="en-GB"/>
          <w14:ligatures w14:val="none"/>
        </w:rPr>
        <w:t>that</w:t>
      </w:r>
      <w:r w:rsidR="00150F9C" w:rsidRPr="00BE5630">
        <w:rPr>
          <w:rFonts w:ascii="Times New Roman" w:eastAsia="Times New Roman" w:hAnsi="Times New Roman" w:cs="Times New Roman"/>
          <w:kern w:val="0"/>
          <w:lang w:val="en-GB"/>
          <w14:ligatures w14:val="none"/>
        </w:rPr>
        <w:t>,</w:t>
      </w:r>
      <w:r w:rsidR="00B42CBE" w:rsidRPr="00BE5630">
        <w:rPr>
          <w:rFonts w:ascii="Times New Roman" w:eastAsia="Times New Roman" w:hAnsi="Times New Roman" w:cs="Times New Roman"/>
          <w:kern w:val="0"/>
          <w:lang w:val="en-GB"/>
          <w14:ligatures w14:val="none"/>
        </w:rPr>
        <w:t xml:space="preserve"> u</w:t>
      </w:r>
      <w:r w:rsidR="008313D8" w:rsidRPr="00BE5630">
        <w:rPr>
          <w:rFonts w:ascii="Times New Roman" w:eastAsia="Times New Roman" w:hAnsi="Times New Roman" w:cs="Times New Roman"/>
          <w:kern w:val="0"/>
          <w:lang w:val="en-GB"/>
          <w14:ligatures w14:val="none"/>
        </w:rPr>
        <w:t xml:space="preserve">nder the Belgian Collective Debt Arrangement (CDA) procedure, debtors </w:t>
      </w:r>
      <w:r w:rsidR="00B42CBE" w:rsidRPr="00BE5630">
        <w:rPr>
          <w:rFonts w:ascii="Times New Roman" w:eastAsia="Times New Roman" w:hAnsi="Times New Roman" w:cs="Times New Roman"/>
          <w:kern w:val="0"/>
          <w:lang w:val="en-GB"/>
          <w14:ligatures w14:val="none"/>
        </w:rPr>
        <w:t>we</w:t>
      </w:r>
      <w:r w:rsidR="008313D8" w:rsidRPr="00BE5630">
        <w:rPr>
          <w:rFonts w:ascii="Times New Roman" w:eastAsia="Times New Roman" w:hAnsi="Times New Roman" w:cs="Times New Roman"/>
          <w:kern w:val="0"/>
          <w:lang w:val="en-GB"/>
          <w14:ligatures w14:val="none"/>
        </w:rPr>
        <w:t xml:space="preserve">re typically subject to a repayment plan for up to seven years, after which any remaining debt </w:t>
      </w:r>
      <w:r w:rsidR="00B42CBE" w:rsidRPr="00BE5630">
        <w:rPr>
          <w:rFonts w:ascii="Times New Roman" w:eastAsia="Times New Roman" w:hAnsi="Times New Roman" w:cs="Times New Roman"/>
          <w:kern w:val="0"/>
          <w:lang w:val="en-GB"/>
          <w14:ligatures w14:val="none"/>
        </w:rPr>
        <w:t>wa</w:t>
      </w:r>
      <w:r w:rsidR="008313D8" w:rsidRPr="00BE5630">
        <w:rPr>
          <w:rFonts w:ascii="Times New Roman" w:eastAsia="Times New Roman" w:hAnsi="Times New Roman" w:cs="Times New Roman"/>
          <w:kern w:val="0"/>
          <w:lang w:val="en-GB"/>
          <w14:ligatures w14:val="none"/>
        </w:rPr>
        <w:t>s discharged.</w:t>
      </w:r>
      <w:r w:rsidR="00B42CBE" w:rsidRPr="00BE5630">
        <w:rPr>
          <w:rFonts w:ascii="Times New Roman" w:eastAsia="Times New Roman" w:hAnsi="Times New Roman" w:cs="Times New Roman"/>
          <w:kern w:val="0"/>
          <w:lang w:val="en-GB"/>
          <w14:ligatures w14:val="none"/>
        </w:rPr>
        <w:t xml:space="preserve"> While r</w:t>
      </w:r>
      <w:r w:rsidR="008313D8" w:rsidRPr="00BE5630">
        <w:rPr>
          <w:rFonts w:ascii="Times New Roman" w:eastAsia="Times New Roman" w:hAnsi="Times New Roman" w:cs="Times New Roman"/>
          <w:kern w:val="0"/>
          <w:lang w:val="en-GB"/>
          <w14:ligatures w14:val="none"/>
        </w:rPr>
        <w:t xml:space="preserve">ecent reforms elsewhere in Europe, notably prompted by the </w:t>
      </w:r>
      <w:r w:rsidR="00150F9C" w:rsidRPr="00BE5630">
        <w:rPr>
          <w:rFonts w:ascii="Times New Roman" w:eastAsia="Times New Roman" w:hAnsi="Times New Roman" w:cs="Times New Roman"/>
          <w:kern w:val="0"/>
          <w:lang w:val="en-GB"/>
          <w14:ligatures w14:val="none"/>
        </w:rPr>
        <w:t xml:space="preserve">PRD </w:t>
      </w:r>
      <w:r w:rsidR="008313D8" w:rsidRPr="00BE5630">
        <w:rPr>
          <w:rFonts w:ascii="Times New Roman" w:eastAsia="Times New Roman" w:hAnsi="Times New Roman" w:cs="Times New Roman"/>
          <w:kern w:val="0"/>
          <w:lang w:val="en-GB"/>
          <w14:ligatures w14:val="none"/>
        </w:rPr>
        <w:t>suggest</w:t>
      </w:r>
      <w:r w:rsidR="00B42CBE" w:rsidRPr="00BE5630">
        <w:rPr>
          <w:rFonts w:ascii="Times New Roman" w:eastAsia="Times New Roman" w:hAnsi="Times New Roman" w:cs="Times New Roman"/>
          <w:kern w:val="0"/>
          <w:lang w:val="en-GB"/>
          <w14:ligatures w14:val="none"/>
        </w:rPr>
        <w:t>ed</w:t>
      </w:r>
      <w:r w:rsidR="008313D8" w:rsidRPr="00BE5630">
        <w:rPr>
          <w:rFonts w:ascii="Times New Roman" w:eastAsia="Times New Roman" w:hAnsi="Times New Roman" w:cs="Times New Roman"/>
          <w:kern w:val="0"/>
          <w:lang w:val="en-GB"/>
          <w14:ligatures w14:val="none"/>
        </w:rPr>
        <w:t xml:space="preserve"> a trend towards shorter repayment periods for natural persons, </w:t>
      </w:r>
      <w:r w:rsidR="00B42CBE" w:rsidRPr="00BE5630">
        <w:rPr>
          <w:rFonts w:ascii="Times New Roman" w:eastAsia="Times New Roman" w:hAnsi="Times New Roman" w:cs="Times New Roman"/>
          <w:kern w:val="0"/>
          <w:lang w:val="en-GB"/>
          <w14:ligatures w14:val="none"/>
        </w:rPr>
        <w:t xml:space="preserve">that </w:t>
      </w:r>
      <w:r w:rsidR="008313D8" w:rsidRPr="00BE5630">
        <w:rPr>
          <w:rFonts w:ascii="Times New Roman" w:eastAsia="Times New Roman" w:hAnsi="Times New Roman" w:cs="Times New Roman"/>
          <w:kern w:val="0"/>
          <w:lang w:val="en-GB"/>
          <w14:ligatures w14:val="none"/>
        </w:rPr>
        <w:t xml:space="preserve">there </w:t>
      </w:r>
      <w:r w:rsidR="00B42CBE" w:rsidRPr="00BE5630">
        <w:rPr>
          <w:rFonts w:ascii="Times New Roman" w:eastAsia="Times New Roman" w:hAnsi="Times New Roman" w:cs="Times New Roman"/>
          <w:kern w:val="0"/>
          <w:lang w:val="en-GB"/>
          <w14:ligatures w14:val="none"/>
        </w:rPr>
        <w:t>wa</w:t>
      </w:r>
      <w:r w:rsidR="008313D8" w:rsidRPr="00BE5630">
        <w:rPr>
          <w:rFonts w:ascii="Times New Roman" w:eastAsia="Times New Roman" w:hAnsi="Times New Roman" w:cs="Times New Roman"/>
          <w:kern w:val="0"/>
          <w:lang w:val="en-GB"/>
          <w14:ligatures w14:val="none"/>
        </w:rPr>
        <w:t>s still considerable reluctance to reduce the length of plans</w:t>
      </w:r>
      <w:r w:rsidR="00B42CBE" w:rsidRPr="00BE5630">
        <w:rPr>
          <w:rFonts w:ascii="Times New Roman" w:eastAsia="Times New Roman" w:hAnsi="Times New Roman" w:cs="Times New Roman"/>
          <w:kern w:val="0"/>
          <w:lang w:val="en-GB"/>
          <w14:ligatures w14:val="none"/>
        </w:rPr>
        <w:t xml:space="preserve"> in Belgium</w:t>
      </w:r>
      <w:r w:rsidR="008313D8" w:rsidRPr="00BE5630">
        <w:rPr>
          <w:rFonts w:ascii="Times New Roman" w:eastAsia="Times New Roman" w:hAnsi="Times New Roman" w:cs="Times New Roman"/>
          <w:kern w:val="0"/>
          <w:lang w:val="en-GB"/>
          <w14:ligatures w14:val="none"/>
        </w:rPr>
        <w:t xml:space="preserve">. </w:t>
      </w:r>
      <w:r w:rsidR="00B42CBE" w:rsidRPr="00BE5630">
        <w:rPr>
          <w:rFonts w:ascii="Times New Roman" w:eastAsia="Times New Roman" w:hAnsi="Times New Roman" w:cs="Times New Roman"/>
          <w:kern w:val="0"/>
          <w:lang w:val="en-GB"/>
          <w14:ligatures w14:val="none"/>
        </w:rPr>
        <w:t>Gauthier explained that a</w:t>
      </w:r>
      <w:r w:rsidR="008313D8" w:rsidRPr="00BE5630">
        <w:rPr>
          <w:rFonts w:ascii="Times New Roman" w:eastAsia="Times New Roman" w:hAnsi="Times New Roman" w:cs="Times New Roman"/>
          <w:kern w:val="0"/>
          <w:lang w:val="en-GB"/>
          <w14:ligatures w14:val="none"/>
        </w:rPr>
        <w:t xml:space="preserve"> major concern </w:t>
      </w:r>
      <w:r w:rsidR="00B42CBE" w:rsidRPr="00BE5630">
        <w:rPr>
          <w:rFonts w:ascii="Times New Roman" w:eastAsia="Times New Roman" w:hAnsi="Times New Roman" w:cs="Times New Roman"/>
          <w:kern w:val="0"/>
          <w:lang w:val="en-GB"/>
          <w14:ligatures w14:val="none"/>
        </w:rPr>
        <w:t>wa</w:t>
      </w:r>
      <w:r w:rsidR="008313D8" w:rsidRPr="00BE5630">
        <w:rPr>
          <w:rFonts w:ascii="Times New Roman" w:eastAsia="Times New Roman" w:hAnsi="Times New Roman" w:cs="Times New Roman"/>
          <w:kern w:val="0"/>
          <w:lang w:val="en-GB"/>
          <w14:ligatures w14:val="none"/>
        </w:rPr>
        <w:t>s that shorter repayment periods could lead to lower dividends for creditors, thereby discouraging their cooperation.</w:t>
      </w:r>
    </w:p>
    <w:p w14:paraId="4627F3E7" w14:textId="77777777" w:rsidR="00526445" w:rsidRPr="00BE5630" w:rsidRDefault="00526445" w:rsidP="00A3345B">
      <w:pPr>
        <w:spacing w:after="0" w:line="240" w:lineRule="auto"/>
        <w:jc w:val="both"/>
        <w:rPr>
          <w:rFonts w:ascii="Times New Roman" w:eastAsia="Times New Roman" w:hAnsi="Times New Roman" w:cs="Times New Roman"/>
          <w:kern w:val="0"/>
          <w:lang w:val="en-GB"/>
          <w14:ligatures w14:val="none"/>
        </w:rPr>
      </w:pPr>
    </w:p>
    <w:p w14:paraId="6C561698" w14:textId="3E510B36" w:rsidR="00776856" w:rsidRPr="00BE5630" w:rsidRDefault="00776856"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As</w:t>
      </w:r>
      <w:r w:rsidR="008313D8" w:rsidRPr="00BE5630">
        <w:rPr>
          <w:rFonts w:ascii="Times New Roman" w:eastAsia="Times New Roman" w:hAnsi="Times New Roman" w:cs="Times New Roman"/>
          <w:kern w:val="0"/>
          <w:lang w:val="en-GB"/>
          <w14:ligatures w14:val="none"/>
        </w:rPr>
        <w:t xml:space="preserve"> there ha</w:t>
      </w:r>
      <w:r w:rsidRPr="00BE5630">
        <w:rPr>
          <w:rFonts w:ascii="Times New Roman" w:eastAsia="Times New Roman" w:hAnsi="Times New Roman" w:cs="Times New Roman"/>
          <w:kern w:val="0"/>
          <w:lang w:val="en-GB"/>
          <w14:ligatures w14:val="none"/>
        </w:rPr>
        <w:t>d</w:t>
      </w:r>
      <w:r w:rsidR="008313D8" w:rsidRPr="00BE5630">
        <w:rPr>
          <w:rFonts w:ascii="Times New Roman" w:eastAsia="Times New Roman" w:hAnsi="Times New Roman" w:cs="Times New Roman"/>
          <w:kern w:val="0"/>
          <w:lang w:val="en-GB"/>
          <w14:ligatures w14:val="none"/>
        </w:rPr>
        <w:t xml:space="preserve"> been a lack of empirical evidence to assess whether shorter or longer repayment plans better balance the interests of creditors and debtors</w:t>
      </w:r>
      <w:r w:rsidRPr="00BE5630">
        <w:rPr>
          <w:rFonts w:ascii="Times New Roman" w:eastAsia="Times New Roman" w:hAnsi="Times New Roman" w:cs="Times New Roman"/>
          <w:kern w:val="0"/>
          <w:lang w:val="en-GB"/>
          <w14:ligatures w14:val="none"/>
        </w:rPr>
        <w:t xml:space="preserve">, Gauthier presented </w:t>
      </w:r>
      <w:r w:rsidR="008313D8" w:rsidRPr="00BE5630">
        <w:rPr>
          <w:rFonts w:ascii="Times New Roman" w:eastAsia="Times New Roman" w:hAnsi="Times New Roman" w:cs="Times New Roman"/>
          <w:kern w:val="0"/>
          <w:lang w:val="en-GB"/>
          <w14:ligatures w14:val="none"/>
        </w:rPr>
        <w:t xml:space="preserve">a novel empirical analysis of amicable repayment plans within the CDA framework. Using a unique dataset of actual cases from the Ghent Labour Court, a regression model </w:t>
      </w:r>
      <w:r w:rsidRPr="00BE5630">
        <w:rPr>
          <w:rFonts w:ascii="Times New Roman" w:eastAsia="Times New Roman" w:hAnsi="Times New Roman" w:cs="Times New Roman"/>
          <w:kern w:val="0"/>
          <w:lang w:val="en-GB"/>
          <w14:ligatures w14:val="none"/>
        </w:rPr>
        <w:t xml:space="preserve">was used </w:t>
      </w:r>
      <w:r w:rsidR="008313D8" w:rsidRPr="00BE5630">
        <w:rPr>
          <w:rFonts w:ascii="Times New Roman" w:eastAsia="Times New Roman" w:hAnsi="Times New Roman" w:cs="Times New Roman"/>
          <w:kern w:val="0"/>
          <w:lang w:val="en-GB"/>
          <w14:ligatures w14:val="none"/>
        </w:rPr>
        <w:t>to analyse how plan length correlate</w:t>
      </w:r>
      <w:r w:rsidRPr="00BE5630">
        <w:rPr>
          <w:rFonts w:ascii="Times New Roman" w:eastAsia="Times New Roman" w:hAnsi="Times New Roman" w:cs="Times New Roman"/>
          <w:kern w:val="0"/>
          <w:lang w:val="en-GB"/>
          <w14:ligatures w14:val="none"/>
        </w:rPr>
        <w:t>d</w:t>
      </w:r>
      <w:r w:rsidR="008313D8" w:rsidRPr="00BE5630">
        <w:rPr>
          <w:rFonts w:ascii="Times New Roman" w:eastAsia="Times New Roman" w:hAnsi="Times New Roman" w:cs="Times New Roman"/>
          <w:kern w:val="0"/>
          <w:lang w:val="en-GB"/>
          <w14:ligatures w14:val="none"/>
        </w:rPr>
        <w:t xml:space="preserve"> with creditor recovery - controlling for factors such as total debt and debtor income.</w:t>
      </w:r>
      <w:r w:rsidRPr="00BE5630">
        <w:rPr>
          <w:rFonts w:ascii="Times New Roman" w:eastAsia="Times New Roman" w:hAnsi="Times New Roman" w:cs="Times New Roman"/>
          <w:kern w:val="0"/>
          <w:lang w:val="en-GB"/>
          <w14:ligatures w14:val="none"/>
        </w:rPr>
        <w:t xml:space="preserve"> Gauthier </w:t>
      </w:r>
      <w:r w:rsidR="008313D8" w:rsidRPr="00BE5630">
        <w:rPr>
          <w:rFonts w:ascii="Times New Roman" w:eastAsia="Times New Roman" w:hAnsi="Times New Roman" w:cs="Times New Roman"/>
          <w:kern w:val="0"/>
          <w:lang w:val="en-GB"/>
          <w14:ligatures w14:val="none"/>
        </w:rPr>
        <w:t>preliminary results suggest</w:t>
      </w:r>
      <w:r w:rsidRPr="00BE5630">
        <w:rPr>
          <w:rFonts w:ascii="Times New Roman" w:eastAsia="Times New Roman" w:hAnsi="Times New Roman" w:cs="Times New Roman"/>
          <w:kern w:val="0"/>
          <w:lang w:val="en-GB"/>
          <w14:ligatures w14:val="none"/>
        </w:rPr>
        <w:t>ed</w:t>
      </w:r>
      <w:r w:rsidR="008313D8" w:rsidRPr="00BE5630">
        <w:rPr>
          <w:rFonts w:ascii="Times New Roman" w:eastAsia="Times New Roman" w:hAnsi="Times New Roman" w:cs="Times New Roman"/>
          <w:kern w:val="0"/>
          <w:lang w:val="en-GB"/>
          <w14:ligatures w14:val="none"/>
        </w:rPr>
        <w:t xml:space="preserve"> a negative correlation between the repayment period and the actual repayment rate: longer repayment plans d</w:t>
      </w:r>
      <w:r w:rsidRPr="00BE5630">
        <w:rPr>
          <w:rFonts w:ascii="Times New Roman" w:eastAsia="Times New Roman" w:hAnsi="Times New Roman" w:cs="Times New Roman"/>
          <w:kern w:val="0"/>
          <w:lang w:val="en-GB"/>
          <w14:ligatures w14:val="none"/>
        </w:rPr>
        <w:t>id</w:t>
      </w:r>
      <w:r w:rsidR="008313D8" w:rsidRPr="00BE5630">
        <w:rPr>
          <w:rFonts w:ascii="Times New Roman" w:eastAsia="Times New Roman" w:hAnsi="Times New Roman" w:cs="Times New Roman"/>
          <w:kern w:val="0"/>
          <w:lang w:val="en-GB"/>
          <w14:ligatures w14:val="none"/>
        </w:rPr>
        <w:t xml:space="preserve"> not necessarily lead to higher recoveries for creditors. This call</w:t>
      </w:r>
      <w:r w:rsidRPr="00BE5630">
        <w:rPr>
          <w:rFonts w:ascii="Times New Roman" w:eastAsia="Times New Roman" w:hAnsi="Times New Roman" w:cs="Times New Roman"/>
          <w:kern w:val="0"/>
          <w:lang w:val="en-GB"/>
          <w14:ligatures w14:val="none"/>
        </w:rPr>
        <w:t xml:space="preserve">ed </w:t>
      </w:r>
      <w:r w:rsidR="008313D8" w:rsidRPr="00BE5630">
        <w:rPr>
          <w:rFonts w:ascii="Times New Roman" w:eastAsia="Times New Roman" w:hAnsi="Times New Roman" w:cs="Times New Roman"/>
          <w:kern w:val="0"/>
          <w:lang w:val="en-GB"/>
          <w14:ligatures w14:val="none"/>
        </w:rPr>
        <w:t>into question the conventional assumption that extending the repayment period benefi</w:t>
      </w:r>
      <w:r w:rsidRPr="00BE5630">
        <w:rPr>
          <w:rFonts w:ascii="Times New Roman" w:eastAsia="Times New Roman" w:hAnsi="Times New Roman" w:cs="Times New Roman"/>
          <w:kern w:val="0"/>
          <w:lang w:val="en-GB"/>
          <w14:ligatures w14:val="none"/>
        </w:rPr>
        <w:t>ted</w:t>
      </w:r>
      <w:r w:rsidR="008313D8" w:rsidRPr="00BE5630">
        <w:rPr>
          <w:rFonts w:ascii="Times New Roman" w:eastAsia="Times New Roman" w:hAnsi="Times New Roman" w:cs="Times New Roman"/>
          <w:kern w:val="0"/>
          <w:lang w:val="en-GB"/>
          <w14:ligatures w14:val="none"/>
        </w:rPr>
        <w:t xml:space="preserve"> all creditors. </w:t>
      </w:r>
      <w:r w:rsidRPr="00BE5630">
        <w:rPr>
          <w:rFonts w:ascii="Times New Roman" w:eastAsia="Times New Roman" w:hAnsi="Times New Roman" w:cs="Times New Roman"/>
          <w:kern w:val="0"/>
          <w:lang w:val="en-GB"/>
          <w14:ligatures w14:val="none"/>
        </w:rPr>
        <w:t>For Gauthier, i</w:t>
      </w:r>
      <w:r w:rsidR="008313D8" w:rsidRPr="00BE5630">
        <w:rPr>
          <w:rFonts w:ascii="Times New Roman" w:eastAsia="Times New Roman" w:hAnsi="Times New Roman" w:cs="Times New Roman"/>
          <w:kern w:val="0"/>
          <w:lang w:val="en-GB"/>
          <w14:ligatures w14:val="none"/>
        </w:rPr>
        <w:t>t le</w:t>
      </w:r>
      <w:r w:rsidRPr="00BE5630">
        <w:rPr>
          <w:rFonts w:ascii="Times New Roman" w:eastAsia="Times New Roman" w:hAnsi="Times New Roman" w:cs="Times New Roman"/>
          <w:kern w:val="0"/>
          <w:lang w:val="en-GB"/>
          <w14:ligatures w14:val="none"/>
        </w:rPr>
        <w:t>d</w:t>
      </w:r>
      <w:r w:rsidR="008313D8" w:rsidRPr="00BE5630">
        <w:rPr>
          <w:rFonts w:ascii="Times New Roman" w:eastAsia="Times New Roman" w:hAnsi="Times New Roman" w:cs="Times New Roman"/>
          <w:kern w:val="0"/>
          <w:lang w:val="en-GB"/>
          <w14:ligatures w14:val="none"/>
        </w:rPr>
        <w:t xml:space="preserve"> to important policy recommendations for the Belgian CDA, including whether the current seven-year maximum should be re-evaluated.</w:t>
      </w:r>
      <w:r w:rsidRPr="00BE5630">
        <w:rPr>
          <w:rFonts w:ascii="Times New Roman" w:eastAsia="Times New Roman" w:hAnsi="Times New Roman" w:cs="Times New Roman"/>
          <w:kern w:val="0"/>
          <w:lang w:val="en-GB"/>
          <w14:ligatures w14:val="none"/>
        </w:rPr>
        <w:t xml:space="preserve"> In any case, Gauthier’s presentation contributed </w:t>
      </w:r>
      <w:r w:rsidR="008313D8" w:rsidRPr="00BE5630">
        <w:rPr>
          <w:rFonts w:ascii="Times New Roman" w:eastAsia="Times New Roman" w:hAnsi="Times New Roman" w:cs="Times New Roman"/>
          <w:kern w:val="0"/>
          <w:lang w:val="en-GB"/>
          <w14:ligatures w14:val="none"/>
        </w:rPr>
        <w:t>to the broader European debate on the harmonisation of consumer insolvency regimes and highlight</w:t>
      </w:r>
      <w:r w:rsidRPr="00BE5630">
        <w:rPr>
          <w:rFonts w:ascii="Times New Roman" w:eastAsia="Times New Roman" w:hAnsi="Times New Roman" w:cs="Times New Roman"/>
          <w:kern w:val="0"/>
          <w:lang w:val="en-GB"/>
          <w14:ligatures w14:val="none"/>
        </w:rPr>
        <w:t xml:space="preserve">ed </w:t>
      </w:r>
      <w:r w:rsidR="008313D8" w:rsidRPr="00BE5630">
        <w:rPr>
          <w:rFonts w:ascii="Times New Roman" w:eastAsia="Times New Roman" w:hAnsi="Times New Roman" w:cs="Times New Roman"/>
          <w:kern w:val="0"/>
          <w:lang w:val="en-GB"/>
          <w14:ligatures w14:val="none"/>
        </w:rPr>
        <w:t>the need for evidence-based approaches to the reform of personal debt procedures.</w:t>
      </w:r>
    </w:p>
    <w:p w14:paraId="4DBDDA84" w14:textId="77777777" w:rsidR="00776856" w:rsidRPr="00BE5630" w:rsidRDefault="00776856" w:rsidP="00A3345B">
      <w:pPr>
        <w:spacing w:after="0" w:line="240" w:lineRule="auto"/>
        <w:jc w:val="both"/>
        <w:rPr>
          <w:rFonts w:ascii="Times New Roman" w:eastAsia="Times New Roman" w:hAnsi="Times New Roman" w:cs="Times New Roman"/>
          <w:kern w:val="0"/>
          <w:lang w:val="en-GB"/>
          <w14:ligatures w14:val="none"/>
        </w:rPr>
      </w:pPr>
    </w:p>
    <w:p w14:paraId="2FAFBD99" w14:textId="535FD18E" w:rsidR="00A3345B" w:rsidRPr="00BE5630" w:rsidRDefault="00D65807"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The second presentation</w:t>
      </w:r>
      <w:r w:rsidR="00526445"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entitled</w:t>
      </w:r>
      <w:r w:rsidR="00776856" w:rsidRPr="00BE5630">
        <w:rPr>
          <w:rFonts w:ascii="Times New Roman" w:eastAsia="Times New Roman" w:hAnsi="Times New Roman" w:cs="Times New Roman"/>
          <w:kern w:val="0"/>
          <w:lang w:val="en-GB"/>
          <w14:ligatures w14:val="none"/>
        </w:rPr>
        <w:t xml:space="preserve"> </w:t>
      </w:r>
      <w:r w:rsidR="00973394" w:rsidRPr="00BE5630">
        <w:rPr>
          <w:rFonts w:ascii="Times New Roman" w:eastAsia="Times New Roman" w:hAnsi="Times New Roman" w:cs="Times New Roman"/>
          <w:kern w:val="0"/>
          <w:lang w:val="en-GB"/>
          <w14:ligatures w14:val="none"/>
        </w:rPr>
        <w:t>‘</w:t>
      </w:r>
      <w:r w:rsidR="00973394" w:rsidRPr="00BE5630">
        <w:rPr>
          <w:rFonts w:ascii="Times New Roman" w:eastAsia="Times New Roman" w:hAnsi="Times New Roman" w:cs="Times New Roman"/>
          <w:b/>
          <w:bCs/>
          <w:kern w:val="0"/>
          <w:lang w:val="en-GB"/>
          <w14:ligatures w14:val="none"/>
        </w:rPr>
        <w:t>Nationalisation as a Response to Failing Public Service Providers: Challenges and Alternatives</w:t>
      </w:r>
      <w:r w:rsidR="00973394" w:rsidRPr="00BE5630">
        <w:rPr>
          <w:rFonts w:ascii="Times New Roman" w:eastAsia="Times New Roman" w:hAnsi="Times New Roman" w:cs="Times New Roman"/>
          <w:kern w:val="0"/>
          <w:lang w:val="en-GB"/>
          <w14:ligatures w14:val="none"/>
        </w:rPr>
        <w:t>’</w:t>
      </w:r>
      <w:r w:rsidR="00526445" w:rsidRPr="00BE5630">
        <w:rPr>
          <w:rFonts w:ascii="Times New Roman" w:eastAsia="Times New Roman" w:hAnsi="Times New Roman" w:cs="Times New Roman"/>
          <w:kern w:val="0"/>
          <w:lang w:val="en-GB"/>
          <w14:ligatures w14:val="none"/>
        </w:rPr>
        <w:t>,</w:t>
      </w:r>
      <w:r w:rsidR="00776856" w:rsidRPr="00BE5630">
        <w:rPr>
          <w:rFonts w:ascii="Times New Roman" w:eastAsia="Times New Roman" w:hAnsi="Times New Roman" w:cs="Times New Roman"/>
          <w:kern w:val="0"/>
          <w:lang w:val="en-GB"/>
          <w14:ligatures w14:val="none"/>
        </w:rPr>
        <w:t xml:space="preserve"> was delivered b</w:t>
      </w:r>
      <w:r w:rsidR="00973394" w:rsidRPr="00BE5630">
        <w:rPr>
          <w:rFonts w:ascii="Times New Roman" w:eastAsia="Times New Roman" w:hAnsi="Times New Roman" w:cs="Times New Roman"/>
          <w:kern w:val="0"/>
          <w:lang w:val="en-GB"/>
          <w14:ligatures w14:val="none"/>
        </w:rPr>
        <w:t>y Rebecca Parry</w:t>
      </w:r>
      <w:r w:rsidR="00776856" w:rsidRPr="00BE5630">
        <w:rPr>
          <w:rFonts w:ascii="Times New Roman" w:eastAsia="Times New Roman" w:hAnsi="Times New Roman" w:cs="Times New Roman"/>
          <w:kern w:val="0"/>
          <w:lang w:val="en-GB"/>
          <w14:ligatures w14:val="none"/>
        </w:rPr>
        <w:t xml:space="preserve"> (</w:t>
      </w:r>
      <w:r w:rsidR="00E729B8" w:rsidRPr="00BE5630">
        <w:rPr>
          <w:rFonts w:ascii="Times New Roman" w:eastAsia="Times New Roman" w:hAnsi="Times New Roman" w:cs="Times New Roman"/>
          <w:kern w:val="0"/>
          <w:lang w:val="en-GB"/>
          <w14:ligatures w14:val="none"/>
        </w:rPr>
        <w:t>Nottingham</w:t>
      </w:r>
      <w:r w:rsidR="005724D5">
        <w:rPr>
          <w:rFonts w:ascii="Times New Roman" w:eastAsia="Times New Roman" w:hAnsi="Times New Roman" w:cs="Times New Roman"/>
          <w:kern w:val="0"/>
          <w:lang w:val="en-GB"/>
          <w14:ligatures w14:val="none"/>
        </w:rPr>
        <w:t xml:space="preserve"> Trent University</w:t>
      </w:r>
      <w:r w:rsidR="00776856" w:rsidRPr="00BE5630">
        <w:rPr>
          <w:rFonts w:ascii="Times New Roman" w:eastAsia="Times New Roman" w:hAnsi="Times New Roman" w:cs="Times New Roman"/>
          <w:kern w:val="0"/>
          <w:lang w:val="en-GB"/>
          <w14:ligatures w14:val="none"/>
        </w:rPr>
        <w:t>)</w:t>
      </w:r>
      <w:r w:rsidR="007C4B0D" w:rsidRPr="00BE5630">
        <w:rPr>
          <w:rFonts w:ascii="Times New Roman" w:eastAsia="Times New Roman" w:hAnsi="Times New Roman" w:cs="Times New Roman"/>
          <w:kern w:val="0"/>
          <w:lang w:val="en-GB"/>
          <w14:ligatures w14:val="none"/>
        </w:rPr>
        <w:t xml:space="preserve">. Rebecca reminded the audience that </w:t>
      </w:r>
      <w:r w:rsidR="009B640E" w:rsidRPr="00BE5630">
        <w:rPr>
          <w:rFonts w:ascii="Times New Roman" w:eastAsia="Times New Roman" w:hAnsi="Times New Roman" w:cs="Times New Roman"/>
          <w:kern w:val="0"/>
          <w:lang w:val="en-GB"/>
          <w14:ligatures w14:val="none"/>
        </w:rPr>
        <w:t>r</w:t>
      </w:r>
      <w:r w:rsidR="008313D8" w:rsidRPr="00BE5630">
        <w:rPr>
          <w:rFonts w:ascii="Times New Roman" w:eastAsia="Times New Roman" w:hAnsi="Times New Roman" w:cs="Times New Roman"/>
          <w:kern w:val="0"/>
          <w:lang w:val="en-GB"/>
          <w14:ligatures w14:val="none"/>
        </w:rPr>
        <w:t xml:space="preserve">ecent discussions across the European Union have reignited interest in nationalisation as a potential resolution for struggling public service providers. </w:t>
      </w:r>
      <w:r w:rsidR="009B640E" w:rsidRPr="00BE5630">
        <w:rPr>
          <w:rFonts w:ascii="Times New Roman" w:eastAsia="Times New Roman" w:hAnsi="Times New Roman" w:cs="Times New Roman"/>
          <w:kern w:val="0"/>
          <w:lang w:val="en-GB"/>
          <w14:ligatures w14:val="none"/>
        </w:rPr>
        <w:t>According to Rebecca, t</w:t>
      </w:r>
      <w:r w:rsidR="008313D8" w:rsidRPr="00BE5630">
        <w:rPr>
          <w:rFonts w:ascii="Times New Roman" w:eastAsia="Times New Roman" w:hAnsi="Times New Roman" w:cs="Times New Roman"/>
          <w:kern w:val="0"/>
          <w:lang w:val="en-GB"/>
          <w14:ligatures w14:val="none"/>
        </w:rPr>
        <w:t>his approach would involve the compulsory transfer of privately-owned companies performing essential public functions into state ownership. While the UK case of Thames Water ha</w:t>
      </w:r>
      <w:r w:rsidR="009B640E" w:rsidRPr="00BE5630">
        <w:rPr>
          <w:rFonts w:ascii="Times New Roman" w:eastAsia="Times New Roman" w:hAnsi="Times New Roman" w:cs="Times New Roman"/>
          <w:kern w:val="0"/>
          <w:lang w:val="en-GB"/>
          <w14:ligatures w14:val="none"/>
        </w:rPr>
        <w:t xml:space="preserve">d </w:t>
      </w:r>
      <w:r w:rsidR="008313D8" w:rsidRPr="00BE5630">
        <w:rPr>
          <w:rFonts w:ascii="Times New Roman" w:eastAsia="Times New Roman" w:hAnsi="Times New Roman" w:cs="Times New Roman"/>
          <w:kern w:val="0"/>
          <w:lang w:val="en-GB"/>
          <w14:ligatures w14:val="none"/>
        </w:rPr>
        <w:t xml:space="preserve">received attention, </w:t>
      </w:r>
      <w:r w:rsidR="009B640E" w:rsidRPr="00BE5630">
        <w:rPr>
          <w:rFonts w:ascii="Times New Roman" w:eastAsia="Times New Roman" w:hAnsi="Times New Roman" w:cs="Times New Roman"/>
          <w:kern w:val="0"/>
          <w:lang w:val="en-GB"/>
          <w14:ligatures w14:val="none"/>
        </w:rPr>
        <w:t xml:space="preserve">Rebecca noted that </w:t>
      </w:r>
      <w:r w:rsidR="008313D8" w:rsidRPr="00BE5630">
        <w:rPr>
          <w:rFonts w:ascii="Times New Roman" w:eastAsia="Times New Roman" w:hAnsi="Times New Roman" w:cs="Times New Roman"/>
          <w:kern w:val="0"/>
          <w:lang w:val="en-GB"/>
          <w14:ligatures w14:val="none"/>
        </w:rPr>
        <w:t>similar discussions have emerged in several EU Member States concerning utility providers, transport networks, and other critical infrastructure.</w:t>
      </w:r>
      <w:r w:rsidR="009B640E" w:rsidRPr="00BE5630">
        <w:rPr>
          <w:rFonts w:ascii="Times New Roman" w:eastAsia="Times New Roman" w:hAnsi="Times New Roman" w:cs="Times New Roman"/>
          <w:kern w:val="0"/>
          <w:lang w:val="en-GB"/>
          <w14:ligatures w14:val="none"/>
        </w:rPr>
        <w:t xml:space="preserve"> That was why, Rebecca first considered </w:t>
      </w:r>
      <w:r w:rsidR="008313D8" w:rsidRPr="00BE5630">
        <w:rPr>
          <w:rFonts w:ascii="Times New Roman" w:eastAsia="Times New Roman" w:hAnsi="Times New Roman" w:cs="Times New Roman"/>
          <w:kern w:val="0"/>
          <w:lang w:val="en-GB"/>
          <w14:ligatures w14:val="none"/>
        </w:rPr>
        <w:t>the Thames Water case</w:t>
      </w:r>
      <w:r w:rsidR="009B640E" w:rsidRPr="00BE5630">
        <w:rPr>
          <w:rFonts w:ascii="Times New Roman" w:eastAsia="Times New Roman" w:hAnsi="Times New Roman" w:cs="Times New Roman"/>
          <w:kern w:val="0"/>
          <w:lang w:val="en-GB"/>
          <w14:ligatures w14:val="none"/>
        </w:rPr>
        <w:t xml:space="preserve"> </w:t>
      </w:r>
      <w:r w:rsidR="009B640E" w:rsidRPr="00BE5630">
        <w:rPr>
          <w:rFonts w:ascii="Times New Roman" w:eastAsia="Times New Roman" w:hAnsi="Times New Roman" w:cs="Times New Roman"/>
          <w:kern w:val="0"/>
          <w:lang w:val="en-GB"/>
          <w14:ligatures w14:val="none"/>
        </w:rPr>
        <w:lastRenderedPageBreak/>
        <w:t xml:space="preserve">before </w:t>
      </w:r>
      <w:r w:rsidR="008313D8" w:rsidRPr="00BE5630">
        <w:rPr>
          <w:rFonts w:ascii="Times New Roman" w:eastAsia="Times New Roman" w:hAnsi="Times New Roman" w:cs="Times New Roman"/>
          <w:kern w:val="0"/>
          <w:lang w:val="en-GB"/>
          <w14:ligatures w14:val="none"/>
        </w:rPr>
        <w:t>discuss</w:t>
      </w:r>
      <w:r w:rsidR="009B640E" w:rsidRPr="00BE5630">
        <w:rPr>
          <w:rFonts w:ascii="Times New Roman" w:eastAsia="Times New Roman" w:hAnsi="Times New Roman" w:cs="Times New Roman"/>
          <w:kern w:val="0"/>
          <w:lang w:val="en-GB"/>
          <w14:ligatures w14:val="none"/>
        </w:rPr>
        <w:t>ing</w:t>
      </w:r>
      <w:r w:rsidR="008313D8" w:rsidRPr="00BE5630">
        <w:rPr>
          <w:rFonts w:ascii="Times New Roman" w:eastAsia="Times New Roman" w:hAnsi="Times New Roman" w:cs="Times New Roman"/>
          <w:kern w:val="0"/>
          <w:lang w:val="en-GB"/>
          <w14:ligatures w14:val="none"/>
        </w:rPr>
        <w:t xml:space="preserve"> why nationalisation </w:t>
      </w:r>
      <w:r w:rsidR="009B640E" w:rsidRPr="00BE5630">
        <w:rPr>
          <w:rFonts w:ascii="Times New Roman" w:eastAsia="Times New Roman" w:hAnsi="Times New Roman" w:cs="Times New Roman"/>
          <w:kern w:val="0"/>
          <w:lang w:val="en-GB"/>
          <w14:ligatures w14:val="none"/>
        </w:rPr>
        <w:t>was</w:t>
      </w:r>
      <w:r w:rsidR="008313D8" w:rsidRPr="00BE5630">
        <w:rPr>
          <w:rFonts w:ascii="Times New Roman" w:eastAsia="Times New Roman" w:hAnsi="Times New Roman" w:cs="Times New Roman"/>
          <w:kern w:val="0"/>
          <w:lang w:val="en-GB"/>
          <w14:ligatures w14:val="none"/>
        </w:rPr>
        <w:t xml:space="preserve"> not necessarily an easy fix</w:t>
      </w:r>
      <w:r w:rsidR="009B640E" w:rsidRPr="00BE5630">
        <w:rPr>
          <w:rFonts w:ascii="Times New Roman" w:eastAsia="Times New Roman" w:hAnsi="Times New Roman" w:cs="Times New Roman"/>
          <w:kern w:val="0"/>
          <w:lang w:val="en-GB"/>
          <w14:ligatures w14:val="none"/>
        </w:rPr>
        <w:t xml:space="preserve"> as regard to </w:t>
      </w:r>
      <w:r w:rsidR="008313D8" w:rsidRPr="00BE5630">
        <w:rPr>
          <w:rFonts w:ascii="Times New Roman" w:eastAsia="Times New Roman" w:hAnsi="Times New Roman" w:cs="Times New Roman"/>
          <w:kern w:val="0"/>
          <w:lang w:val="en-GB"/>
          <w14:ligatures w14:val="none"/>
        </w:rPr>
        <w:t xml:space="preserve">compensation to be paid to shareholders from their country whose shares </w:t>
      </w:r>
      <w:r w:rsidR="00C04532" w:rsidRPr="00BE5630">
        <w:rPr>
          <w:rFonts w:ascii="Times New Roman" w:eastAsia="Times New Roman" w:hAnsi="Times New Roman" w:cs="Times New Roman"/>
          <w:kern w:val="0"/>
          <w:lang w:val="en-GB"/>
          <w14:ligatures w14:val="none"/>
        </w:rPr>
        <w:t>we</w:t>
      </w:r>
      <w:r w:rsidR="008313D8" w:rsidRPr="00BE5630">
        <w:rPr>
          <w:rFonts w:ascii="Times New Roman" w:eastAsia="Times New Roman" w:hAnsi="Times New Roman" w:cs="Times New Roman"/>
          <w:kern w:val="0"/>
          <w:lang w:val="en-GB"/>
          <w14:ligatures w14:val="none"/>
        </w:rPr>
        <w:t>re expropriated</w:t>
      </w:r>
      <w:r w:rsidR="009B640E" w:rsidRPr="00BE5630">
        <w:rPr>
          <w:rFonts w:ascii="Times New Roman" w:eastAsia="Times New Roman" w:hAnsi="Times New Roman" w:cs="Times New Roman"/>
          <w:kern w:val="0"/>
          <w:lang w:val="en-GB"/>
          <w14:ligatures w14:val="none"/>
        </w:rPr>
        <w:t xml:space="preserve"> but also as regards to s</w:t>
      </w:r>
      <w:r w:rsidR="008313D8" w:rsidRPr="00BE5630">
        <w:rPr>
          <w:rFonts w:ascii="Times New Roman" w:eastAsia="Times New Roman" w:hAnsi="Times New Roman" w:cs="Times New Roman"/>
          <w:kern w:val="0"/>
          <w:lang w:val="en-GB"/>
          <w14:ligatures w14:val="none"/>
        </w:rPr>
        <w:t xml:space="preserve">hareholders </w:t>
      </w:r>
      <w:r w:rsidR="009B640E" w:rsidRPr="00BE5630">
        <w:rPr>
          <w:rFonts w:ascii="Times New Roman" w:eastAsia="Times New Roman" w:hAnsi="Times New Roman" w:cs="Times New Roman"/>
          <w:kern w:val="0"/>
          <w:lang w:val="en-GB"/>
          <w14:ligatures w14:val="none"/>
        </w:rPr>
        <w:t xml:space="preserve">who </w:t>
      </w:r>
      <w:r w:rsidR="008313D8" w:rsidRPr="00BE5630">
        <w:rPr>
          <w:rFonts w:ascii="Times New Roman" w:eastAsia="Times New Roman" w:hAnsi="Times New Roman" w:cs="Times New Roman"/>
          <w:kern w:val="0"/>
          <w:lang w:val="en-GB"/>
          <w14:ligatures w14:val="none"/>
        </w:rPr>
        <w:t xml:space="preserve">may also claim unfairness on human rights grounds even if they </w:t>
      </w:r>
      <w:r w:rsidR="009B640E" w:rsidRPr="00BE5630">
        <w:rPr>
          <w:rFonts w:ascii="Times New Roman" w:eastAsia="Times New Roman" w:hAnsi="Times New Roman" w:cs="Times New Roman"/>
          <w:kern w:val="0"/>
          <w:lang w:val="en-GB"/>
          <w14:ligatures w14:val="none"/>
        </w:rPr>
        <w:t>we</w:t>
      </w:r>
      <w:r w:rsidR="008313D8" w:rsidRPr="00BE5630">
        <w:rPr>
          <w:rFonts w:ascii="Times New Roman" w:eastAsia="Times New Roman" w:hAnsi="Times New Roman" w:cs="Times New Roman"/>
          <w:kern w:val="0"/>
          <w:lang w:val="en-GB"/>
          <w14:ligatures w14:val="none"/>
        </w:rPr>
        <w:t>re not of a nationality that benefits from a</w:t>
      </w:r>
      <w:r w:rsidR="00C04532" w:rsidRPr="00BE5630">
        <w:rPr>
          <w:rFonts w:ascii="Times New Roman" w:eastAsia="Times New Roman" w:hAnsi="Times New Roman" w:cs="Times New Roman"/>
          <w:kern w:val="0"/>
          <w:lang w:val="en-GB"/>
          <w14:ligatures w14:val="none"/>
        </w:rPr>
        <w:t xml:space="preserve"> Bilateral Investment Treaty as well as pension funds</w:t>
      </w:r>
      <w:r w:rsidR="008313D8" w:rsidRPr="00BE5630">
        <w:rPr>
          <w:rFonts w:ascii="Times New Roman" w:eastAsia="Times New Roman" w:hAnsi="Times New Roman" w:cs="Times New Roman"/>
          <w:kern w:val="0"/>
          <w:lang w:val="en-GB"/>
          <w14:ligatures w14:val="none"/>
        </w:rPr>
        <w:t xml:space="preserve">. </w:t>
      </w:r>
      <w:r w:rsidR="00C04532" w:rsidRPr="00BE5630">
        <w:rPr>
          <w:rFonts w:ascii="Times New Roman" w:eastAsia="Times New Roman" w:hAnsi="Times New Roman" w:cs="Times New Roman"/>
          <w:kern w:val="0"/>
          <w:lang w:val="en-GB"/>
          <w14:ligatures w14:val="none"/>
        </w:rPr>
        <w:t xml:space="preserve">Rebecca therefore considered those difficulties and also proposed </w:t>
      </w:r>
      <w:r w:rsidR="008313D8" w:rsidRPr="00BE5630">
        <w:rPr>
          <w:rFonts w:ascii="Times New Roman" w:eastAsia="Times New Roman" w:hAnsi="Times New Roman" w:cs="Times New Roman"/>
          <w:kern w:val="0"/>
          <w:lang w:val="en-GB"/>
          <w14:ligatures w14:val="none"/>
        </w:rPr>
        <w:t>a roadmap for cases involving struggling public service providers.</w:t>
      </w:r>
    </w:p>
    <w:p w14:paraId="78AC3698" w14:textId="77777777" w:rsidR="00A3345B" w:rsidRPr="00BE5630" w:rsidRDefault="00A3345B" w:rsidP="00A3345B">
      <w:pPr>
        <w:spacing w:after="0" w:line="240" w:lineRule="auto"/>
        <w:jc w:val="both"/>
        <w:rPr>
          <w:rFonts w:ascii="Times New Roman" w:eastAsia="Times New Roman" w:hAnsi="Times New Roman" w:cs="Times New Roman"/>
          <w:kern w:val="0"/>
          <w:lang w:val="en-GB"/>
          <w14:ligatures w14:val="none"/>
        </w:rPr>
      </w:pPr>
    </w:p>
    <w:p w14:paraId="70AC59E4" w14:textId="69049090" w:rsidR="00206154" w:rsidRPr="00BE5630" w:rsidRDefault="009B640E"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The third presentation</w:t>
      </w:r>
      <w:r w:rsidR="00526445" w:rsidRPr="00BE5630">
        <w:rPr>
          <w:rFonts w:ascii="Times New Roman" w:eastAsia="Times New Roman" w:hAnsi="Times New Roman" w:cs="Times New Roman"/>
          <w:kern w:val="0"/>
          <w:lang w:val="en-GB"/>
          <w14:ligatures w14:val="none"/>
        </w:rPr>
        <w:t>,</w:t>
      </w:r>
      <w:r w:rsidRPr="00BE5630">
        <w:rPr>
          <w:rFonts w:ascii="Times New Roman" w:eastAsia="Times New Roman" w:hAnsi="Times New Roman" w:cs="Times New Roman"/>
          <w:kern w:val="0"/>
          <w:lang w:val="en-GB"/>
          <w14:ligatures w14:val="none"/>
        </w:rPr>
        <w:t xml:space="preserve"> entitled ‘</w:t>
      </w:r>
      <w:r w:rsidR="00D53099" w:rsidRPr="00BE5630">
        <w:rPr>
          <w:rFonts w:ascii="Times New Roman" w:eastAsia="Times New Roman" w:hAnsi="Times New Roman" w:cs="Times New Roman"/>
          <w:b/>
          <w:bCs/>
          <w:kern w:val="0"/>
          <w:lang w:val="en-GB"/>
          <w14:ligatures w14:val="none"/>
        </w:rPr>
        <w:t>Sectoral Insolvency Frameworks: Why Certain Sectors Require Tailored Approaches</w:t>
      </w:r>
      <w:r w:rsidR="00D53099" w:rsidRPr="00BE5630">
        <w:rPr>
          <w:rFonts w:ascii="Times New Roman" w:eastAsia="Times New Roman" w:hAnsi="Times New Roman" w:cs="Times New Roman"/>
          <w:kern w:val="0"/>
          <w:lang w:val="en-GB"/>
          <w14:ligatures w14:val="none"/>
        </w:rPr>
        <w:t>’</w:t>
      </w:r>
      <w:r w:rsidR="00526445" w:rsidRPr="00BE5630">
        <w:rPr>
          <w:rFonts w:ascii="Times New Roman" w:eastAsia="Times New Roman" w:hAnsi="Times New Roman" w:cs="Times New Roman"/>
          <w:kern w:val="0"/>
          <w:lang w:val="en-GB"/>
          <w14:ligatures w14:val="none"/>
        </w:rPr>
        <w:t>,</w:t>
      </w:r>
      <w:r w:rsidR="00D53099" w:rsidRPr="00BE5630">
        <w:rPr>
          <w:rFonts w:ascii="Times New Roman" w:eastAsia="Times New Roman" w:hAnsi="Times New Roman" w:cs="Times New Roman"/>
          <w:kern w:val="0"/>
          <w:lang w:val="en-GB"/>
          <w14:ligatures w14:val="none"/>
        </w:rPr>
        <w:t xml:space="preserve"> </w:t>
      </w:r>
      <w:r w:rsidRPr="00BE5630">
        <w:rPr>
          <w:rFonts w:ascii="Times New Roman" w:eastAsia="Times New Roman" w:hAnsi="Times New Roman" w:cs="Times New Roman"/>
          <w:kern w:val="0"/>
          <w:lang w:val="en-GB"/>
          <w14:ligatures w14:val="none"/>
        </w:rPr>
        <w:t>was delivered by Noor Mendonck (Ghent University)</w:t>
      </w:r>
      <w:r w:rsidR="00D53099" w:rsidRPr="00BE5630">
        <w:rPr>
          <w:rFonts w:ascii="Times New Roman" w:eastAsia="Times New Roman" w:hAnsi="Times New Roman" w:cs="Times New Roman"/>
          <w:kern w:val="0"/>
          <w:lang w:val="en-GB"/>
          <w14:ligatures w14:val="none"/>
        </w:rPr>
        <w:t xml:space="preserve">. First of all, Noor reminded </w:t>
      </w:r>
      <w:r w:rsidR="00526445" w:rsidRPr="00BE5630">
        <w:rPr>
          <w:rFonts w:ascii="Times New Roman" w:eastAsia="Times New Roman" w:hAnsi="Times New Roman" w:cs="Times New Roman"/>
          <w:kern w:val="0"/>
          <w:lang w:val="en-GB"/>
          <w14:ligatures w14:val="none"/>
        </w:rPr>
        <w:t xml:space="preserve">the audience of </w:t>
      </w:r>
      <w:r w:rsidR="00D53099" w:rsidRPr="00BE5630">
        <w:rPr>
          <w:rFonts w:ascii="Times New Roman" w:eastAsia="Times New Roman" w:hAnsi="Times New Roman" w:cs="Times New Roman"/>
          <w:kern w:val="0"/>
          <w:lang w:val="en-GB"/>
          <w14:ligatures w14:val="none"/>
        </w:rPr>
        <w:t>her research question which was ‘</w:t>
      </w:r>
      <w:r w:rsidRPr="00BE5630">
        <w:rPr>
          <w:rFonts w:ascii="Times New Roman" w:eastAsia="Times New Roman" w:hAnsi="Times New Roman" w:cs="Times New Roman"/>
          <w:kern w:val="0"/>
          <w:lang w:val="en-GB"/>
          <w14:ligatures w14:val="none"/>
        </w:rPr>
        <w:t>How can existing special insolvency frameworks be mapped and analysed to identify the factors that necessitate the creation of those frameworks, and how can these factors be efficiently organi</w:t>
      </w:r>
      <w:r w:rsidR="002047F4" w:rsidRPr="00BE5630">
        <w:rPr>
          <w:rFonts w:ascii="Times New Roman" w:eastAsia="Times New Roman" w:hAnsi="Times New Roman" w:cs="Times New Roman"/>
          <w:kern w:val="0"/>
          <w:lang w:val="en-GB"/>
          <w14:ligatures w14:val="none"/>
        </w:rPr>
        <w:t>s</w:t>
      </w:r>
      <w:r w:rsidRPr="00BE5630">
        <w:rPr>
          <w:rFonts w:ascii="Times New Roman" w:eastAsia="Times New Roman" w:hAnsi="Times New Roman" w:cs="Times New Roman"/>
          <w:kern w:val="0"/>
          <w:lang w:val="en-GB"/>
          <w14:ligatures w14:val="none"/>
        </w:rPr>
        <w:t>ed into a tool that indicates which specific rules are useful in which situations?’</w:t>
      </w:r>
      <w:r w:rsidR="007D30E7" w:rsidRPr="00BE5630">
        <w:rPr>
          <w:rFonts w:ascii="Times New Roman" w:eastAsia="Times New Roman" w:hAnsi="Times New Roman" w:cs="Times New Roman"/>
          <w:kern w:val="0"/>
          <w:lang w:val="en-GB"/>
          <w14:ligatures w14:val="none"/>
        </w:rPr>
        <w:t xml:space="preserve"> After mapping special insolvency frameworks namely railway insolvencies in the US and extraordinary administration in Italy, Noor explained her assessment framework before adding other examples of failures without special regulation (British Steel, Carillion, PG&amp;E, Air Berlin…) which showed where normal insolvency frameworks worked, and where specific legal principles from the assessment framework could be needed.</w:t>
      </w:r>
      <w:r w:rsidR="00206154" w:rsidRPr="00BE5630">
        <w:rPr>
          <w:rFonts w:ascii="Times New Roman" w:eastAsia="Times New Roman" w:hAnsi="Times New Roman" w:cs="Times New Roman"/>
          <w:kern w:val="0"/>
          <w:lang w:val="en-GB"/>
          <w14:ligatures w14:val="none"/>
        </w:rPr>
        <w:t xml:space="preserve"> Noor’s research also demonstrated that other questions would emerge such as ‘how to assess desirability?’ and ‘to what amount should ‘public interest’ be defined?’…</w:t>
      </w:r>
    </w:p>
    <w:p w14:paraId="6F2AD2E7" w14:textId="77777777" w:rsidR="00526445" w:rsidRPr="00BE5630" w:rsidRDefault="00526445" w:rsidP="00A3345B">
      <w:pPr>
        <w:spacing w:after="0" w:line="240" w:lineRule="auto"/>
        <w:jc w:val="both"/>
        <w:rPr>
          <w:rFonts w:ascii="Times New Roman" w:eastAsia="Times New Roman" w:hAnsi="Times New Roman" w:cs="Times New Roman"/>
          <w:kern w:val="0"/>
          <w:lang w:val="en-GB"/>
          <w14:ligatures w14:val="none"/>
        </w:rPr>
      </w:pPr>
    </w:p>
    <w:p w14:paraId="05615947" w14:textId="726740E6" w:rsidR="000424C5" w:rsidRPr="00BE5630" w:rsidRDefault="005B55DA" w:rsidP="00A3345B">
      <w:pPr>
        <w:spacing w:after="0" w:line="240" w:lineRule="auto"/>
        <w:jc w:val="both"/>
        <w:rPr>
          <w:rFonts w:ascii="Times New Roman" w:hAnsi="Times New Roman" w:cs="Times New Roman"/>
          <w:i/>
          <w:lang w:val="en-GB" w:eastAsia="fr-FR"/>
        </w:rPr>
      </w:pPr>
      <w:r w:rsidRPr="00BE5630">
        <w:rPr>
          <w:rFonts w:ascii="Times New Roman" w:hAnsi="Times New Roman" w:cs="Times New Roman"/>
          <w:i/>
          <w:lang w:val="en-GB" w:eastAsia="fr-FR"/>
        </w:rPr>
        <w:t>Afternoon Sessions</w:t>
      </w:r>
    </w:p>
    <w:p w14:paraId="2C697807" w14:textId="58E9EC04" w:rsidR="005B55DA" w:rsidRPr="00BE5630" w:rsidRDefault="005B55DA" w:rsidP="00A3345B">
      <w:pPr>
        <w:spacing w:after="0" w:line="240" w:lineRule="auto"/>
        <w:jc w:val="both"/>
        <w:rPr>
          <w:rFonts w:ascii="Times New Roman" w:hAnsi="Times New Roman" w:cs="Times New Roman"/>
          <w:iCs/>
          <w:lang w:val="en-GB" w:eastAsia="fr-FR"/>
        </w:rPr>
      </w:pPr>
    </w:p>
    <w:p w14:paraId="21103849" w14:textId="4A027FA2" w:rsidR="00526445" w:rsidRPr="00BE5630" w:rsidRDefault="00526445" w:rsidP="00A3345B">
      <w:pPr>
        <w:spacing w:after="0" w:line="240" w:lineRule="auto"/>
        <w:jc w:val="both"/>
        <w:rPr>
          <w:rFonts w:ascii="Times New Roman" w:hAnsi="Times New Roman" w:cs="Times New Roman"/>
          <w:i/>
          <w:lang w:val="en-GB" w:eastAsia="fr-FR"/>
        </w:rPr>
      </w:pPr>
      <w:r w:rsidRPr="00BE5630">
        <w:rPr>
          <w:rFonts w:ascii="Times New Roman" w:hAnsi="Times New Roman" w:cs="Times New Roman"/>
          <w:i/>
          <w:lang w:val="en-GB" w:eastAsia="fr-FR"/>
        </w:rPr>
        <w:t>Session V</w:t>
      </w:r>
    </w:p>
    <w:p w14:paraId="2F6AB0A4" w14:textId="77777777" w:rsidR="00526445" w:rsidRPr="00BE5630" w:rsidRDefault="00526445" w:rsidP="00A3345B">
      <w:pPr>
        <w:spacing w:after="0" w:line="240" w:lineRule="auto"/>
        <w:jc w:val="both"/>
        <w:rPr>
          <w:rFonts w:ascii="Times New Roman" w:hAnsi="Times New Roman" w:cs="Times New Roman"/>
          <w:iCs/>
          <w:lang w:val="en-GB" w:eastAsia="fr-FR"/>
        </w:rPr>
      </w:pPr>
    </w:p>
    <w:p w14:paraId="4193BBED" w14:textId="77777777" w:rsidR="00526445" w:rsidRPr="00BE5630" w:rsidRDefault="009D3C73" w:rsidP="00A3345B">
      <w:pPr>
        <w:spacing w:after="0" w:line="240" w:lineRule="auto"/>
        <w:jc w:val="both"/>
        <w:rPr>
          <w:rFonts w:ascii="Times New Roman" w:hAnsi="Times New Roman" w:cs="Times New Roman"/>
          <w:bCs/>
          <w:lang w:val="en-GB"/>
        </w:rPr>
      </w:pPr>
      <w:r w:rsidRPr="00BE5630">
        <w:rPr>
          <w:rFonts w:ascii="Times New Roman" w:hAnsi="Times New Roman" w:cs="Times New Roman"/>
          <w:bCs/>
          <w:lang w:val="en-GB"/>
        </w:rPr>
        <w:t xml:space="preserve">After </w:t>
      </w:r>
      <w:r w:rsidR="00945CF8" w:rsidRPr="00BE5630">
        <w:rPr>
          <w:rFonts w:ascii="Times New Roman" w:hAnsi="Times New Roman" w:cs="Times New Roman"/>
          <w:bCs/>
          <w:lang w:val="en-GB"/>
        </w:rPr>
        <w:t>lunch, t</w:t>
      </w:r>
      <w:r w:rsidRPr="00BE5630">
        <w:rPr>
          <w:rFonts w:ascii="Times New Roman" w:hAnsi="Times New Roman" w:cs="Times New Roman"/>
          <w:bCs/>
          <w:lang w:val="en-GB"/>
        </w:rPr>
        <w:t xml:space="preserve">he </w:t>
      </w:r>
      <w:r w:rsidR="00526445" w:rsidRPr="00BE5630">
        <w:rPr>
          <w:rFonts w:ascii="Times New Roman" w:hAnsi="Times New Roman" w:cs="Times New Roman"/>
          <w:bCs/>
          <w:lang w:val="en-GB"/>
        </w:rPr>
        <w:t xml:space="preserve">fifth </w:t>
      </w:r>
      <w:r w:rsidRPr="00BE5630">
        <w:rPr>
          <w:rFonts w:ascii="Times New Roman" w:hAnsi="Times New Roman" w:cs="Times New Roman"/>
          <w:bCs/>
          <w:lang w:val="en-GB"/>
        </w:rPr>
        <w:t>session</w:t>
      </w:r>
      <w:r w:rsidR="00526445" w:rsidRPr="00BE5630">
        <w:rPr>
          <w:rFonts w:ascii="Times New Roman" w:hAnsi="Times New Roman" w:cs="Times New Roman"/>
          <w:bCs/>
          <w:lang w:val="en-GB"/>
        </w:rPr>
        <w:t xml:space="preserve"> on</w:t>
      </w:r>
      <w:r w:rsidR="00945CF8" w:rsidRPr="00BE5630">
        <w:rPr>
          <w:rFonts w:ascii="Times New Roman" w:hAnsi="Times New Roman" w:cs="Times New Roman"/>
          <w:bCs/>
          <w:lang w:val="en-GB"/>
        </w:rPr>
        <w:t xml:space="preserve"> </w:t>
      </w:r>
      <w:r w:rsidR="00BC59A1" w:rsidRPr="00BE5630">
        <w:rPr>
          <w:rFonts w:ascii="Times New Roman" w:hAnsi="Times New Roman" w:cs="Times New Roman"/>
          <w:bCs/>
          <w:lang w:val="en-GB"/>
        </w:rPr>
        <w:t>‘</w:t>
      </w:r>
      <w:r w:rsidR="00973394" w:rsidRPr="00BE5630">
        <w:rPr>
          <w:rFonts w:ascii="Times New Roman" w:hAnsi="Times New Roman" w:cs="Times New Roman"/>
          <w:b/>
          <w:lang w:val="en-GB"/>
        </w:rPr>
        <w:t>Arbitration in Insolvency and Restructuring’</w:t>
      </w:r>
      <w:r w:rsidR="00973394" w:rsidRPr="00BE5630">
        <w:rPr>
          <w:rFonts w:ascii="Times New Roman" w:hAnsi="Times New Roman" w:cs="Times New Roman"/>
          <w:bCs/>
          <w:lang w:val="en-GB"/>
        </w:rPr>
        <w:t xml:space="preserve"> </w:t>
      </w:r>
      <w:r w:rsidR="00526445" w:rsidRPr="00BE5630">
        <w:rPr>
          <w:rFonts w:ascii="Times New Roman" w:hAnsi="Times New Roman" w:cs="Times New Roman"/>
          <w:bCs/>
          <w:lang w:val="en-GB"/>
        </w:rPr>
        <w:t xml:space="preserve">was </w:t>
      </w:r>
      <w:r w:rsidR="00945CF8" w:rsidRPr="00BE5630">
        <w:rPr>
          <w:rFonts w:ascii="Times New Roman" w:hAnsi="Times New Roman" w:cs="Times New Roman"/>
          <w:bCs/>
          <w:lang w:val="en-GB"/>
        </w:rPr>
        <w:t xml:space="preserve">chaired by </w:t>
      </w:r>
      <w:r w:rsidR="00973394" w:rsidRPr="00BE5630">
        <w:rPr>
          <w:rFonts w:ascii="Times New Roman" w:hAnsi="Times New Roman" w:cs="Times New Roman"/>
          <w:bCs/>
          <w:lang w:val="en-GB"/>
        </w:rPr>
        <w:t>Gert-Jan Boon (University of Leiden)</w:t>
      </w:r>
      <w:r w:rsidR="00526445" w:rsidRPr="00BE5630">
        <w:rPr>
          <w:rFonts w:ascii="Times New Roman" w:hAnsi="Times New Roman" w:cs="Times New Roman"/>
          <w:bCs/>
          <w:lang w:val="en-GB"/>
        </w:rPr>
        <w:t>.</w:t>
      </w:r>
    </w:p>
    <w:p w14:paraId="3D4CC86F" w14:textId="77777777" w:rsidR="00526445" w:rsidRPr="00BE5630" w:rsidRDefault="00526445" w:rsidP="00A3345B">
      <w:pPr>
        <w:spacing w:after="0" w:line="240" w:lineRule="auto"/>
        <w:jc w:val="both"/>
        <w:rPr>
          <w:rFonts w:ascii="Times New Roman" w:hAnsi="Times New Roman" w:cs="Times New Roman"/>
          <w:bCs/>
          <w:lang w:val="en-GB"/>
        </w:rPr>
      </w:pPr>
    </w:p>
    <w:p w14:paraId="48EDFBCB" w14:textId="1B64E681" w:rsidR="00C33BB8" w:rsidRPr="00BE5630" w:rsidRDefault="00526445"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hAnsi="Times New Roman" w:cs="Times New Roman"/>
          <w:bCs/>
          <w:lang w:val="en-GB"/>
        </w:rPr>
        <w:t>O</w:t>
      </w:r>
      <w:r w:rsidR="009D3C73" w:rsidRPr="00BE5630">
        <w:rPr>
          <w:rFonts w:ascii="Times New Roman" w:hAnsi="Times New Roman" w:cs="Times New Roman"/>
          <w:bCs/>
          <w:lang w:val="en-GB"/>
        </w:rPr>
        <w:t>pen</w:t>
      </w:r>
      <w:r w:rsidRPr="00BE5630">
        <w:rPr>
          <w:rFonts w:ascii="Times New Roman" w:hAnsi="Times New Roman" w:cs="Times New Roman"/>
          <w:bCs/>
          <w:lang w:val="en-GB"/>
        </w:rPr>
        <w:t>ing</w:t>
      </w:r>
      <w:r w:rsidR="009D3C73" w:rsidRPr="00BE5630">
        <w:rPr>
          <w:rFonts w:ascii="Times New Roman" w:hAnsi="Times New Roman" w:cs="Times New Roman"/>
          <w:bCs/>
          <w:lang w:val="en-GB"/>
        </w:rPr>
        <w:t xml:space="preserve"> with a presentation entitled ‘</w:t>
      </w:r>
      <w:r w:rsidR="003F3D7B" w:rsidRPr="00BE5630">
        <w:rPr>
          <w:rFonts w:ascii="Times New Roman" w:hAnsi="Times New Roman" w:cs="Times New Roman"/>
          <w:b/>
          <w:lang w:val="en-GB"/>
        </w:rPr>
        <w:t>Arbitration Agreements in Bankruptcy and other Insolvency Cases</w:t>
      </w:r>
      <w:r w:rsidR="0084176C" w:rsidRPr="00BE5630">
        <w:rPr>
          <w:rFonts w:ascii="Times New Roman" w:hAnsi="Times New Roman" w:cs="Times New Roman"/>
          <w:lang w:val="en-GB"/>
        </w:rPr>
        <w:t>’</w:t>
      </w:r>
      <w:r w:rsidRPr="00BE5630">
        <w:rPr>
          <w:rFonts w:ascii="Times New Roman" w:hAnsi="Times New Roman" w:cs="Times New Roman"/>
          <w:lang w:val="en-GB"/>
        </w:rPr>
        <w:t>,</w:t>
      </w:r>
      <w:r w:rsidRPr="00BE5630">
        <w:rPr>
          <w:rFonts w:ascii="Times New Roman" w:hAnsi="Times New Roman" w:cs="Times New Roman"/>
          <w:bCs/>
          <w:lang w:val="en-GB"/>
        </w:rPr>
        <w:t xml:space="preserve"> </w:t>
      </w:r>
      <w:r w:rsidR="003F3D7B" w:rsidRPr="00BE5630">
        <w:rPr>
          <w:rFonts w:ascii="Times New Roman" w:eastAsia="Times New Roman" w:hAnsi="Times New Roman" w:cs="Times New Roman"/>
          <w:kern w:val="0"/>
          <w:lang w:val="en-GB"/>
          <w14:ligatures w14:val="none"/>
        </w:rPr>
        <w:t>Stephen Ware</w:t>
      </w:r>
      <w:r w:rsidR="009D6C75" w:rsidRPr="00BE5630">
        <w:rPr>
          <w:rFonts w:ascii="Times New Roman" w:eastAsia="Times New Roman" w:hAnsi="Times New Roman" w:cs="Times New Roman"/>
          <w:kern w:val="0"/>
          <w:lang w:val="en-GB"/>
          <w14:ligatures w14:val="none"/>
        </w:rPr>
        <w:t xml:space="preserve"> </w:t>
      </w:r>
      <w:r w:rsidR="00D642BB" w:rsidRPr="00BE5630">
        <w:rPr>
          <w:rFonts w:ascii="Times New Roman" w:eastAsia="Times New Roman" w:hAnsi="Times New Roman" w:cs="Times New Roman"/>
          <w:kern w:val="0"/>
          <w:lang w:val="en-GB"/>
          <w14:ligatures w14:val="none"/>
        </w:rPr>
        <w:t>(</w:t>
      </w:r>
      <w:r w:rsidR="005666D9" w:rsidRPr="00BE5630">
        <w:rPr>
          <w:rFonts w:ascii="Times New Roman" w:eastAsia="Times New Roman" w:hAnsi="Times New Roman" w:cs="Times New Roman"/>
          <w:kern w:val="0"/>
          <w:lang w:val="en-GB"/>
          <w14:ligatures w14:val="none"/>
        </w:rPr>
        <w:t>University of Kansas</w:t>
      </w:r>
      <w:r w:rsidR="0048024F" w:rsidRPr="00BE5630">
        <w:rPr>
          <w:rFonts w:ascii="Times New Roman" w:eastAsia="Times New Roman" w:hAnsi="Times New Roman" w:cs="Times New Roman"/>
          <w:kern w:val="0"/>
          <w:lang w:val="en-GB"/>
          <w14:ligatures w14:val="none"/>
        </w:rPr>
        <w:t>)</w:t>
      </w:r>
      <w:r w:rsidR="00B64600" w:rsidRPr="00BE5630">
        <w:rPr>
          <w:rFonts w:ascii="Times New Roman" w:eastAsia="Times New Roman" w:hAnsi="Times New Roman" w:cs="Times New Roman"/>
          <w:kern w:val="0"/>
          <w:lang w:val="en-GB"/>
          <w14:ligatures w14:val="none"/>
        </w:rPr>
        <w:t xml:space="preserve"> </w:t>
      </w:r>
      <w:r w:rsidR="002F14D4" w:rsidRPr="00BE5630">
        <w:rPr>
          <w:rFonts w:ascii="Times New Roman" w:eastAsia="Times New Roman" w:hAnsi="Times New Roman" w:cs="Times New Roman"/>
          <w:kern w:val="0"/>
          <w:lang w:val="en-GB"/>
          <w14:ligatures w14:val="none"/>
        </w:rPr>
        <w:t xml:space="preserve">reminded </w:t>
      </w:r>
      <w:r w:rsidRPr="00BE5630">
        <w:rPr>
          <w:rFonts w:ascii="Times New Roman" w:eastAsia="Times New Roman" w:hAnsi="Times New Roman" w:cs="Times New Roman"/>
          <w:kern w:val="0"/>
          <w:lang w:val="en-GB"/>
          <w14:ligatures w14:val="none"/>
        </w:rPr>
        <w:t xml:space="preserve">the audience </w:t>
      </w:r>
      <w:r w:rsidR="002F14D4" w:rsidRPr="00BE5630">
        <w:rPr>
          <w:rFonts w:ascii="Times New Roman" w:eastAsia="Times New Roman" w:hAnsi="Times New Roman" w:cs="Times New Roman"/>
          <w:kern w:val="0"/>
          <w:lang w:val="en-GB"/>
          <w14:ligatures w14:val="none"/>
        </w:rPr>
        <w:t>that</w:t>
      </w:r>
      <w:r w:rsidRPr="00BE5630">
        <w:rPr>
          <w:rFonts w:ascii="Times New Roman" w:eastAsia="Times New Roman" w:hAnsi="Times New Roman" w:cs="Times New Roman"/>
          <w:kern w:val="0"/>
          <w:lang w:val="en-GB"/>
          <w14:ligatures w14:val="none"/>
        </w:rPr>
        <w:t>,</w:t>
      </w:r>
      <w:r w:rsidR="002F14D4" w:rsidRPr="00BE5630">
        <w:rPr>
          <w:rFonts w:ascii="Times New Roman" w:eastAsia="Times New Roman" w:hAnsi="Times New Roman" w:cs="Times New Roman"/>
          <w:kern w:val="0"/>
          <w:lang w:val="en-GB"/>
          <w14:ligatures w14:val="none"/>
        </w:rPr>
        <w:t xml:space="preserve"> </w:t>
      </w:r>
      <w:r w:rsidR="007914E8" w:rsidRPr="00BE5630">
        <w:rPr>
          <w:rFonts w:ascii="Times New Roman" w:eastAsia="Times New Roman" w:hAnsi="Times New Roman" w:cs="Times New Roman"/>
          <w:kern w:val="0"/>
          <w:lang w:val="en-GB"/>
          <w14:ligatures w14:val="none"/>
        </w:rPr>
        <w:t>b</w:t>
      </w:r>
      <w:r w:rsidR="003F3D7B" w:rsidRPr="00BE5630">
        <w:rPr>
          <w:rFonts w:ascii="Times New Roman" w:eastAsia="Times New Roman" w:hAnsi="Times New Roman" w:cs="Times New Roman"/>
          <w:kern w:val="0"/>
          <w:lang w:val="en-GB"/>
          <w14:ligatures w14:val="none"/>
        </w:rPr>
        <w:t>y 2025, 173 national governments had become parties to the New York Convention</w:t>
      </w:r>
      <w:r w:rsidR="007914E8" w:rsidRPr="00BE5630">
        <w:rPr>
          <w:rFonts w:ascii="Times New Roman" w:eastAsia="Times New Roman" w:hAnsi="Times New Roman" w:cs="Times New Roman"/>
          <w:kern w:val="0"/>
          <w:lang w:val="en-GB"/>
          <w14:ligatures w14:val="none"/>
        </w:rPr>
        <w:t xml:space="preserve"> (adopted in 1958 and officially entitled ‘The Convention on the Recognition and Enforcement of Foreign Arbitral Awards’). </w:t>
      </w:r>
      <w:r w:rsidR="0004780F" w:rsidRPr="00BE5630">
        <w:rPr>
          <w:rFonts w:ascii="Times New Roman" w:eastAsia="Times New Roman" w:hAnsi="Times New Roman" w:cs="Times New Roman"/>
          <w:kern w:val="0"/>
          <w:lang w:val="en-GB"/>
          <w14:ligatures w14:val="none"/>
        </w:rPr>
        <w:t xml:space="preserve">During his presentation, Stephen explained </w:t>
      </w:r>
      <w:r w:rsidR="003F3D7B" w:rsidRPr="00BE5630">
        <w:rPr>
          <w:rFonts w:ascii="Times New Roman" w:eastAsia="Times New Roman" w:hAnsi="Times New Roman" w:cs="Times New Roman"/>
          <w:kern w:val="0"/>
          <w:lang w:val="en-GB"/>
          <w14:ligatures w14:val="none"/>
        </w:rPr>
        <w:t xml:space="preserve">the tension between arbitration law’s separation of related disputes into different forums for adjudication and insolvency law’s emphasis on collective action involving several creditors of the same debtor. </w:t>
      </w:r>
      <w:r w:rsidR="00C33BB8" w:rsidRPr="00BE5630">
        <w:rPr>
          <w:rFonts w:ascii="Times New Roman" w:eastAsia="Times New Roman" w:hAnsi="Times New Roman" w:cs="Times New Roman"/>
          <w:kern w:val="0"/>
          <w:lang w:val="en-GB"/>
          <w14:ligatures w14:val="none"/>
        </w:rPr>
        <w:t xml:space="preserve">In Stephen’s view, two reasons may explain why </w:t>
      </w:r>
      <w:r w:rsidRPr="00BE5630">
        <w:rPr>
          <w:rFonts w:ascii="Times New Roman" w:eastAsia="Times New Roman" w:hAnsi="Times New Roman" w:cs="Times New Roman"/>
          <w:kern w:val="0"/>
          <w:lang w:val="en-GB"/>
          <w14:ligatures w14:val="none"/>
        </w:rPr>
        <w:t xml:space="preserve">the </w:t>
      </w:r>
      <w:r w:rsidR="00C33BB8" w:rsidRPr="00BE5630">
        <w:rPr>
          <w:rFonts w:ascii="Times New Roman" w:eastAsia="Times New Roman" w:hAnsi="Times New Roman" w:cs="Times New Roman"/>
          <w:kern w:val="0"/>
          <w:lang w:val="en-GB"/>
          <w14:ligatures w14:val="none"/>
        </w:rPr>
        <w:t>US may</w:t>
      </w:r>
      <w:r w:rsidRPr="00BE5630">
        <w:rPr>
          <w:rFonts w:ascii="Times New Roman" w:eastAsia="Times New Roman" w:hAnsi="Times New Roman" w:cs="Times New Roman"/>
          <w:kern w:val="0"/>
          <w:lang w:val="en-GB"/>
          <w14:ligatures w14:val="none"/>
        </w:rPr>
        <w:t>,</w:t>
      </w:r>
      <w:r w:rsidR="00C33BB8" w:rsidRPr="00BE5630">
        <w:rPr>
          <w:rFonts w:ascii="Times New Roman" w:eastAsia="Times New Roman" w:hAnsi="Times New Roman" w:cs="Times New Roman"/>
          <w:kern w:val="0"/>
          <w:lang w:val="en-GB"/>
          <w14:ligatures w14:val="none"/>
        </w:rPr>
        <w:t xml:space="preserve"> more than Europe</w:t>
      </w:r>
      <w:r w:rsidRPr="00BE5630">
        <w:rPr>
          <w:rFonts w:ascii="Times New Roman" w:eastAsia="Times New Roman" w:hAnsi="Times New Roman" w:cs="Times New Roman"/>
          <w:kern w:val="0"/>
          <w:lang w:val="en-GB"/>
          <w14:ligatures w14:val="none"/>
        </w:rPr>
        <w:t>,</w:t>
      </w:r>
      <w:r w:rsidR="00C33BB8" w:rsidRPr="00BE5630">
        <w:rPr>
          <w:rFonts w:ascii="Times New Roman" w:eastAsia="Times New Roman" w:hAnsi="Times New Roman" w:cs="Times New Roman"/>
          <w:kern w:val="0"/>
          <w:lang w:val="en-GB"/>
          <w14:ligatures w14:val="none"/>
        </w:rPr>
        <w:t xml:space="preserve"> resolve the tension against arbitration. On the one hand, corporate insolvency law’s role in overcoming</w:t>
      </w:r>
      <w:r w:rsidRPr="00BE5630">
        <w:rPr>
          <w:rFonts w:ascii="Times New Roman" w:eastAsia="Times New Roman" w:hAnsi="Times New Roman" w:cs="Times New Roman"/>
          <w:kern w:val="0"/>
          <w:lang w:val="en-GB"/>
          <w14:ligatures w14:val="none"/>
        </w:rPr>
        <w:t xml:space="preserve"> the</w:t>
      </w:r>
      <w:r w:rsidR="00C33BB8" w:rsidRPr="00BE5630">
        <w:rPr>
          <w:rFonts w:ascii="Times New Roman" w:eastAsia="Times New Roman" w:hAnsi="Times New Roman" w:cs="Times New Roman"/>
          <w:kern w:val="0"/>
          <w:lang w:val="en-GB"/>
          <w14:ligatures w14:val="none"/>
        </w:rPr>
        <w:t xml:space="preserve"> ‘race of creditors’ dominated in </w:t>
      </w:r>
      <w:r w:rsidRPr="00BE5630">
        <w:rPr>
          <w:rFonts w:ascii="Times New Roman" w:eastAsia="Times New Roman" w:hAnsi="Times New Roman" w:cs="Times New Roman"/>
          <w:kern w:val="0"/>
          <w:lang w:val="en-GB"/>
          <w14:ligatures w14:val="none"/>
        </w:rPr>
        <w:t xml:space="preserve">the </w:t>
      </w:r>
      <w:r w:rsidR="00C33BB8" w:rsidRPr="00BE5630">
        <w:rPr>
          <w:rFonts w:ascii="Times New Roman" w:eastAsia="Times New Roman" w:hAnsi="Times New Roman" w:cs="Times New Roman"/>
          <w:kern w:val="0"/>
          <w:lang w:val="en-GB"/>
          <w14:ligatures w14:val="none"/>
        </w:rPr>
        <w:t>US and</w:t>
      </w:r>
      <w:r w:rsidRPr="00BE5630">
        <w:rPr>
          <w:rFonts w:ascii="Times New Roman" w:eastAsia="Times New Roman" w:hAnsi="Times New Roman" w:cs="Times New Roman"/>
          <w:kern w:val="0"/>
          <w:lang w:val="en-GB"/>
          <w14:ligatures w14:val="none"/>
        </w:rPr>
        <w:t>,</w:t>
      </w:r>
      <w:r w:rsidR="00C33BB8" w:rsidRPr="00BE5630">
        <w:rPr>
          <w:rFonts w:ascii="Times New Roman" w:eastAsia="Times New Roman" w:hAnsi="Times New Roman" w:cs="Times New Roman"/>
          <w:kern w:val="0"/>
          <w:lang w:val="en-GB"/>
          <w14:ligatures w14:val="none"/>
        </w:rPr>
        <w:t xml:space="preserve"> on the other hand, upon commencement of bankruptcy (insolvency) case, US law created </w:t>
      </w:r>
      <w:r w:rsidRPr="00BE5630">
        <w:rPr>
          <w:rFonts w:ascii="Times New Roman" w:eastAsia="Times New Roman" w:hAnsi="Times New Roman" w:cs="Times New Roman"/>
          <w:kern w:val="0"/>
          <w:lang w:val="en-GB"/>
          <w14:ligatures w14:val="none"/>
        </w:rPr>
        <w:t xml:space="preserve">a </w:t>
      </w:r>
      <w:r w:rsidR="00C33BB8" w:rsidRPr="00BE5630">
        <w:rPr>
          <w:rFonts w:ascii="Times New Roman" w:eastAsia="Times New Roman" w:hAnsi="Times New Roman" w:cs="Times New Roman"/>
          <w:kern w:val="0"/>
          <w:lang w:val="en-GB"/>
          <w14:ligatures w14:val="none"/>
        </w:rPr>
        <w:t>new legal person (the bankruptcy estate) separate from the debtor. This separateness encourage</w:t>
      </w:r>
      <w:r w:rsidRPr="00BE5630">
        <w:rPr>
          <w:rFonts w:ascii="Times New Roman" w:eastAsia="Times New Roman" w:hAnsi="Times New Roman" w:cs="Times New Roman"/>
          <w:kern w:val="0"/>
          <w:lang w:val="en-GB"/>
          <w14:ligatures w14:val="none"/>
        </w:rPr>
        <w:t>s</w:t>
      </w:r>
      <w:r w:rsidR="00C33BB8" w:rsidRPr="00BE5630">
        <w:rPr>
          <w:rFonts w:ascii="Times New Roman" w:eastAsia="Times New Roman" w:hAnsi="Times New Roman" w:cs="Times New Roman"/>
          <w:kern w:val="0"/>
          <w:lang w:val="en-GB"/>
          <w14:ligatures w14:val="none"/>
        </w:rPr>
        <w:t xml:space="preserve"> US courts to see the pre-bankruptcy debtor’s arbitration agreements as contracts that did not bind the bankruptcy estate because it was not a party to them.</w:t>
      </w:r>
    </w:p>
    <w:p w14:paraId="08EB9EF6" w14:textId="77777777" w:rsidR="00526445" w:rsidRPr="00BE5630" w:rsidRDefault="00526445" w:rsidP="00A3345B">
      <w:pPr>
        <w:spacing w:after="0" w:line="240" w:lineRule="auto"/>
        <w:jc w:val="both"/>
        <w:rPr>
          <w:rFonts w:ascii="Times New Roman" w:hAnsi="Times New Roman" w:cs="Times New Roman"/>
          <w:bCs/>
          <w:lang w:val="en-GB"/>
        </w:rPr>
      </w:pPr>
    </w:p>
    <w:p w14:paraId="7E1AB57D" w14:textId="58B74E8D" w:rsidR="00C33BB8" w:rsidRPr="00BE5630" w:rsidRDefault="0004780F"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Stephen</w:t>
      </w:r>
      <w:r w:rsidR="003F3D7B" w:rsidRPr="00BE5630">
        <w:rPr>
          <w:rFonts w:ascii="Times New Roman" w:eastAsia="Times New Roman" w:hAnsi="Times New Roman" w:cs="Times New Roman"/>
          <w:kern w:val="0"/>
          <w:lang w:val="en-GB"/>
          <w14:ligatures w14:val="none"/>
        </w:rPr>
        <w:t xml:space="preserve"> </w:t>
      </w:r>
      <w:r w:rsidR="00C33BB8" w:rsidRPr="00BE5630">
        <w:rPr>
          <w:rFonts w:ascii="Times New Roman" w:eastAsia="Times New Roman" w:hAnsi="Times New Roman" w:cs="Times New Roman"/>
          <w:kern w:val="0"/>
          <w:lang w:val="en-GB"/>
          <w14:ligatures w14:val="none"/>
        </w:rPr>
        <w:t xml:space="preserve">then </w:t>
      </w:r>
      <w:r w:rsidR="003F3D7B" w:rsidRPr="00BE5630">
        <w:rPr>
          <w:rFonts w:ascii="Times New Roman" w:eastAsia="Times New Roman" w:hAnsi="Times New Roman" w:cs="Times New Roman"/>
          <w:kern w:val="0"/>
          <w:lang w:val="en-GB"/>
          <w14:ligatures w14:val="none"/>
        </w:rPr>
        <w:t>propose</w:t>
      </w:r>
      <w:r w:rsidRPr="00BE5630">
        <w:rPr>
          <w:rFonts w:ascii="Times New Roman" w:eastAsia="Times New Roman" w:hAnsi="Times New Roman" w:cs="Times New Roman"/>
          <w:kern w:val="0"/>
          <w:lang w:val="en-GB"/>
          <w14:ligatures w14:val="none"/>
        </w:rPr>
        <w:t>d</w:t>
      </w:r>
      <w:r w:rsidR="003F3D7B" w:rsidRPr="00BE5630">
        <w:rPr>
          <w:rFonts w:ascii="Times New Roman" w:eastAsia="Times New Roman" w:hAnsi="Times New Roman" w:cs="Times New Roman"/>
          <w:kern w:val="0"/>
          <w:lang w:val="en-GB"/>
          <w14:ligatures w14:val="none"/>
        </w:rPr>
        <w:t xml:space="preserve"> reconciling these tensions by staying arbitration when an insolvency proceeding beg</w:t>
      </w:r>
      <w:r w:rsidR="004E26AE" w:rsidRPr="00BE5630">
        <w:rPr>
          <w:rFonts w:ascii="Times New Roman" w:eastAsia="Times New Roman" w:hAnsi="Times New Roman" w:cs="Times New Roman"/>
          <w:kern w:val="0"/>
          <w:lang w:val="en-GB"/>
          <w14:ligatures w14:val="none"/>
        </w:rPr>
        <w:t>an</w:t>
      </w:r>
      <w:r w:rsidR="003F3D7B" w:rsidRPr="00BE5630">
        <w:rPr>
          <w:rFonts w:ascii="Times New Roman" w:eastAsia="Times New Roman" w:hAnsi="Times New Roman" w:cs="Times New Roman"/>
          <w:kern w:val="0"/>
          <w:lang w:val="en-GB"/>
          <w14:ligatures w14:val="none"/>
        </w:rPr>
        <w:t xml:space="preserve"> and permitting the court overseeing the insolvency case to condition its order for arbitration on assurances about arbitration’s privacy, speed, and cost. </w:t>
      </w:r>
      <w:r w:rsidR="00947A06" w:rsidRPr="00BE5630">
        <w:rPr>
          <w:rFonts w:ascii="Times New Roman" w:eastAsia="Times New Roman" w:hAnsi="Times New Roman" w:cs="Times New Roman"/>
          <w:kern w:val="0"/>
          <w:lang w:val="en-GB"/>
          <w14:ligatures w14:val="none"/>
        </w:rPr>
        <w:t xml:space="preserve">In other words, according to Stephen, </w:t>
      </w:r>
      <w:r w:rsidR="008A5B48" w:rsidRPr="00BE5630">
        <w:rPr>
          <w:rFonts w:ascii="Times New Roman" w:eastAsia="Times New Roman" w:hAnsi="Times New Roman" w:cs="Times New Roman"/>
          <w:kern w:val="0"/>
          <w:lang w:val="en-GB"/>
          <w14:ligatures w14:val="none"/>
        </w:rPr>
        <w:t>i</w:t>
      </w:r>
      <w:r w:rsidR="00947A06" w:rsidRPr="00BE5630">
        <w:rPr>
          <w:rFonts w:ascii="Times New Roman" w:eastAsia="Times New Roman" w:hAnsi="Times New Roman" w:cs="Times New Roman"/>
          <w:kern w:val="0"/>
          <w:lang w:val="en-GB"/>
          <w14:ligatures w14:val="none"/>
        </w:rPr>
        <w:t>nsolvency law can reconcile with arbitration of a claim by distinguishing between determining the allowed amount of a claim and enforcing it. Arbitration can determine the allowed amount of a claim, resulting in an award, while insolvency law pauses enforcement to prevent line-jumping by arbitrating creditors</w:t>
      </w:r>
      <w:r w:rsidR="00542951" w:rsidRPr="00BE5630">
        <w:rPr>
          <w:rFonts w:ascii="Times New Roman" w:eastAsia="Times New Roman" w:hAnsi="Times New Roman" w:cs="Times New Roman"/>
          <w:kern w:val="0"/>
          <w:lang w:val="en-GB"/>
          <w14:ligatures w14:val="none"/>
        </w:rPr>
        <w:t xml:space="preserve"> with however one remaining (‘irresolvable?’) </w:t>
      </w:r>
      <w:r w:rsidR="00542951" w:rsidRPr="00BE5630">
        <w:rPr>
          <w:rFonts w:ascii="Times New Roman" w:eastAsia="Times New Roman" w:hAnsi="Times New Roman" w:cs="Times New Roman"/>
          <w:kern w:val="0"/>
          <w:lang w:val="en-GB"/>
          <w14:ligatures w14:val="none"/>
        </w:rPr>
        <w:lastRenderedPageBreak/>
        <w:t xml:space="preserve">concern: will the arbitrator be more likely to rule for creditor than would the judge overseeing the insolvency case? </w:t>
      </w:r>
    </w:p>
    <w:p w14:paraId="32A2CCE7" w14:textId="77777777" w:rsidR="00AB7AC6" w:rsidRPr="00BE5630" w:rsidRDefault="00AB7AC6" w:rsidP="00A3345B">
      <w:pPr>
        <w:spacing w:after="0" w:line="240" w:lineRule="auto"/>
        <w:jc w:val="both"/>
        <w:rPr>
          <w:rFonts w:ascii="Times New Roman" w:eastAsia="Times New Roman" w:hAnsi="Times New Roman" w:cs="Times New Roman"/>
          <w:kern w:val="0"/>
          <w:lang w:val="en-GB"/>
          <w14:ligatures w14:val="none"/>
        </w:rPr>
      </w:pPr>
    </w:p>
    <w:p w14:paraId="7A214B1C" w14:textId="12AEF39A" w:rsidR="000C246F" w:rsidRPr="00BE5630" w:rsidRDefault="003B75D6"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 xml:space="preserve">Then it was the turn </w:t>
      </w:r>
      <w:r w:rsidR="00526445" w:rsidRPr="00BE5630">
        <w:rPr>
          <w:rFonts w:ascii="Times New Roman" w:eastAsia="Times New Roman" w:hAnsi="Times New Roman" w:cs="Times New Roman"/>
          <w:kern w:val="0"/>
          <w:lang w:val="en-GB"/>
          <w14:ligatures w14:val="none"/>
        </w:rPr>
        <w:t>of</w:t>
      </w:r>
      <w:r w:rsidRPr="00BE5630">
        <w:rPr>
          <w:rFonts w:ascii="Times New Roman" w:eastAsia="Times New Roman" w:hAnsi="Times New Roman" w:cs="Times New Roman"/>
          <w:kern w:val="0"/>
          <w:lang w:val="en-GB"/>
          <w14:ligatures w14:val="none"/>
        </w:rPr>
        <w:t xml:space="preserve"> </w:t>
      </w:r>
      <w:r w:rsidR="003F3D7B" w:rsidRPr="00BE5630">
        <w:rPr>
          <w:rFonts w:ascii="Times New Roman" w:eastAsia="Times New Roman" w:hAnsi="Times New Roman" w:cs="Times New Roman"/>
          <w:kern w:val="0"/>
          <w:lang w:val="en-GB"/>
          <w14:ligatures w14:val="none"/>
        </w:rPr>
        <w:t xml:space="preserve">Alexander Klauser (University of Graz) </w:t>
      </w:r>
      <w:r w:rsidRPr="00BE5630">
        <w:rPr>
          <w:rFonts w:ascii="Times New Roman" w:eastAsia="Times New Roman" w:hAnsi="Times New Roman" w:cs="Times New Roman"/>
          <w:kern w:val="0"/>
          <w:lang w:val="en-GB"/>
          <w14:ligatures w14:val="none"/>
        </w:rPr>
        <w:t xml:space="preserve">to express </w:t>
      </w:r>
      <w:r w:rsidR="003F3D7B" w:rsidRPr="00BE5630">
        <w:rPr>
          <w:rFonts w:ascii="Times New Roman" w:eastAsia="Times New Roman" w:hAnsi="Times New Roman" w:cs="Times New Roman"/>
          <w:kern w:val="0"/>
          <w:lang w:val="en-GB"/>
          <w14:ligatures w14:val="none"/>
        </w:rPr>
        <w:t>his</w:t>
      </w:r>
      <w:r w:rsidRPr="00BE5630">
        <w:rPr>
          <w:rFonts w:ascii="Times New Roman" w:eastAsia="Times New Roman" w:hAnsi="Times New Roman" w:cs="Times New Roman"/>
          <w:kern w:val="0"/>
          <w:lang w:val="en-GB"/>
          <w14:ligatures w14:val="none"/>
        </w:rPr>
        <w:t xml:space="preserve"> views on </w:t>
      </w:r>
      <w:r w:rsidR="006B5B5D" w:rsidRPr="00BE5630">
        <w:rPr>
          <w:rFonts w:ascii="Times New Roman" w:eastAsia="Times New Roman" w:hAnsi="Times New Roman" w:cs="Times New Roman"/>
          <w:kern w:val="0"/>
          <w:lang w:val="en-GB"/>
          <w14:ligatures w14:val="none"/>
        </w:rPr>
        <w:t>‘</w:t>
      </w:r>
      <w:r w:rsidR="003F3D7B" w:rsidRPr="00BE5630">
        <w:rPr>
          <w:rFonts w:ascii="Times New Roman" w:eastAsia="Times New Roman" w:hAnsi="Times New Roman" w:cs="Times New Roman"/>
          <w:b/>
          <w:bCs/>
          <w:kern w:val="0"/>
          <w:lang w:val="en-GB"/>
          <w14:ligatures w14:val="none"/>
        </w:rPr>
        <w:t>The Reciprocal Effects between Austrian Insolvency Proceedings and Domestic and/or</w:t>
      </w:r>
      <w:r w:rsidR="00AB7AC6" w:rsidRPr="00BE5630">
        <w:rPr>
          <w:rFonts w:ascii="Times New Roman" w:eastAsia="Times New Roman" w:hAnsi="Times New Roman" w:cs="Times New Roman"/>
          <w:kern w:val="0"/>
          <w:lang w:val="en-GB"/>
          <w14:ligatures w14:val="none"/>
        </w:rPr>
        <w:t xml:space="preserve"> </w:t>
      </w:r>
      <w:r w:rsidR="003F3D7B" w:rsidRPr="00BE5630">
        <w:rPr>
          <w:rFonts w:ascii="Times New Roman" w:eastAsia="Times New Roman" w:hAnsi="Times New Roman" w:cs="Times New Roman"/>
          <w:b/>
          <w:bCs/>
          <w:kern w:val="0"/>
          <w:lang w:val="en-GB"/>
          <w14:ligatures w14:val="none"/>
        </w:rPr>
        <w:t>Foreign Arbitration Proceedings</w:t>
      </w:r>
      <w:r w:rsidR="003F3D7B" w:rsidRPr="00BE5630">
        <w:rPr>
          <w:rFonts w:ascii="Times New Roman" w:eastAsia="Times New Roman" w:hAnsi="Times New Roman" w:cs="Times New Roman"/>
          <w:kern w:val="0"/>
          <w:lang w:val="en-GB"/>
          <w14:ligatures w14:val="none"/>
        </w:rPr>
        <w:t>’</w:t>
      </w:r>
      <w:r w:rsidR="00526445" w:rsidRPr="00BE5630">
        <w:rPr>
          <w:rFonts w:ascii="Times New Roman" w:eastAsia="Times New Roman" w:hAnsi="Times New Roman" w:cs="Times New Roman"/>
          <w:kern w:val="0"/>
          <w:lang w:val="en-GB"/>
          <w14:ligatures w14:val="none"/>
        </w:rPr>
        <w:t>,</w:t>
      </w:r>
      <w:r w:rsidR="00743D54" w:rsidRPr="00BE5630">
        <w:rPr>
          <w:rFonts w:ascii="Times New Roman" w:eastAsia="Times New Roman" w:hAnsi="Times New Roman" w:cs="Times New Roman"/>
          <w:kern w:val="0"/>
          <w:lang w:val="en-GB"/>
          <w14:ligatures w14:val="none"/>
        </w:rPr>
        <w:t xml:space="preserve"> after </w:t>
      </w:r>
      <w:r w:rsidR="00526445" w:rsidRPr="00BE5630">
        <w:rPr>
          <w:rFonts w:ascii="Times New Roman" w:eastAsia="Times New Roman" w:hAnsi="Times New Roman" w:cs="Times New Roman"/>
          <w:kern w:val="0"/>
          <w:lang w:val="en-GB"/>
          <w14:ligatures w14:val="none"/>
        </w:rPr>
        <w:t xml:space="preserve">first </w:t>
      </w:r>
      <w:r w:rsidR="00743D54" w:rsidRPr="00BE5630">
        <w:rPr>
          <w:rFonts w:ascii="Times New Roman" w:eastAsia="Times New Roman" w:hAnsi="Times New Roman" w:cs="Times New Roman"/>
          <w:kern w:val="0"/>
          <w:lang w:val="en-GB"/>
          <w14:ligatures w14:val="none"/>
        </w:rPr>
        <w:t>explaining the rules applicable when arbitration met insolvency from an Austrian perspective. First of all, t</w:t>
      </w:r>
      <w:r w:rsidR="000C246F" w:rsidRPr="00BE5630">
        <w:rPr>
          <w:rFonts w:ascii="Times New Roman" w:eastAsia="Times New Roman" w:hAnsi="Times New Roman" w:cs="Times New Roman"/>
          <w:kern w:val="0"/>
          <w:lang w:val="en-GB"/>
          <w14:ligatures w14:val="none"/>
        </w:rPr>
        <w:t xml:space="preserve">he insolvency administrator </w:t>
      </w:r>
      <w:r w:rsidR="00743D54" w:rsidRPr="00BE5630">
        <w:rPr>
          <w:rFonts w:ascii="Times New Roman" w:eastAsia="Times New Roman" w:hAnsi="Times New Roman" w:cs="Times New Roman"/>
          <w:kern w:val="0"/>
          <w:lang w:val="en-GB"/>
          <w14:ligatures w14:val="none"/>
        </w:rPr>
        <w:t>wa</w:t>
      </w:r>
      <w:r w:rsidR="000C246F" w:rsidRPr="00BE5630">
        <w:rPr>
          <w:rFonts w:ascii="Times New Roman" w:eastAsia="Times New Roman" w:hAnsi="Times New Roman" w:cs="Times New Roman"/>
          <w:kern w:val="0"/>
          <w:lang w:val="en-GB"/>
          <w14:ligatures w14:val="none"/>
        </w:rPr>
        <w:t>s bound by the arbitration agreement concluded between the debtor and the creditor, also with regard to the verification of a contested claim, at least (1) if the arbitration proceeding (with arbitration in Austria) ha</w:t>
      </w:r>
      <w:r w:rsidR="00743D54" w:rsidRPr="00BE5630">
        <w:rPr>
          <w:rFonts w:ascii="Times New Roman" w:eastAsia="Times New Roman" w:hAnsi="Times New Roman" w:cs="Times New Roman"/>
          <w:kern w:val="0"/>
          <w:lang w:val="en-GB"/>
          <w14:ligatures w14:val="none"/>
        </w:rPr>
        <w:t>d</w:t>
      </w:r>
      <w:r w:rsidR="000C246F" w:rsidRPr="00BE5630">
        <w:rPr>
          <w:rFonts w:ascii="Times New Roman" w:eastAsia="Times New Roman" w:hAnsi="Times New Roman" w:cs="Times New Roman"/>
          <w:kern w:val="0"/>
          <w:lang w:val="en-GB"/>
          <w14:ligatures w14:val="none"/>
        </w:rPr>
        <w:t xml:space="preserve"> been commenced before the opening of insolvency proceedings and (2) the claim ha</w:t>
      </w:r>
      <w:r w:rsidR="00743D54" w:rsidRPr="00BE5630">
        <w:rPr>
          <w:rFonts w:ascii="Times New Roman" w:eastAsia="Times New Roman" w:hAnsi="Times New Roman" w:cs="Times New Roman"/>
          <w:kern w:val="0"/>
          <w:lang w:val="en-GB"/>
          <w14:ligatures w14:val="none"/>
        </w:rPr>
        <w:t>d</w:t>
      </w:r>
      <w:r w:rsidR="000C246F" w:rsidRPr="00BE5630">
        <w:rPr>
          <w:rFonts w:ascii="Times New Roman" w:eastAsia="Times New Roman" w:hAnsi="Times New Roman" w:cs="Times New Roman"/>
          <w:kern w:val="0"/>
          <w:lang w:val="en-GB"/>
          <w14:ligatures w14:val="none"/>
        </w:rPr>
        <w:t xml:space="preserve"> been contested only by the administrator.</w:t>
      </w:r>
      <w:r w:rsidR="00743D54" w:rsidRPr="00BE5630">
        <w:rPr>
          <w:rFonts w:ascii="Times New Roman" w:eastAsia="Times New Roman" w:hAnsi="Times New Roman" w:cs="Times New Roman"/>
          <w:kern w:val="0"/>
          <w:lang w:val="en-GB"/>
          <w14:ligatures w14:val="none"/>
        </w:rPr>
        <w:t xml:space="preserve"> Secondly, t</w:t>
      </w:r>
      <w:r w:rsidR="000C246F" w:rsidRPr="00BE5630">
        <w:rPr>
          <w:rFonts w:ascii="Times New Roman" w:eastAsia="Times New Roman" w:hAnsi="Times New Roman" w:cs="Times New Roman"/>
          <w:kern w:val="0"/>
          <w:lang w:val="en-GB"/>
          <w14:ligatures w14:val="none"/>
        </w:rPr>
        <w:t>he opening of insolvency proceedings le</w:t>
      </w:r>
      <w:r w:rsidR="00743D54" w:rsidRPr="00BE5630">
        <w:rPr>
          <w:rFonts w:ascii="Times New Roman" w:eastAsia="Times New Roman" w:hAnsi="Times New Roman" w:cs="Times New Roman"/>
          <w:kern w:val="0"/>
          <w:lang w:val="en-GB"/>
          <w14:ligatures w14:val="none"/>
        </w:rPr>
        <w:t>d</w:t>
      </w:r>
      <w:r w:rsidR="000C246F" w:rsidRPr="00BE5630">
        <w:rPr>
          <w:rFonts w:ascii="Times New Roman" w:eastAsia="Times New Roman" w:hAnsi="Times New Roman" w:cs="Times New Roman"/>
          <w:kern w:val="0"/>
          <w:lang w:val="en-GB"/>
          <w14:ligatures w14:val="none"/>
        </w:rPr>
        <w:t xml:space="preserve"> to a stay of the arbitration if it t</w:t>
      </w:r>
      <w:r w:rsidR="00743D54" w:rsidRPr="00BE5630">
        <w:rPr>
          <w:rFonts w:ascii="Times New Roman" w:eastAsia="Times New Roman" w:hAnsi="Times New Roman" w:cs="Times New Roman"/>
          <w:kern w:val="0"/>
          <w:lang w:val="en-GB"/>
          <w14:ligatures w14:val="none"/>
        </w:rPr>
        <w:t>ook</w:t>
      </w:r>
      <w:r w:rsidR="000C246F" w:rsidRPr="00BE5630">
        <w:rPr>
          <w:rFonts w:ascii="Times New Roman" w:eastAsia="Times New Roman" w:hAnsi="Times New Roman" w:cs="Times New Roman"/>
          <w:kern w:val="0"/>
          <w:lang w:val="en-GB"/>
          <w14:ligatures w14:val="none"/>
        </w:rPr>
        <w:t xml:space="preserve"> place in Austria; where the arbitration </w:t>
      </w:r>
      <w:r w:rsidR="00743D54" w:rsidRPr="00BE5630">
        <w:rPr>
          <w:rFonts w:ascii="Times New Roman" w:eastAsia="Times New Roman" w:hAnsi="Times New Roman" w:cs="Times New Roman"/>
          <w:kern w:val="0"/>
          <w:lang w:val="en-GB"/>
          <w14:ligatures w14:val="none"/>
        </w:rPr>
        <w:t>wa</w:t>
      </w:r>
      <w:r w:rsidR="000C246F" w:rsidRPr="00BE5630">
        <w:rPr>
          <w:rFonts w:ascii="Times New Roman" w:eastAsia="Times New Roman" w:hAnsi="Times New Roman" w:cs="Times New Roman"/>
          <w:kern w:val="0"/>
          <w:lang w:val="en-GB"/>
          <w14:ligatures w14:val="none"/>
        </w:rPr>
        <w:t>s abroad the effect of the opening of insolvency proceedings w</w:t>
      </w:r>
      <w:r w:rsidR="00743D54" w:rsidRPr="00BE5630">
        <w:rPr>
          <w:rFonts w:ascii="Times New Roman" w:eastAsia="Times New Roman" w:hAnsi="Times New Roman" w:cs="Times New Roman"/>
          <w:kern w:val="0"/>
          <w:lang w:val="en-GB"/>
          <w14:ligatures w14:val="none"/>
        </w:rPr>
        <w:t>ou</w:t>
      </w:r>
      <w:r w:rsidR="000C246F" w:rsidRPr="00BE5630">
        <w:rPr>
          <w:rFonts w:ascii="Times New Roman" w:eastAsia="Times New Roman" w:hAnsi="Times New Roman" w:cs="Times New Roman"/>
          <w:kern w:val="0"/>
          <w:lang w:val="en-GB"/>
          <w14:ligatures w14:val="none"/>
        </w:rPr>
        <w:t>l</w:t>
      </w:r>
      <w:r w:rsidR="00743D54" w:rsidRPr="00BE5630">
        <w:rPr>
          <w:rFonts w:ascii="Times New Roman" w:eastAsia="Times New Roman" w:hAnsi="Times New Roman" w:cs="Times New Roman"/>
          <w:kern w:val="0"/>
          <w:lang w:val="en-GB"/>
          <w14:ligatures w14:val="none"/>
        </w:rPr>
        <w:t>d</w:t>
      </w:r>
      <w:r w:rsidR="000C246F" w:rsidRPr="00BE5630">
        <w:rPr>
          <w:rFonts w:ascii="Times New Roman" w:eastAsia="Times New Roman" w:hAnsi="Times New Roman" w:cs="Times New Roman"/>
          <w:kern w:val="0"/>
          <w:lang w:val="en-GB"/>
          <w14:ligatures w14:val="none"/>
        </w:rPr>
        <w:t xml:space="preserve"> depend upon the law of the seat of the arbitral tribunal.</w:t>
      </w:r>
      <w:r w:rsidR="00743D54" w:rsidRPr="00BE5630">
        <w:rPr>
          <w:rFonts w:ascii="Times New Roman" w:eastAsia="Times New Roman" w:hAnsi="Times New Roman" w:cs="Times New Roman"/>
          <w:kern w:val="0"/>
          <w:lang w:val="en-GB"/>
          <w14:ligatures w14:val="none"/>
        </w:rPr>
        <w:t xml:space="preserve"> Thirdly, the</w:t>
      </w:r>
      <w:r w:rsidR="000C246F" w:rsidRPr="00BE5630">
        <w:rPr>
          <w:rFonts w:ascii="Times New Roman" w:eastAsia="Times New Roman" w:hAnsi="Times New Roman" w:cs="Times New Roman"/>
          <w:kern w:val="0"/>
          <w:lang w:val="en-GB"/>
          <w14:ligatures w14:val="none"/>
        </w:rPr>
        <w:t xml:space="preserve"> suspended arbitration proceedings </w:t>
      </w:r>
      <w:r w:rsidR="00743D54" w:rsidRPr="00BE5630">
        <w:rPr>
          <w:rFonts w:ascii="Times New Roman" w:eastAsia="Times New Roman" w:hAnsi="Times New Roman" w:cs="Times New Roman"/>
          <w:kern w:val="0"/>
          <w:lang w:val="en-GB"/>
          <w14:ligatures w14:val="none"/>
        </w:rPr>
        <w:t>we</w:t>
      </w:r>
      <w:r w:rsidR="000C246F" w:rsidRPr="00BE5630">
        <w:rPr>
          <w:rFonts w:ascii="Times New Roman" w:eastAsia="Times New Roman" w:hAnsi="Times New Roman" w:cs="Times New Roman"/>
          <w:kern w:val="0"/>
          <w:lang w:val="en-GB"/>
          <w14:ligatures w14:val="none"/>
        </w:rPr>
        <w:t>re to be continued against the insolvency administrator as claims verification proceedings, at least if the claim ha</w:t>
      </w:r>
      <w:r w:rsidR="00743D54" w:rsidRPr="00BE5630">
        <w:rPr>
          <w:rFonts w:ascii="Times New Roman" w:eastAsia="Times New Roman" w:hAnsi="Times New Roman" w:cs="Times New Roman"/>
          <w:kern w:val="0"/>
          <w:lang w:val="en-GB"/>
          <w14:ligatures w14:val="none"/>
        </w:rPr>
        <w:t>d</w:t>
      </w:r>
      <w:r w:rsidR="000C246F" w:rsidRPr="00BE5630">
        <w:rPr>
          <w:rFonts w:ascii="Times New Roman" w:eastAsia="Times New Roman" w:hAnsi="Times New Roman" w:cs="Times New Roman"/>
          <w:kern w:val="0"/>
          <w:lang w:val="en-GB"/>
          <w14:ligatures w14:val="none"/>
        </w:rPr>
        <w:t xml:space="preserve"> been contested only by the administrator.</w:t>
      </w:r>
      <w:r w:rsidR="00743D54" w:rsidRPr="00BE5630">
        <w:rPr>
          <w:rFonts w:ascii="Times New Roman" w:eastAsia="Times New Roman" w:hAnsi="Times New Roman" w:cs="Times New Roman"/>
          <w:kern w:val="0"/>
          <w:lang w:val="en-GB"/>
          <w14:ligatures w14:val="none"/>
        </w:rPr>
        <w:t xml:space="preserve"> Fourthly, upon</w:t>
      </w:r>
      <w:r w:rsidR="000C246F" w:rsidRPr="00BE5630">
        <w:rPr>
          <w:rFonts w:ascii="Times New Roman" w:eastAsia="Times New Roman" w:hAnsi="Times New Roman" w:cs="Times New Roman"/>
          <w:kern w:val="0"/>
          <w:lang w:val="en-GB"/>
          <w14:ligatures w14:val="none"/>
        </w:rPr>
        <w:t xml:space="preserve"> application for continuation, the statement of claim must be amended from a claim for performance to a claim for a declaration that the claim be recognised, in the insolvency proceedings, as an insolvency claim.</w:t>
      </w:r>
      <w:r w:rsidR="00743D54" w:rsidRPr="00BE5630">
        <w:rPr>
          <w:rFonts w:ascii="Times New Roman" w:eastAsia="Times New Roman" w:hAnsi="Times New Roman" w:cs="Times New Roman"/>
          <w:kern w:val="0"/>
          <w:lang w:val="en-GB"/>
          <w14:ligatures w14:val="none"/>
        </w:rPr>
        <w:t xml:space="preserve"> Fifthly, t</w:t>
      </w:r>
      <w:r w:rsidR="000C246F" w:rsidRPr="00BE5630">
        <w:rPr>
          <w:rFonts w:ascii="Times New Roman" w:eastAsia="Times New Roman" w:hAnsi="Times New Roman" w:cs="Times New Roman"/>
          <w:kern w:val="0"/>
          <w:lang w:val="en-GB"/>
          <w14:ligatures w14:val="none"/>
        </w:rPr>
        <w:t>he arbitral award ha</w:t>
      </w:r>
      <w:r w:rsidR="00743D54" w:rsidRPr="00BE5630">
        <w:rPr>
          <w:rFonts w:ascii="Times New Roman" w:eastAsia="Times New Roman" w:hAnsi="Times New Roman" w:cs="Times New Roman"/>
          <w:kern w:val="0"/>
          <w:lang w:val="en-GB"/>
          <w14:ligatures w14:val="none"/>
        </w:rPr>
        <w:t>d</w:t>
      </w:r>
      <w:r w:rsidR="000C246F" w:rsidRPr="00BE5630">
        <w:rPr>
          <w:rFonts w:ascii="Times New Roman" w:eastAsia="Times New Roman" w:hAnsi="Times New Roman" w:cs="Times New Roman"/>
          <w:kern w:val="0"/>
          <w:lang w:val="en-GB"/>
          <w14:ligatures w14:val="none"/>
        </w:rPr>
        <w:t xml:space="preserve"> </w:t>
      </w:r>
      <w:r w:rsidR="000C246F" w:rsidRPr="00BE5630">
        <w:rPr>
          <w:rFonts w:ascii="Times New Roman" w:eastAsia="Times New Roman" w:hAnsi="Times New Roman" w:cs="Times New Roman"/>
          <w:i/>
          <w:iCs/>
          <w:kern w:val="0"/>
          <w:lang w:val="en-GB"/>
          <w14:ligatures w14:val="none"/>
        </w:rPr>
        <w:t>res judicata</w:t>
      </w:r>
      <w:r w:rsidR="000C246F" w:rsidRPr="00BE5630">
        <w:rPr>
          <w:rFonts w:ascii="Times New Roman" w:eastAsia="Times New Roman" w:hAnsi="Times New Roman" w:cs="Times New Roman"/>
          <w:kern w:val="0"/>
          <w:lang w:val="en-GB"/>
          <w14:ligatures w14:val="none"/>
        </w:rPr>
        <w:t xml:space="preserve"> effect pursuant to </w:t>
      </w:r>
      <w:r w:rsidR="00526445" w:rsidRPr="00BE5630">
        <w:rPr>
          <w:rFonts w:ascii="Times New Roman" w:eastAsia="Times New Roman" w:hAnsi="Times New Roman" w:cs="Times New Roman"/>
          <w:kern w:val="0"/>
          <w:lang w:val="en-GB"/>
          <w14:ligatures w14:val="none"/>
        </w:rPr>
        <w:t>s</w:t>
      </w:r>
      <w:r w:rsidR="000C246F" w:rsidRPr="00BE5630">
        <w:rPr>
          <w:rFonts w:ascii="Times New Roman" w:eastAsia="Times New Roman" w:hAnsi="Times New Roman" w:cs="Times New Roman"/>
          <w:kern w:val="0"/>
          <w:lang w:val="en-GB"/>
          <w14:ligatures w14:val="none"/>
        </w:rPr>
        <w:t xml:space="preserve">ection 112 </w:t>
      </w:r>
      <w:r w:rsidR="00526445" w:rsidRPr="00BE5630">
        <w:rPr>
          <w:rFonts w:ascii="Times New Roman" w:eastAsia="Times New Roman" w:hAnsi="Times New Roman" w:cs="Times New Roman"/>
          <w:kern w:val="0"/>
          <w:lang w:val="en-GB"/>
          <w14:ligatures w14:val="none"/>
        </w:rPr>
        <w:t xml:space="preserve">of the </w:t>
      </w:r>
      <w:r w:rsidR="000C246F" w:rsidRPr="00BE5630">
        <w:rPr>
          <w:rFonts w:ascii="Times New Roman" w:eastAsia="Times New Roman" w:hAnsi="Times New Roman" w:cs="Times New Roman"/>
          <w:kern w:val="0"/>
          <w:lang w:val="en-GB"/>
          <w14:ligatures w14:val="none"/>
        </w:rPr>
        <w:t>Austrian Insolvency Code.</w:t>
      </w:r>
      <w:r w:rsidR="00743D54" w:rsidRPr="00BE5630">
        <w:rPr>
          <w:rFonts w:ascii="Times New Roman" w:eastAsia="Times New Roman" w:hAnsi="Times New Roman" w:cs="Times New Roman"/>
          <w:kern w:val="0"/>
          <w:lang w:val="en-GB"/>
          <w14:ligatures w14:val="none"/>
        </w:rPr>
        <w:t xml:space="preserve"> Then, Alexander made it clear to the audience that there was </w:t>
      </w:r>
      <w:r w:rsidR="000C246F" w:rsidRPr="00BE5630">
        <w:rPr>
          <w:rFonts w:ascii="Times New Roman" w:eastAsia="Times New Roman" w:hAnsi="Times New Roman" w:cs="Times New Roman"/>
          <w:kern w:val="0"/>
          <w:lang w:val="en-GB"/>
          <w14:ligatures w14:val="none"/>
        </w:rPr>
        <w:t>no case law regarding the binding effect of an arbitration agreement (concluded by the debtor) for the purpose of claims verification on an insolvency creditor that may contest the claim of another creditor (in Austria, this likely fail</w:t>
      </w:r>
      <w:r w:rsidR="00743D54" w:rsidRPr="00BE5630">
        <w:rPr>
          <w:rFonts w:ascii="Times New Roman" w:eastAsia="Times New Roman" w:hAnsi="Times New Roman" w:cs="Times New Roman"/>
          <w:kern w:val="0"/>
          <w:lang w:val="en-GB"/>
          <w14:ligatures w14:val="none"/>
        </w:rPr>
        <w:t>ed</w:t>
      </w:r>
      <w:r w:rsidR="000C246F" w:rsidRPr="00BE5630">
        <w:rPr>
          <w:rFonts w:ascii="Times New Roman" w:eastAsia="Times New Roman" w:hAnsi="Times New Roman" w:cs="Times New Roman"/>
          <w:kern w:val="0"/>
          <w:lang w:val="en-GB"/>
          <w14:ligatures w14:val="none"/>
        </w:rPr>
        <w:t xml:space="preserve"> due to lack of standing).</w:t>
      </w:r>
      <w:r w:rsidR="00743D54" w:rsidRPr="00BE5630">
        <w:rPr>
          <w:rFonts w:ascii="Times New Roman" w:eastAsia="Times New Roman" w:hAnsi="Times New Roman" w:cs="Times New Roman"/>
          <w:kern w:val="0"/>
          <w:lang w:val="en-GB"/>
          <w14:ligatures w14:val="none"/>
        </w:rPr>
        <w:t xml:space="preserve"> Then Alexander concluded that</w:t>
      </w:r>
      <w:r w:rsidR="00526445" w:rsidRPr="00BE5630">
        <w:rPr>
          <w:rFonts w:ascii="Times New Roman" w:eastAsia="Times New Roman" w:hAnsi="Times New Roman" w:cs="Times New Roman"/>
          <w:kern w:val="0"/>
          <w:lang w:val="en-GB"/>
          <w14:ligatures w14:val="none"/>
        </w:rPr>
        <w:t>,</w:t>
      </w:r>
      <w:r w:rsidR="00743D54" w:rsidRPr="00BE5630">
        <w:rPr>
          <w:rFonts w:ascii="Times New Roman" w:eastAsia="Times New Roman" w:hAnsi="Times New Roman" w:cs="Times New Roman"/>
          <w:kern w:val="0"/>
          <w:lang w:val="en-GB"/>
          <w14:ligatures w14:val="none"/>
        </w:rPr>
        <w:t xml:space="preserve"> in</w:t>
      </w:r>
      <w:r w:rsidR="000C246F" w:rsidRPr="00BE5630">
        <w:rPr>
          <w:rFonts w:ascii="Times New Roman" w:eastAsia="Times New Roman" w:hAnsi="Times New Roman" w:cs="Times New Roman"/>
          <w:kern w:val="0"/>
          <w:lang w:val="en-GB"/>
          <w14:ligatures w14:val="none"/>
        </w:rPr>
        <w:t xml:space="preserve"> such cases, a verification action must be brought before the </w:t>
      </w:r>
      <w:r w:rsidR="00743D54" w:rsidRPr="00BE5630">
        <w:rPr>
          <w:rFonts w:ascii="Times New Roman" w:eastAsia="Times New Roman" w:hAnsi="Times New Roman" w:cs="Times New Roman"/>
          <w:kern w:val="0"/>
          <w:lang w:val="en-GB"/>
          <w14:ligatures w14:val="none"/>
        </w:rPr>
        <w:t>S</w:t>
      </w:r>
      <w:r w:rsidR="000C246F" w:rsidRPr="00BE5630">
        <w:rPr>
          <w:rFonts w:ascii="Times New Roman" w:eastAsia="Times New Roman" w:hAnsi="Times New Roman" w:cs="Times New Roman"/>
          <w:kern w:val="0"/>
          <w:lang w:val="en-GB"/>
          <w14:ligatures w14:val="none"/>
        </w:rPr>
        <w:t>tate court against the contesting insolvency creditor(s) or against both the insolvency creditor(s) and the insolvency administrator.</w:t>
      </w:r>
    </w:p>
    <w:p w14:paraId="55F6D273" w14:textId="5CC41730" w:rsidR="00EA474F" w:rsidRPr="00BE5630" w:rsidRDefault="00EA474F" w:rsidP="00A3345B">
      <w:pPr>
        <w:spacing w:after="0" w:line="240" w:lineRule="auto"/>
        <w:jc w:val="both"/>
        <w:rPr>
          <w:rFonts w:ascii="Times New Roman" w:hAnsi="Times New Roman" w:cs="Times New Roman"/>
          <w:lang w:val="en-GB" w:eastAsia="fr-FR"/>
        </w:rPr>
      </w:pPr>
    </w:p>
    <w:p w14:paraId="69BA67C6" w14:textId="0EAA63CB" w:rsidR="00526445" w:rsidRPr="00BE5630" w:rsidRDefault="00526445" w:rsidP="00A3345B">
      <w:pPr>
        <w:spacing w:after="0" w:line="240" w:lineRule="auto"/>
        <w:jc w:val="both"/>
        <w:rPr>
          <w:rFonts w:ascii="Times New Roman" w:hAnsi="Times New Roman" w:cs="Times New Roman"/>
          <w:i/>
          <w:iCs/>
          <w:lang w:val="en-GB" w:eastAsia="fr-FR"/>
        </w:rPr>
      </w:pPr>
      <w:r w:rsidRPr="00BE5630">
        <w:rPr>
          <w:rFonts w:ascii="Times New Roman" w:hAnsi="Times New Roman" w:cs="Times New Roman"/>
          <w:i/>
          <w:iCs/>
          <w:lang w:val="en-GB" w:eastAsia="fr-FR"/>
        </w:rPr>
        <w:t>Special Lecture</w:t>
      </w:r>
    </w:p>
    <w:p w14:paraId="462A8B6F" w14:textId="77777777" w:rsidR="00526445" w:rsidRPr="00BE5630" w:rsidRDefault="00526445" w:rsidP="00A3345B">
      <w:pPr>
        <w:spacing w:after="0" w:line="240" w:lineRule="auto"/>
        <w:jc w:val="both"/>
        <w:rPr>
          <w:rFonts w:ascii="Times New Roman" w:hAnsi="Times New Roman" w:cs="Times New Roman"/>
          <w:lang w:val="en-GB" w:eastAsia="fr-FR"/>
        </w:rPr>
      </w:pPr>
    </w:p>
    <w:p w14:paraId="4CA13BAA" w14:textId="356449D7" w:rsidR="006A61DE" w:rsidRPr="00BE5630" w:rsidRDefault="009D6C75" w:rsidP="00A3345B">
      <w:pPr>
        <w:spacing w:after="0" w:line="240" w:lineRule="auto"/>
        <w:jc w:val="both"/>
        <w:rPr>
          <w:rFonts w:ascii="Times New Roman" w:hAnsi="Times New Roman" w:cs="Times New Roman"/>
          <w:lang w:val="en-GB" w:eastAsia="fr-FR"/>
        </w:rPr>
      </w:pPr>
      <w:r w:rsidRPr="00BE5630">
        <w:rPr>
          <w:rFonts w:ascii="Times New Roman" w:hAnsi="Times New Roman" w:cs="Times New Roman"/>
          <w:lang w:val="en-GB" w:eastAsia="fr-FR"/>
        </w:rPr>
        <w:t xml:space="preserve">The afternoon continued with </w:t>
      </w:r>
      <w:r w:rsidR="00526445" w:rsidRPr="00BE5630">
        <w:rPr>
          <w:rFonts w:ascii="Times New Roman" w:hAnsi="Times New Roman" w:cs="Times New Roman"/>
          <w:lang w:val="en-GB" w:eastAsia="fr-FR"/>
        </w:rPr>
        <w:t>a</w:t>
      </w:r>
      <w:r w:rsidR="00EC46AA" w:rsidRPr="00BE5630">
        <w:rPr>
          <w:rFonts w:ascii="Times New Roman" w:hAnsi="Times New Roman" w:cs="Times New Roman"/>
          <w:lang w:val="en-GB" w:eastAsia="fr-FR"/>
        </w:rPr>
        <w:t xml:space="preserve"> Special Lecture delivered by </w:t>
      </w:r>
      <w:r w:rsidR="002C142F">
        <w:rPr>
          <w:rFonts w:ascii="Times New Roman" w:hAnsi="Times New Roman" w:cs="Times New Roman"/>
          <w:lang w:val="en-GB" w:eastAsia="fr-FR"/>
        </w:rPr>
        <w:t xml:space="preserve">Emeritus Professor </w:t>
      </w:r>
      <w:r w:rsidR="00EC46AA" w:rsidRPr="00BE5630">
        <w:rPr>
          <w:rFonts w:ascii="Times New Roman" w:hAnsi="Times New Roman" w:cs="Times New Roman"/>
          <w:lang w:val="en-GB" w:eastAsia="fr-FR"/>
        </w:rPr>
        <w:t xml:space="preserve">Bob Wessels </w:t>
      </w:r>
      <w:r w:rsidR="002C142F">
        <w:rPr>
          <w:rFonts w:ascii="Times New Roman" w:hAnsi="Times New Roman" w:cs="Times New Roman"/>
          <w:lang w:val="en-GB" w:eastAsia="fr-FR"/>
        </w:rPr>
        <w:t xml:space="preserve">(University of Leiden) </w:t>
      </w:r>
      <w:r w:rsidR="00EC46AA" w:rsidRPr="00BE5630">
        <w:rPr>
          <w:rFonts w:ascii="Times New Roman" w:hAnsi="Times New Roman" w:cs="Times New Roman"/>
          <w:lang w:val="en-GB" w:eastAsia="fr-FR"/>
        </w:rPr>
        <w:t>on ‘</w:t>
      </w:r>
      <w:r w:rsidR="00EC46AA" w:rsidRPr="00BE5630">
        <w:rPr>
          <w:rFonts w:ascii="Times New Roman" w:hAnsi="Times New Roman" w:cs="Times New Roman"/>
          <w:b/>
          <w:bCs/>
          <w:lang w:val="en-GB" w:eastAsia="fr-FR"/>
        </w:rPr>
        <w:t>The European Commission’s Role in the Evolution of Insolvency and Restructuring Law</w:t>
      </w:r>
      <w:r w:rsidR="00EC46AA" w:rsidRPr="00BE5630">
        <w:rPr>
          <w:rFonts w:ascii="Times New Roman" w:hAnsi="Times New Roman" w:cs="Times New Roman"/>
          <w:lang w:val="en-GB" w:eastAsia="fr-FR"/>
        </w:rPr>
        <w:t>’</w:t>
      </w:r>
      <w:r w:rsidR="00526445" w:rsidRPr="00BE5630">
        <w:rPr>
          <w:rFonts w:ascii="Times New Roman" w:hAnsi="Times New Roman" w:cs="Times New Roman"/>
          <w:lang w:val="en-GB" w:eastAsia="fr-FR"/>
        </w:rPr>
        <w:t>,</w:t>
      </w:r>
      <w:r w:rsidR="00910FCC" w:rsidRPr="00BE5630">
        <w:rPr>
          <w:rFonts w:ascii="Times New Roman" w:hAnsi="Times New Roman" w:cs="Times New Roman"/>
          <w:lang w:val="en-GB" w:eastAsia="fr-FR"/>
        </w:rPr>
        <w:t xml:space="preserve"> where Bob informed the audience on the creation, the functioning and the role of </w:t>
      </w:r>
      <w:r w:rsidR="00526445" w:rsidRPr="00BE5630">
        <w:rPr>
          <w:rFonts w:ascii="Times New Roman" w:hAnsi="Times New Roman" w:cs="Times New Roman"/>
          <w:lang w:val="en-GB" w:eastAsia="fr-FR"/>
        </w:rPr>
        <w:t xml:space="preserve">the </w:t>
      </w:r>
      <w:r w:rsidR="00910FCC" w:rsidRPr="00BE5630">
        <w:rPr>
          <w:rFonts w:ascii="Times New Roman" w:hAnsi="Times New Roman" w:cs="Times New Roman"/>
          <w:lang w:val="en-GB" w:eastAsia="fr-FR"/>
        </w:rPr>
        <w:t>European Commission</w:t>
      </w:r>
      <w:r w:rsidR="00526445" w:rsidRPr="00BE5630">
        <w:rPr>
          <w:rFonts w:ascii="Times New Roman" w:hAnsi="Times New Roman" w:cs="Times New Roman"/>
          <w:lang w:val="en-GB" w:eastAsia="fr-FR"/>
        </w:rPr>
        <w:t>’s</w:t>
      </w:r>
      <w:r w:rsidR="00910FCC" w:rsidRPr="00BE5630">
        <w:rPr>
          <w:rFonts w:ascii="Times New Roman" w:hAnsi="Times New Roman" w:cs="Times New Roman"/>
          <w:lang w:val="en-GB" w:eastAsia="fr-FR"/>
        </w:rPr>
        <w:t xml:space="preserve"> Insolvency Law Group of Experts. These experts have been called to advise the European Commission on the (1) Revision of the European Insolvency Regulation between 2012 and 2015; (2) </w:t>
      </w:r>
      <w:r w:rsidR="00526445" w:rsidRPr="00BE5630">
        <w:rPr>
          <w:rFonts w:ascii="Times New Roman" w:hAnsi="Times New Roman" w:cs="Times New Roman"/>
          <w:lang w:val="en-GB" w:eastAsia="fr-FR"/>
        </w:rPr>
        <w:t xml:space="preserve">PRD </w:t>
      </w:r>
      <w:r w:rsidR="00910FCC" w:rsidRPr="00BE5630">
        <w:rPr>
          <w:rFonts w:ascii="Times New Roman" w:hAnsi="Times New Roman" w:cs="Times New Roman"/>
          <w:lang w:val="en-GB" w:eastAsia="fr-FR"/>
        </w:rPr>
        <w:t>between 2016 and 2019 and</w:t>
      </w:r>
      <w:r w:rsidR="00526445" w:rsidRPr="00BE5630">
        <w:rPr>
          <w:rFonts w:ascii="Times New Roman" w:hAnsi="Times New Roman" w:cs="Times New Roman"/>
          <w:lang w:val="en-GB" w:eastAsia="fr-FR"/>
        </w:rPr>
        <w:t>; (3)</w:t>
      </w:r>
      <w:r w:rsidR="00910FCC" w:rsidRPr="00BE5630">
        <w:rPr>
          <w:rFonts w:ascii="Times New Roman" w:hAnsi="Times New Roman" w:cs="Times New Roman"/>
          <w:lang w:val="en-GB" w:eastAsia="fr-FR"/>
        </w:rPr>
        <w:t xml:space="preserve"> the Insolvency III proposal between 2021 and present.</w:t>
      </w:r>
      <w:r w:rsidR="00D34CD4" w:rsidRPr="00BE5630">
        <w:rPr>
          <w:rFonts w:ascii="Times New Roman" w:hAnsi="Times New Roman" w:cs="Times New Roman"/>
          <w:lang w:val="en-GB" w:eastAsia="fr-FR"/>
        </w:rPr>
        <w:t xml:space="preserve"> Bob focused on certain (“horizontal” rules) applicable to that </w:t>
      </w:r>
      <w:r w:rsidR="006A61DE" w:rsidRPr="00BE5630">
        <w:rPr>
          <w:rFonts w:ascii="Times New Roman" w:hAnsi="Times New Roman" w:cs="Times New Roman"/>
          <w:lang w:val="en-GB" w:eastAsia="fr-FR"/>
        </w:rPr>
        <w:t>experts’</w:t>
      </w:r>
      <w:r w:rsidR="00D34CD4" w:rsidRPr="00BE5630">
        <w:rPr>
          <w:rFonts w:ascii="Times New Roman" w:hAnsi="Times New Roman" w:cs="Times New Roman"/>
          <w:lang w:val="en-GB" w:eastAsia="fr-FR"/>
        </w:rPr>
        <w:t xml:space="preserve"> groups</w:t>
      </w:r>
      <w:r w:rsidR="00526445" w:rsidRPr="00BE5630">
        <w:rPr>
          <w:rFonts w:ascii="Times New Roman" w:hAnsi="Times New Roman" w:cs="Times New Roman"/>
          <w:lang w:val="en-GB" w:eastAsia="fr-FR"/>
        </w:rPr>
        <w:t>,</w:t>
      </w:r>
      <w:r w:rsidR="00D34CD4" w:rsidRPr="00BE5630">
        <w:rPr>
          <w:rFonts w:ascii="Times New Roman" w:hAnsi="Times New Roman" w:cs="Times New Roman"/>
          <w:lang w:val="en-GB" w:eastAsia="fr-FR"/>
        </w:rPr>
        <w:t xml:space="preserve"> including purpose and scope, role, composition, mandate and operation, selection and appointment, conflict of interest and integrity, transparency and public access, operations and procedures and remuneration and expenses. </w:t>
      </w:r>
      <w:r w:rsidR="006A61DE" w:rsidRPr="00BE5630">
        <w:rPr>
          <w:rFonts w:ascii="Times New Roman" w:hAnsi="Times New Roman" w:cs="Times New Roman"/>
          <w:lang w:val="en-GB" w:eastAsia="fr-FR"/>
        </w:rPr>
        <w:t xml:space="preserve">That presentation was the occasion to explain how the European Commission worked to develop texts </w:t>
      </w:r>
      <w:r w:rsidR="00A00FCF" w:rsidRPr="00BE5630">
        <w:rPr>
          <w:rFonts w:ascii="Times New Roman" w:hAnsi="Times New Roman" w:cs="Times New Roman"/>
          <w:lang w:val="en-GB" w:eastAsia="fr-FR"/>
        </w:rPr>
        <w:t xml:space="preserve">whose topics are </w:t>
      </w:r>
      <w:r w:rsidR="006A61DE" w:rsidRPr="00BE5630">
        <w:rPr>
          <w:rFonts w:ascii="Times New Roman" w:hAnsi="Times New Roman" w:cs="Times New Roman"/>
          <w:lang w:val="en-GB" w:eastAsia="fr-FR"/>
        </w:rPr>
        <w:t xml:space="preserve">submitted </w:t>
      </w:r>
      <w:r w:rsidR="00A00FCF" w:rsidRPr="00BE5630">
        <w:rPr>
          <w:rFonts w:ascii="Times New Roman" w:hAnsi="Times New Roman" w:cs="Times New Roman"/>
          <w:lang w:val="en-GB" w:eastAsia="fr-FR"/>
        </w:rPr>
        <w:t xml:space="preserve">first </w:t>
      </w:r>
      <w:r w:rsidR="006A61DE" w:rsidRPr="00BE5630">
        <w:rPr>
          <w:rFonts w:ascii="Times New Roman" w:hAnsi="Times New Roman" w:cs="Times New Roman"/>
          <w:lang w:val="en-GB" w:eastAsia="fr-FR"/>
        </w:rPr>
        <w:t>to recognised experts in order to</w:t>
      </w:r>
      <w:r w:rsidR="00A00FCF" w:rsidRPr="00BE5630">
        <w:rPr>
          <w:rFonts w:ascii="Times New Roman" w:hAnsi="Times New Roman" w:cs="Times New Roman"/>
          <w:lang w:val="en-GB" w:eastAsia="fr-FR"/>
        </w:rPr>
        <w:t xml:space="preserve"> present a coherent set of provisions and therefore to</w:t>
      </w:r>
      <w:r w:rsidR="00BA233B" w:rsidRPr="00BE5630">
        <w:rPr>
          <w:rFonts w:ascii="Times New Roman" w:hAnsi="Times New Roman" w:cs="Times New Roman"/>
          <w:lang w:val="en-GB" w:eastAsia="fr-FR"/>
        </w:rPr>
        <w:t xml:space="preserve"> increase the chance to</w:t>
      </w:r>
      <w:r w:rsidR="006A61DE" w:rsidRPr="00BE5630">
        <w:rPr>
          <w:rFonts w:ascii="Times New Roman" w:hAnsi="Times New Roman" w:cs="Times New Roman"/>
          <w:lang w:val="en-GB" w:eastAsia="fr-FR"/>
        </w:rPr>
        <w:t xml:space="preserve"> obtain a consensus at the level of the two European co-legislators when formal negotiations start</w:t>
      </w:r>
      <w:r w:rsidR="000363BD" w:rsidRPr="00BE5630">
        <w:rPr>
          <w:rFonts w:ascii="Times New Roman" w:hAnsi="Times New Roman" w:cs="Times New Roman"/>
          <w:lang w:val="en-GB" w:eastAsia="fr-FR"/>
        </w:rPr>
        <w:t xml:space="preserve"> !</w:t>
      </w:r>
    </w:p>
    <w:p w14:paraId="44BE7CC1" w14:textId="77777777" w:rsidR="00E160C7" w:rsidRPr="00BE5630" w:rsidRDefault="00E160C7" w:rsidP="00A3345B">
      <w:pPr>
        <w:spacing w:after="0" w:line="240" w:lineRule="auto"/>
        <w:jc w:val="both"/>
        <w:rPr>
          <w:rFonts w:ascii="Times New Roman" w:hAnsi="Times New Roman" w:cs="Times New Roman"/>
          <w:lang w:val="en-GB" w:eastAsia="fr-FR"/>
        </w:rPr>
      </w:pPr>
    </w:p>
    <w:p w14:paraId="44E3C725" w14:textId="7E22F003" w:rsidR="00AE5932" w:rsidRPr="00BE5630" w:rsidRDefault="00526445" w:rsidP="00A3345B">
      <w:pPr>
        <w:spacing w:after="0" w:line="240" w:lineRule="auto"/>
        <w:jc w:val="both"/>
        <w:rPr>
          <w:rFonts w:ascii="Times New Roman" w:hAnsi="Times New Roman" w:cs="Times New Roman"/>
          <w:i/>
          <w:lang w:val="en-GB" w:eastAsia="fr-FR"/>
        </w:rPr>
      </w:pPr>
      <w:r w:rsidRPr="00BE5630">
        <w:rPr>
          <w:rFonts w:ascii="Times New Roman" w:hAnsi="Times New Roman" w:cs="Times New Roman"/>
          <w:bCs/>
          <w:i/>
          <w:lang w:val="en-GB"/>
        </w:rPr>
        <w:t xml:space="preserve">Session VI: The </w:t>
      </w:r>
      <w:r w:rsidR="00AE5932" w:rsidRPr="00BE5630">
        <w:rPr>
          <w:rFonts w:ascii="Times New Roman" w:hAnsi="Times New Roman" w:cs="Times New Roman"/>
          <w:bCs/>
          <w:i/>
          <w:lang w:val="en-GB"/>
        </w:rPr>
        <w:t>Edwin Coe Open Forum</w:t>
      </w:r>
    </w:p>
    <w:p w14:paraId="6C443D23" w14:textId="77777777" w:rsidR="00AE5932" w:rsidRPr="00BE5630" w:rsidRDefault="00AE5932" w:rsidP="00A3345B">
      <w:pPr>
        <w:spacing w:after="0" w:line="240" w:lineRule="auto"/>
        <w:jc w:val="both"/>
        <w:rPr>
          <w:rFonts w:ascii="Times New Roman" w:eastAsia="Times New Roman" w:hAnsi="Times New Roman" w:cs="Times New Roman"/>
          <w:kern w:val="0"/>
          <w:lang w:val="en-GB"/>
          <w14:ligatures w14:val="none"/>
        </w:rPr>
      </w:pPr>
    </w:p>
    <w:p w14:paraId="24A45A02" w14:textId="74588598" w:rsidR="00CB44B3" w:rsidRPr="00BE5630" w:rsidRDefault="00C050A1"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hAnsi="Times New Roman" w:cs="Times New Roman"/>
          <w:bCs/>
          <w:lang w:val="en-GB"/>
        </w:rPr>
        <w:t xml:space="preserve">After the last coffee break, the </w:t>
      </w:r>
      <w:r w:rsidRPr="00BE5630">
        <w:rPr>
          <w:rFonts w:ascii="Times New Roman" w:hAnsi="Times New Roman" w:cs="Times New Roman"/>
          <w:b/>
          <w:bCs/>
          <w:lang w:val="en-GB"/>
        </w:rPr>
        <w:t xml:space="preserve">Edwin Coe </w:t>
      </w:r>
      <w:r w:rsidR="006104B7" w:rsidRPr="00BE5630">
        <w:rPr>
          <w:rFonts w:ascii="Times New Roman" w:hAnsi="Times New Roman" w:cs="Times New Roman"/>
          <w:b/>
          <w:bCs/>
          <w:lang w:val="en-GB"/>
        </w:rPr>
        <w:t>Open</w:t>
      </w:r>
      <w:r w:rsidRPr="00BE5630">
        <w:rPr>
          <w:rFonts w:ascii="Times New Roman" w:hAnsi="Times New Roman" w:cs="Times New Roman"/>
          <w:b/>
          <w:bCs/>
          <w:lang w:val="en-GB"/>
        </w:rPr>
        <w:t xml:space="preserve"> Forum</w:t>
      </w:r>
      <w:r w:rsidR="00DB0B1E" w:rsidRPr="00BE5630">
        <w:rPr>
          <w:rFonts w:ascii="Times New Roman" w:hAnsi="Times New Roman" w:cs="Times New Roman"/>
          <w:bCs/>
          <w:lang w:val="en-GB"/>
        </w:rPr>
        <w:t xml:space="preserve"> </w:t>
      </w:r>
      <w:r w:rsidR="00CB44B3" w:rsidRPr="00BE5630">
        <w:rPr>
          <w:rFonts w:ascii="Times New Roman" w:hAnsi="Times New Roman" w:cs="Times New Roman"/>
          <w:bCs/>
          <w:lang w:val="en-GB"/>
        </w:rPr>
        <w:t>took place this year</w:t>
      </w:r>
      <w:r w:rsidR="00CB44B3" w:rsidRPr="00BE5630">
        <w:rPr>
          <w:rFonts w:ascii="Times New Roman" w:eastAsia="Times New Roman" w:hAnsi="Times New Roman" w:cs="Times New Roman"/>
          <w:kern w:val="0"/>
          <w:lang w:val="en-GB"/>
          <w14:ligatures w14:val="none"/>
        </w:rPr>
        <w:t xml:space="preserve"> in</w:t>
      </w:r>
      <w:r w:rsidR="00EA2292" w:rsidRPr="00BE5630">
        <w:rPr>
          <w:rFonts w:ascii="Times New Roman" w:eastAsia="Times New Roman" w:hAnsi="Times New Roman" w:cs="Times New Roman"/>
          <w:kern w:val="0"/>
          <w:lang w:val="en-GB"/>
          <w14:ligatures w14:val="none"/>
        </w:rPr>
        <w:t xml:space="preserve"> c</w:t>
      </w:r>
      <w:r w:rsidR="00CB44B3" w:rsidRPr="00BE5630">
        <w:rPr>
          <w:rFonts w:ascii="Times New Roman" w:eastAsia="Times New Roman" w:hAnsi="Times New Roman" w:cs="Times New Roman"/>
          <w:kern w:val="0"/>
          <w:lang w:val="en-GB"/>
          <w14:ligatures w14:val="none"/>
        </w:rPr>
        <w:t xml:space="preserve">oordination with the </w:t>
      </w:r>
      <w:r w:rsidR="00CB44B3" w:rsidRPr="00BE5630">
        <w:rPr>
          <w:rFonts w:ascii="Times New Roman" w:eastAsia="Times New Roman" w:hAnsi="Times New Roman" w:cs="Times New Roman"/>
          <w:b/>
          <w:bCs/>
          <w:kern w:val="0"/>
          <w:lang w:val="en-GB"/>
          <w14:ligatures w14:val="none"/>
        </w:rPr>
        <w:t>INSOL Europe Judicial Wing</w:t>
      </w:r>
      <w:r w:rsidR="00CB44B3" w:rsidRPr="00BE5630">
        <w:rPr>
          <w:rFonts w:ascii="Times New Roman" w:hAnsi="Times New Roman" w:cs="Times New Roman"/>
          <w:bCs/>
          <w:lang w:val="en-GB"/>
        </w:rPr>
        <w:t xml:space="preserve"> and </w:t>
      </w:r>
      <w:r w:rsidR="003E0491" w:rsidRPr="00BE5630">
        <w:rPr>
          <w:rFonts w:ascii="Times New Roman" w:hAnsi="Times New Roman" w:cs="Times New Roman"/>
          <w:bCs/>
          <w:lang w:val="en-GB"/>
        </w:rPr>
        <w:t xml:space="preserve">was </w:t>
      </w:r>
      <w:r w:rsidR="003E0491" w:rsidRPr="00BE5630">
        <w:rPr>
          <w:rFonts w:ascii="Times New Roman" w:eastAsia="Times New Roman" w:hAnsi="Times New Roman" w:cs="Times New Roman"/>
          <w:kern w:val="0"/>
          <w:lang w:val="en-GB"/>
          <w14:ligatures w14:val="none"/>
        </w:rPr>
        <w:t xml:space="preserve">open to all delegates of the </w:t>
      </w:r>
      <w:r w:rsidR="00877126" w:rsidRPr="00BE5630">
        <w:rPr>
          <w:rFonts w:ascii="Times New Roman" w:eastAsia="Times New Roman" w:hAnsi="Times New Roman" w:cs="Times New Roman"/>
          <w:kern w:val="0"/>
          <w:lang w:val="en-GB"/>
          <w14:ligatures w14:val="none"/>
        </w:rPr>
        <w:t>Vienna</w:t>
      </w:r>
      <w:r w:rsidR="003E0491" w:rsidRPr="00BE5630">
        <w:rPr>
          <w:rFonts w:ascii="Times New Roman" w:eastAsia="Times New Roman" w:hAnsi="Times New Roman" w:cs="Times New Roman"/>
          <w:kern w:val="0"/>
          <w:lang w:val="en-GB"/>
          <w14:ligatures w14:val="none"/>
        </w:rPr>
        <w:t xml:space="preserve"> </w:t>
      </w:r>
      <w:r w:rsidR="00CB44B3" w:rsidRPr="00BE5630">
        <w:rPr>
          <w:rFonts w:ascii="Times New Roman" w:eastAsia="Times New Roman" w:hAnsi="Times New Roman" w:cs="Times New Roman"/>
          <w:kern w:val="0"/>
          <w:lang w:val="en-GB"/>
          <w14:ligatures w14:val="none"/>
        </w:rPr>
        <w:t>congress</w:t>
      </w:r>
      <w:r w:rsidR="00526445" w:rsidRPr="00BE5630">
        <w:rPr>
          <w:rFonts w:ascii="Times New Roman" w:eastAsia="Times New Roman" w:hAnsi="Times New Roman" w:cs="Times New Roman"/>
          <w:kern w:val="0"/>
          <w:lang w:val="en-GB"/>
          <w14:ligatures w14:val="none"/>
        </w:rPr>
        <w:t>.</w:t>
      </w:r>
      <w:r w:rsidR="00F764AE" w:rsidRPr="00BE5630">
        <w:rPr>
          <w:rFonts w:ascii="Times New Roman" w:eastAsia="Times New Roman" w:hAnsi="Times New Roman" w:cs="Times New Roman"/>
          <w:kern w:val="0"/>
          <w:lang w:val="en-GB"/>
          <w14:ligatures w14:val="none"/>
        </w:rPr>
        <w:t xml:space="preserve"> </w:t>
      </w:r>
      <w:r w:rsidR="00526445" w:rsidRPr="00BE5630">
        <w:rPr>
          <w:rFonts w:ascii="Times New Roman" w:eastAsia="Times New Roman" w:hAnsi="Times New Roman" w:cs="Times New Roman"/>
          <w:kern w:val="0"/>
          <w:lang w:val="en-GB"/>
          <w14:ligatures w14:val="none"/>
        </w:rPr>
        <w:t xml:space="preserve">It </w:t>
      </w:r>
      <w:r w:rsidR="0093013A" w:rsidRPr="00BE5630">
        <w:rPr>
          <w:rFonts w:ascii="Times New Roman" w:eastAsia="Times New Roman" w:hAnsi="Times New Roman" w:cs="Times New Roman"/>
          <w:kern w:val="0"/>
          <w:lang w:val="en-GB"/>
          <w14:ligatures w14:val="none"/>
        </w:rPr>
        <w:t xml:space="preserve">was </w:t>
      </w:r>
      <w:r w:rsidR="00CB44B3" w:rsidRPr="00BE5630">
        <w:rPr>
          <w:rFonts w:ascii="Times New Roman" w:eastAsia="Times New Roman" w:hAnsi="Times New Roman" w:cs="Times New Roman"/>
          <w:kern w:val="0"/>
          <w:lang w:val="en-GB"/>
          <w14:ligatures w14:val="none"/>
        </w:rPr>
        <w:t>co-</w:t>
      </w:r>
      <w:r w:rsidRPr="00BE5630">
        <w:rPr>
          <w:rFonts w:ascii="Times New Roman" w:eastAsia="Times New Roman" w:hAnsi="Times New Roman" w:cs="Times New Roman"/>
          <w:kern w:val="0"/>
          <w:lang w:val="en-GB"/>
          <w14:ligatures w14:val="none"/>
        </w:rPr>
        <w:t xml:space="preserve">chaired by </w:t>
      </w:r>
      <w:r w:rsidR="00877126" w:rsidRPr="00BE5630">
        <w:rPr>
          <w:rFonts w:ascii="Times New Roman" w:eastAsia="Times New Roman" w:hAnsi="Times New Roman" w:cs="Times New Roman"/>
          <w:kern w:val="0"/>
          <w:lang w:val="en-GB"/>
          <w14:ligatures w14:val="none"/>
        </w:rPr>
        <w:t xml:space="preserve">Rodrigo Rodriguez </w:t>
      </w:r>
      <w:r w:rsidR="00CB44B3" w:rsidRPr="00BE5630">
        <w:rPr>
          <w:rFonts w:ascii="Times New Roman" w:eastAsia="Times New Roman" w:hAnsi="Times New Roman" w:cs="Times New Roman"/>
          <w:kern w:val="0"/>
          <w:lang w:val="en-GB"/>
          <w14:ligatures w14:val="none"/>
        </w:rPr>
        <w:t xml:space="preserve">with </w:t>
      </w:r>
      <w:hyperlink r:id="rId8" w:history="1">
        <w:r w:rsidR="002C142F">
          <w:rPr>
            <w:rFonts w:ascii="Times New Roman" w:eastAsia="Times New Roman" w:hAnsi="Times New Roman" w:cs="Times New Roman"/>
            <w:kern w:val="0"/>
            <w:lang w:val="en-GB"/>
            <w14:ligatures w14:val="none"/>
          </w:rPr>
          <w:t xml:space="preserve">Judge </w:t>
        </w:r>
        <w:r w:rsidR="00CB44B3" w:rsidRPr="00BE5630">
          <w:rPr>
            <w:rFonts w:ascii="Times New Roman" w:eastAsia="Times New Roman" w:hAnsi="Times New Roman" w:cs="Times New Roman"/>
            <w:kern w:val="0"/>
            <w:lang w:val="en-GB"/>
            <w14:ligatures w14:val="none"/>
          </w:rPr>
          <w:t>Michael Quinn</w:t>
        </w:r>
      </w:hyperlink>
      <w:r w:rsidR="00EA2292" w:rsidRPr="00BE5630">
        <w:rPr>
          <w:rFonts w:ascii="Times New Roman" w:eastAsia="Times New Roman" w:hAnsi="Times New Roman" w:cs="Times New Roman"/>
          <w:kern w:val="0"/>
          <w:lang w:val="en-GB"/>
          <w14:ligatures w14:val="none"/>
        </w:rPr>
        <w:t xml:space="preserve"> (High Court of Ireland).</w:t>
      </w:r>
    </w:p>
    <w:p w14:paraId="771EAF5D" w14:textId="501DD485" w:rsidR="00C050A1" w:rsidRPr="00BE5630" w:rsidRDefault="00C050A1" w:rsidP="00A3345B">
      <w:pPr>
        <w:spacing w:after="0" w:line="240" w:lineRule="auto"/>
        <w:jc w:val="both"/>
        <w:rPr>
          <w:rFonts w:ascii="Times New Roman" w:eastAsia="Times New Roman" w:hAnsi="Times New Roman" w:cs="Times New Roman"/>
          <w:kern w:val="0"/>
          <w:lang w:val="en-GB"/>
          <w14:ligatures w14:val="none"/>
        </w:rPr>
      </w:pPr>
    </w:p>
    <w:p w14:paraId="734E7D57" w14:textId="73272E3F" w:rsidR="00C04B50" w:rsidRPr="00BE5630" w:rsidRDefault="009B2493" w:rsidP="00A3345B">
      <w:pPr>
        <w:spacing w:after="0" w:line="240" w:lineRule="auto"/>
        <w:jc w:val="both"/>
        <w:rPr>
          <w:rFonts w:ascii="Times New Roman" w:hAnsi="Times New Roman" w:cs="Times New Roman"/>
          <w:lang w:val="en-GB"/>
        </w:rPr>
      </w:pPr>
      <w:r w:rsidRPr="00BE5630">
        <w:rPr>
          <w:rFonts w:ascii="Times New Roman" w:hAnsi="Times New Roman" w:cs="Times New Roman"/>
          <w:bCs/>
          <w:lang w:val="en-GB"/>
        </w:rPr>
        <w:lastRenderedPageBreak/>
        <w:t>The first presentation</w:t>
      </w:r>
      <w:r w:rsidR="00526445" w:rsidRPr="00BE5630">
        <w:rPr>
          <w:rFonts w:ascii="Times New Roman" w:hAnsi="Times New Roman" w:cs="Times New Roman"/>
          <w:bCs/>
          <w:lang w:val="en-GB"/>
        </w:rPr>
        <w:t>,</w:t>
      </w:r>
      <w:r w:rsidRPr="00BE5630">
        <w:rPr>
          <w:rFonts w:ascii="Times New Roman" w:hAnsi="Times New Roman" w:cs="Times New Roman"/>
          <w:bCs/>
          <w:lang w:val="en-GB"/>
        </w:rPr>
        <w:t xml:space="preserve"> </w:t>
      </w:r>
      <w:r w:rsidR="002C6162" w:rsidRPr="00BE5630">
        <w:rPr>
          <w:rFonts w:ascii="Times New Roman" w:hAnsi="Times New Roman" w:cs="Times New Roman"/>
          <w:bCs/>
          <w:lang w:val="en-GB"/>
        </w:rPr>
        <w:t>focusing on ‘</w:t>
      </w:r>
      <w:r w:rsidR="002C6162" w:rsidRPr="00BE5630">
        <w:rPr>
          <w:rFonts w:ascii="Times New Roman" w:hAnsi="Times New Roman" w:cs="Times New Roman"/>
          <w:b/>
          <w:bCs/>
          <w:lang w:val="en-GB"/>
        </w:rPr>
        <w:t>On pre-pack solutions in the directive proposal and in Poland</w:t>
      </w:r>
      <w:r w:rsidR="002C6162" w:rsidRPr="00BE5630">
        <w:rPr>
          <w:rFonts w:ascii="Times New Roman" w:hAnsi="Times New Roman" w:cs="Times New Roman"/>
          <w:lang w:val="en-GB"/>
        </w:rPr>
        <w:t>’</w:t>
      </w:r>
      <w:r w:rsidR="00526445" w:rsidRPr="00BE5630">
        <w:rPr>
          <w:rFonts w:ascii="Times New Roman" w:hAnsi="Times New Roman" w:cs="Times New Roman"/>
          <w:lang w:val="en-GB"/>
        </w:rPr>
        <w:t>,</w:t>
      </w:r>
      <w:r w:rsidR="002C6162" w:rsidRPr="00BE5630">
        <w:rPr>
          <w:rFonts w:ascii="Times New Roman" w:hAnsi="Times New Roman" w:cs="Times New Roman"/>
          <w:bCs/>
          <w:lang w:val="en-GB"/>
        </w:rPr>
        <w:t xml:space="preserve"> </w:t>
      </w:r>
      <w:r w:rsidRPr="00BE5630">
        <w:rPr>
          <w:rFonts w:ascii="Times New Roman" w:hAnsi="Times New Roman" w:cs="Times New Roman"/>
          <w:bCs/>
          <w:lang w:val="en-GB"/>
        </w:rPr>
        <w:t>was delivered by</w:t>
      </w:r>
      <w:r w:rsidR="002C6162" w:rsidRPr="00BE5630">
        <w:rPr>
          <w:rFonts w:ascii="Times New Roman" w:hAnsi="Times New Roman" w:cs="Times New Roman"/>
          <w:bCs/>
          <w:lang w:val="en-GB"/>
        </w:rPr>
        <w:t xml:space="preserve"> Anna Hrycaj</w:t>
      </w:r>
      <w:r w:rsidR="00C04B50" w:rsidRPr="00BE5630">
        <w:rPr>
          <w:rFonts w:ascii="Times New Roman" w:hAnsi="Times New Roman" w:cs="Times New Roman"/>
          <w:lang w:val="en-GB"/>
        </w:rPr>
        <w:t xml:space="preserve"> (Court of Appeal in Warsaw</w:t>
      </w:r>
      <w:r w:rsidR="000C4056" w:rsidRPr="00BE5630">
        <w:rPr>
          <w:rFonts w:ascii="Times New Roman" w:hAnsi="Times New Roman" w:cs="Times New Roman"/>
          <w:lang w:val="en-GB"/>
        </w:rPr>
        <w:t>/Lazarski University</w:t>
      </w:r>
      <w:r w:rsidR="00C04B50" w:rsidRPr="00BE5630">
        <w:rPr>
          <w:rFonts w:ascii="Times New Roman" w:hAnsi="Times New Roman" w:cs="Times New Roman"/>
          <w:lang w:val="en-GB"/>
        </w:rPr>
        <w:t>)</w:t>
      </w:r>
      <w:r w:rsidR="00E01A71" w:rsidRPr="00BE5630">
        <w:rPr>
          <w:rFonts w:ascii="Times New Roman" w:hAnsi="Times New Roman" w:cs="Times New Roman"/>
          <w:lang w:val="en-GB"/>
        </w:rPr>
        <w:t>. After relating a kind of personal pre-pack experience taking place in Poland some decades ago, Anna commented on the prepack mechanism as provided into the last versions of the Insolvency III proposal</w:t>
      </w:r>
      <w:r w:rsidR="00526445" w:rsidRPr="00BE5630">
        <w:rPr>
          <w:rFonts w:ascii="Times New Roman" w:hAnsi="Times New Roman" w:cs="Times New Roman"/>
          <w:lang w:val="en-GB"/>
        </w:rPr>
        <w:t>,</w:t>
      </w:r>
      <w:r w:rsidR="00E01A71" w:rsidRPr="00BE5630">
        <w:rPr>
          <w:rFonts w:ascii="Times New Roman" w:hAnsi="Times New Roman" w:cs="Times New Roman"/>
          <w:lang w:val="en-GB"/>
        </w:rPr>
        <w:t xml:space="preserve"> which are </w:t>
      </w:r>
      <w:r w:rsidR="00526445" w:rsidRPr="00BE5630">
        <w:rPr>
          <w:rFonts w:ascii="Times New Roman" w:hAnsi="Times New Roman" w:cs="Times New Roman"/>
          <w:lang w:val="en-GB"/>
        </w:rPr>
        <w:t xml:space="preserve">being </w:t>
      </w:r>
      <w:r w:rsidR="00E01A71" w:rsidRPr="00BE5630">
        <w:rPr>
          <w:rFonts w:ascii="Times New Roman" w:hAnsi="Times New Roman" w:cs="Times New Roman"/>
          <w:lang w:val="en-GB"/>
        </w:rPr>
        <w:t xml:space="preserve">discussed currently in the Trilogue </w:t>
      </w:r>
      <w:r w:rsidR="00526445" w:rsidRPr="00BE5630">
        <w:rPr>
          <w:rFonts w:ascii="Times New Roman" w:hAnsi="Times New Roman" w:cs="Times New Roman"/>
          <w:lang w:val="en-GB"/>
        </w:rPr>
        <w:t>phase</w:t>
      </w:r>
      <w:r w:rsidR="00E01A71" w:rsidRPr="00BE5630">
        <w:rPr>
          <w:rFonts w:ascii="Times New Roman" w:hAnsi="Times New Roman" w:cs="Times New Roman"/>
          <w:lang w:val="en-GB"/>
        </w:rPr>
        <w:t xml:space="preserve">. Anna </w:t>
      </w:r>
      <w:r w:rsidR="00526445" w:rsidRPr="00BE5630">
        <w:rPr>
          <w:rFonts w:ascii="Times New Roman" w:hAnsi="Times New Roman" w:cs="Times New Roman"/>
          <w:lang w:val="en-GB"/>
        </w:rPr>
        <w:t xml:space="preserve">also </w:t>
      </w:r>
      <w:r w:rsidR="00E01A71" w:rsidRPr="00BE5630">
        <w:rPr>
          <w:rFonts w:ascii="Times New Roman" w:hAnsi="Times New Roman" w:cs="Times New Roman"/>
          <w:lang w:val="en-GB"/>
        </w:rPr>
        <w:t>made some comparison</w:t>
      </w:r>
      <w:r w:rsidR="00971B4A" w:rsidRPr="00BE5630">
        <w:rPr>
          <w:rFonts w:ascii="Times New Roman" w:hAnsi="Times New Roman" w:cs="Times New Roman"/>
          <w:lang w:val="en-GB"/>
        </w:rPr>
        <w:t>s</w:t>
      </w:r>
      <w:r w:rsidR="00E01A71" w:rsidRPr="00BE5630">
        <w:rPr>
          <w:rFonts w:ascii="Times New Roman" w:hAnsi="Times New Roman" w:cs="Times New Roman"/>
          <w:lang w:val="en-GB"/>
        </w:rPr>
        <w:t xml:space="preserve"> with pre-pack proceedings </w:t>
      </w:r>
      <w:r w:rsidR="00971B4A" w:rsidRPr="00BE5630">
        <w:rPr>
          <w:rFonts w:ascii="Times New Roman" w:hAnsi="Times New Roman" w:cs="Times New Roman"/>
          <w:lang w:val="en-GB"/>
        </w:rPr>
        <w:t>provided for by Polish law.</w:t>
      </w:r>
    </w:p>
    <w:p w14:paraId="72EB9088" w14:textId="77777777" w:rsidR="00971B4A" w:rsidRPr="00BE5630" w:rsidRDefault="00971B4A" w:rsidP="00A3345B">
      <w:pPr>
        <w:spacing w:after="0" w:line="240" w:lineRule="auto"/>
        <w:jc w:val="both"/>
        <w:rPr>
          <w:rFonts w:ascii="Times New Roman" w:hAnsi="Times New Roman" w:cs="Times New Roman"/>
          <w:lang w:val="en-GB"/>
        </w:rPr>
      </w:pPr>
    </w:p>
    <w:p w14:paraId="3D8FCA24" w14:textId="03175237" w:rsidR="002D37BC" w:rsidRPr="00BE5630" w:rsidRDefault="00794676" w:rsidP="00E20556">
      <w:pPr>
        <w:spacing w:after="0" w:line="240" w:lineRule="auto"/>
        <w:jc w:val="both"/>
        <w:rPr>
          <w:rFonts w:ascii="Times New Roman" w:hAnsi="Times New Roman" w:cs="Times New Roman"/>
          <w:lang w:val="en-GB"/>
        </w:rPr>
      </w:pPr>
      <w:r w:rsidRPr="00BE5630">
        <w:rPr>
          <w:rFonts w:ascii="Times New Roman" w:eastAsia="Times New Roman" w:hAnsi="Times New Roman" w:cs="Times New Roman"/>
          <w:kern w:val="0"/>
          <w:lang w:val="en-GB"/>
          <w14:ligatures w14:val="none"/>
        </w:rPr>
        <w:t xml:space="preserve">Then it was the turn of </w:t>
      </w:r>
      <w:r w:rsidR="002C6162" w:rsidRPr="00BE5630">
        <w:rPr>
          <w:rFonts w:ascii="Times New Roman" w:eastAsia="Times New Roman" w:hAnsi="Times New Roman" w:cs="Times New Roman"/>
          <w:kern w:val="0"/>
          <w:lang w:val="en-GB"/>
          <w14:ligatures w14:val="none"/>
        </w:rPr>
        <w:t xml:space="preserve">Jennifer Gant </w:t>
      </w:r>
      <w:r w:rsidR="002D37BC" w:rsidRPr="00BE5630">
        <w:rPr>
          <w:rFonts w:ascii="Times New Roman" w:eastAsia="Times New Roman" w:hAnsi="Times New Roman" w:cs="Times New Roman"/>
          <w:kern w:val="0"/>
          <w:lang w:val="en-GB"/>
          <w14:ligatures w14:val="none"/>
        </w:rPr>
        <w:t>to present a project</w:t>
      </w:r>
      <w:r w:rsidR="00526445" w:rsidRPr="00BE5630">
        <w:rPr>
          <w:rFonts w:ascii="Times New Roman" w:eastAsia="Times New Roman" w:hAnsi="Times New Roman" w:cs="Times New Roman"/>
          <w:kern w:val="0"/>
          <w:lang w:val="en-GB"/>
          <w14:ligatures w14:val="none"/>
        </w:rPr>
        <w:t>,</w:t>
      </w:r>
      <w:r w:rsidR="002D37BC" w:rsidRPr="00BE5630">
        <w:rPr>
          <w:rFonts w:ascii="Times New Roman" w:eastAsia="Times New Roman" w:hAnsi="Times New Roman" w:cs="Times New Roman"/>
          <w:kern w:val="0"/>
          <w:lang w:val="en-GB"/>
          <w14:ligatures w14:val="none"/>
        </w:rPr>
        <w:t xml:space="preserve"> </w:t>
      </w:r>
      <w:r w:rsidR="002C142F">
        <w:rPr>
          <w:rFonts w:ascii="Times New Roman" w:eastAsia="Times New Roman" w:hAnsi="Times New Roman" w:cs="Times New Roman"/>
          <w:kern w:val="0"/>
          <w:lang w:val="en-GB"/>
          <w14:ligatures w14:val="none"/>
        </w:rPr>
        <w:t xml:space="preserve">jointly </w:t>
      </w:r>
      <w:r w:rsidR="002D37BC" w:rsidRPr="00BE5630">
        <w:rPr>
          <w:rFonts w:ascii="Times New Roman" w:eastAsia="Times New Roman" w:hAnsi="Times New Roman" w:cs="Times New Roman"/>
          <w:kern w:val="0"/>
          <w:lang w:val="en-GB"/>
          <w14:ligatures w14:val="none"/>
        </w:rPr>
        <w:t>led with Ole</w:t>
      </w:r>
      <w:r w:rsidR="00526445" w:rsidRPr="00BE5630">
        <w:rPr>
          <w:rFonts w:ascii="Times New Roman" w:eastAsia="Times New Roman" w:hAnsi="Times New Roman" w:cs="Times New Roman"/>
          <w:kern w:val="0"/>
          <w:lang w:val="en-GB"/>
          <w14:ligatures w14:val="none"/>
        </w:rPr>
        <w:t>k</w:t>
      </w:r>
      <w:r w:rsidR="002D37BC" w:rsidRPr="00BE5630">
        <w:rPr>
          <w:rFonts w:ascii="Times New Roman" w:eastAsia="Times New Roman" w:hAnsi="Times New Roman" w:cs="Times New Roman"/>
          <w:kern w:val="0"/>
          <w:lang w:val="en-GB"/>
          <w14:ligatures w14:val="none"/>
        </w:rPr>
        <w:t xml:space="preserve">siy Kononov </w:t>
      </w:r>
      <w:r w:rsidR="00526445" w:rsidRPr="00BE5630">
        <w:rPr>
          <w:rFonts w:ascii="Times New Roman" w:eastAsia="Times New Roman" w:hAnsi="Times New Roman" w:cs="Times New Roman"/>
          <w:kern w:val="0"/>
          <w:lang w:val="en-GB"/>
          <w14:ligatures w14:val="none"/>
        </w:rPr>
        <w:t>(University of Luxembourg)</w:t>
      </w:r>
      <w:r w:rsidR="002C142F">
        <w:rPr>
          <w:rFonts w:ascii="Times New Roman" w:eastAsia="Times New Roman" w:hAnsi="Times New Roman" w:cs="Times New Roman"/>
          <w:kern w:val="0"/>
          <w:lang w:val="en-GB"/>
          <w14:ligatures w14:val="none"/>
        </w:rPr>
        <w:t>,</w:t>
      </w:r>
      <w:r w:rsidR="00526445" w:rsidRPr="00BE5630">
        <w:rPr>
          <w:rFonts w:ascii="Times New Roman" w:eastAsia="Times New Roman" w:hAnsi="Times New Roman" w:cs="Times New Roman"/>
          <w:kern w:val="0"/>
          <w:lang w:val="en-GB"/>
          <w14:ligatures w14:val="none"/>
        </w:rPr>
        <w:t xml:space="preserve"> </w:t>
      </w:r>
      <w:r w:rsidR="002D37BC" w:rsidRPr="00BE5630">
        <w:rPr>
          <w:rFonts w:ascii="Times New Roman" w:eastAsia="Times New Roman" w:hAnsi="Times New Roman" w:cs="Times New Roman"/>
          <w:kern w:val="0"/>
          <w:lang w:val="en-GB"/>
          <w14:ligatures w14:val="none"/>
        </w:rPr>
        <w:t>on</w:t>
      </w:r>
      <w:r w:rsidR="001C6FE6" w:rsidRPr="00BE5630">
        <w:rPr>
          <w:rFonts w:ascii="Times New Roman" w:eastAsia="Times New Roman" w:hAnsi="Times New Roman" w:cs="Times New Roman"/>
          <w:kern w:val="0"/>
          <w:lang w:val="en-GB"/>
          <w14:ligatures w14:val="none"/>
        </w:rPr>
        <w:t xml:space="preserve"> </w:t>
      </w:r>
      <w:r w:rsidR="00526445" w:rsidRPr="00BE5630">
        <w:rPr>
          <w:rFonts w:ascii="Times New Roman" w:eastAsia="Times New Roman" w:hAnsi="Times New Roman" w:cs="Times New Roman"/>
          <w:kern w:val="0"/>
          <w:lang w:val="en-GB"/>
          <w14:ligatures w14:val="none"/>
        </w:rPr>
        <w:t>‘</w:t>
      </w:r>
      <w:r w:rsidR="002D37BC" w:rsidRPr="00BE5630">
        <w:rPr>
          <w:rFonts w:ascii="Times New Roman" w:hAnsi="Times New Roman" w:cs="Times New Roman"/>
          <w:b/>
          <w:bCs/>
          <w:lang w:val="en-GB"/>
        </w:rPr>
        <w:t>Restructuring In Europe – Are Current Processes Adequate to Efficiently Rescue Smaller Businesses?</w:t>
      </w:r>
      <w:r w:rsidR="00526445" w:rsidRPr="00BE5630">
        <w:rPr>
          <w:rFonts w:ascii="Times New Roman" w:hAnsi="Times New Roman" w:cs="Times New Roman"/>
          <w:lang w:val="en-GB"/>
        </w:rPr>
        <w:t>’</w:t>
      </w:r>
      <w:r w:rsidR="001C6FE6" w:rsidRPr="00BE5630">
        <w:rPr>
          <w:rFonts w:ascii="Times New Roman" w:hAnsi="Times New Roman" w:cs="Times New Roman"/>
          <w:b/>
          <w:bCs/>
          <w:lang w:val="en-GB"/>
        </w:rPr>
        <w:t xml:space="preserve"> </w:t>
      </w:r>
      <w:r w:rsidR="001C6FE6" w:rsidRPr="00BE5630">
        <w:rPr>
          <w:rFonts w:ascii="Times New Roman" w:hAnsi="Times New Roman" w:cs="Times New Roman"/>
          <w:lang w:val="en-GB"/>
        </w:rPr>
        <w:t>(</w:t>
      </w:r>
      <w:r w:rsidR="002D37BC" w:rsidRPr="00BE5630">
        <w:rPr>
          <w:rFonts w:ascii="Times New Roman" w:hAnsi="Times New Roman" w:cs="Times New Roman"/>
          <w:lang w:val="en-GB"/>
        </w:rPr>
        <w:t>REUMSME</w:t>
      </w:r>
      <w:r w:rsidR="001C6FE6" w:rsidRPr="00BE5630">
        <w:rPr>
          <w:rFonts w:ascii="Times New Roman" w:hAnsi="Times New Roman" w:cs="Times New Roman"/>
          <w:b/>
          <w:bCs/>
          <w:lang w:val="en-GB"/>
        </w:rPr>
        <w:t>)</w:t>
      </w:r>
      <w:r w:rsidR="00526445" w:rsidRPr="00BE5630">
        <w:rPr>
          <w:rFonts w:ascii="Times New Roman" w:hAnsi="Times New Roman" w:cs="Times New Roman"/>
          <w:b/>
          <w:bCs/>
          <w:lang w:val="en-GB"/>
        </w:rPr>
        <w:t xml:space="preserve">. </w:t>
      </w:r>
      <w:r w:rsidR="00526445" w:rsidRPr="00BE5630">
        <w:rPr>
          <w:rFonts w:ascii="Times New Roman" w:hAnsi="Times New Roman" w:cs="Times New Roman"/>
          <w:lang w:val="en-GB"/>
        </w:rPr>
        <w:t>Jennifer</w:t>
      </w:r>
      <w:r w:rsidR="001C6FE6" w:rsidRPr="00BE5630">
        <w:rPr>
          <w:rFonts w:ascii="Times New Roman" w:hAnsi="Times New Roman" w:cs="Times New Roman"/>
          <w:lang w:val="en-GB"/>
        </w:rPr>
        <w:t xml:space="preserve"> reminded </w:t>
      </w:r>
      <w:r w:rsidR="00526445" w:rsidRPr="00BE5630">
        <w:rPr>
          <w:rFonts w:ascii="Times New Roman" w:hAnsi="Times New Roman" w:cs="Times New Roman"/>
          <w:lang w:val="en-GB"/>
        </w:rPr>
        <w:t xml:space="preserve">the audience </w:t>
      </w:r>
      <w:r w:rsidR="001C6FE6" w:rsidRPr="00BE5630">
        <w:rPr>
          <w:rFonts w:ascii="Times New Roman" w:hAnsi="Times New Roman" w:cs="Times New Roman"/>
          <w:lang w:val="en-GB"/>
        </w:rPr>
        <w:t>that</w:t>
      </w:r>
      <w:r w:rsidR="00526445" w:rsidRPr="00BE5630">
        <w:rPr>
          <w:rFonts w:ascii="Times New Roman" w:hAnsi="Times New Roman" w:cs="Times New Roman"/>
          <w:lang w:val="en-GB"/>
        </w:rPr>
        <w:t>,</w:t>
      </w:r>
      <w:r w:rsidR="001C6FE6" w:rsidRPr="00BE5630">
        <w:rPr>
          <w:rFonts w:ascii="Times New Roman" w:hAnsi="Times New Roman" w:cs="Times New Roman"/>
          <w:lang w:val="en-GB"/>
        </w:rPr>
        <w:t xml:space="preserve"> while </w:t>
      </w:r>
      <w:r w:rsidR="001C6FE6" w:rsidRPr="00BE5630">
        <w:rPr>
          <w:rFonts w:ascii="Times New Roman" w:eastAsia="Times New Roman" w:hAnsi="Times New Roman" w:cs="Times New Roman"/>
          <w:kern w:val="0"/>
          <w:lang w:val="en-GB"/>
          <w14:ligatures w14:val="none"/>
        </w:rPr>
        <w:t>M</w:t>
      </w:r>
      <w:r w:rsidR="002D37BC" w:rsidRPr="00BE5630">
        <w:rPr>
          <w:rFonts w:ascii="Times New Roman" w:hAnsi="Times New Roman" w:cs="Times New Roman"/>
          <w:lang w:val="en-GB"/>
        </w:rPr>
        <w:t>icro, Small, and Medium-sized Enterprises (MSMEs) form</w:t>
      </w:r>
      <w:r w:rsidR="001C6FE6" w:rsidRPr="00BE5630">
        <w:rPr>
          <w:rFonts w:ascii="Times New Roman" w:hAnsi="Times New Roman" w:cs="Times New Roman"/>
          <w:lang w:val="en-GB"/>
        </w:rPr>
        <w:t>ed</w:t>
      </w:r>
      <w:r w:rsidR="002D37BC" w:rsidRPr="00BE5630">
        <w:rPr>
          <w:rFonts w:ascii="Times New Roman" w:hAnsi="Times New Roman" w:cs="Times New Roman"/>
          <w:lang w:val="en-GB"/>
        </w:rPr>
        <w:t xml:space="preserve"> the backbone of the UK and EU economies, representing over 99% of businesses</w:t>
      </w:r>
      <w:r w:rsidR="001C6FE6" w:rsidRPr="00BE5630">
        <w:rPr>
          <w:rFonts w:ascii="Times New Roman" w:hAnsi="Times New Roman" w:cs="Times New Roman"/>
          <w:lang w:val="en-GB"/>
        </w:rPr>
        <w:t xml:space="preserve"> </w:t>
      </w:r>
      <w:r w:rsidR="00526445" w:rsidRPr="00BE5630">
        <w:rPr>
          <w:rFonts w:ascii="Times New Roman" w:hAnsi="Times New Roman" w:cs="Times New Roman"/>
          <w:lang w:val="en-GB"/>
        </w:rPr>
        <w:t>(</w:t>
      </w:r>
      <w:r w:rsidR="001C6FE6" w:rsidRPr="00BE5630">
        <w:rPr>
          <w:rFonts w:ascii="Times New Roman" w:hAnsi="Times New Roman" w:cs="Times New Roman"/>
          <w:lang w:val="en-GB"/>
        </w:rPr>
        <w:t xml:space="preserve">and </w:t>
      </w:r>
      <w:r w:rsidR="00526445" w:rsidRPr="00BE5630">
        <w:rPr>
          <w:rFonts w:ascii="Times New Roman" w:hAnsi="Times New Roman" w:cs="Times New Roman"/>
          <w:lang w:val="en-GB"/>
        </w:rPr>
        <w:t xml:space="preserve">also </w:t>
      </w:r>
      <w:r w:rsidR="001C6FE6" w:rsidRPr="00BE5630">
        <w:rPr>
          <w:rFonts w:ascii="Times New Roman" w:hAnsi="Times New Roman" w:cs="Times New Roman"/>
          <w:lang w:val="en-GB"/>
        </w:rPr>
        <w:t>despite the legislative efforts at national</w:t>
      </w:r>
      <w:r w:rsidR="00526445" w:rsidRPr="00BE5630">
        <w:rPr>
          <w:rFonts w:ascii="Times New Roman" w:hAnsi="Times New Roman" w:cs="Times New Roman"/>
          <w:lang w:val="en-GB"/>
        </w:rPr>
        <w:t>, e.g., the</w:t>
      </w:r>
      <w:r w:rsidR="001C6FE6" w:rsidRPr="00BE5630">
        <w:rPr>
          <w:rFonts w:ascii="Times New Roman" w:hAnsi="Times New Roman" w:cs="Times New Roman"/>
          <w:lang w:val="en-GB"/>
        </w:rPr>
        <w:t xml:space="preserve"> UK Corporate Insolvency and Governance Act</w:t>
      </w:r>
      <w:r w:rsidR="00526445" w:rsidRPr="00BE5630">
        <w:rPr>
          <w:rFonts w:ascii="Times New Roman" w:hAnsi="Times New Roman" w:cs="Times New Roman"/>
          <w:lang w:val="en-GB"/>
        </w:rPr>
        <w:t xml:space="preserve"> 2020,</w:t>
      </w:r>
      <w:r w:rsidR="001C6FE6" w:rsidRPr="00BE5630">
        <w:rPr>
          <w:rFonts w:ascii="Times New Roman" w:hAnsi="Times New Roman" w:cs="Times New Roman"/>
          <w:lang w:val="en-GB"/>
        </w:rPr>
        <w:t xml:space="preserve"> and EU</w:t>
      </w:r>
      <w:r w:rsidR="00526445" w:rsidRPr="00BE5630">
        <w:rPr>
          <w:rFonts w:ascii="Times New Roman" w:hAnsi="Times New Roman" w:cs="Times New Roman"/>
          <w:lang w:val="en-GB"/>
        </w:rPr>
        <w:t>-</w:t>
      </w:r>
      <w:r w:rsidR="001C6FE6" w:rsidRPr="00BE5630">
        <w:rPr>
          <w:rFonts w:ascii="Times New Roman" w:hAnsi="Times New Roman" w:cs="Times New Roman"/>
          <w:lang w:val="en-GB"/>
        </w:rPr>
        <w:t>level</w:t>
      </w:r>
      <w:r w:rsidR="00526445" w:rsidRPr="00BE5630">
        <w:rPr>
          <w:rFonts w:ascii="Times New Roman" w:hAnsi="Times New Roman" w:cs="Times New Roman"/>
          <w:lang w:val="en-GB"/>
        </w:rPr>
        <w:t>, e.g., the PRD</w:t>
      </w:r>
      <w:r w:rsidR="001C6FE6" w:rsidRPr="00BE5630">
        <w:rPr>
          <w:rFonts w:ascii="Times New Roman" w:hAnsi="Times New Roman" w:cs="Times New Roman"/>
          <w:lang w:val="en-GB"/>
        </w:rPr>
        <w:t>, MSMEs often struggled to access effective restructuring solutions, leading to unnecessary closures and job losses.</w:t>
      </w:r>
      <w:r w:rsidR="00AF4198" w:rsidRPr="00BE5630">
        <w:rPr>
          <w:rFonts w:ascii="Times New Roman" w:hAnsi="Times New Roman" w:cs="Times New Roman"/>
          <w:lang w:val="en-GB"/>
        </w:rPr>
        <w:t xml:space="preserve"> Against that background, the REUMSME research project will first identify the systemic barriers preventing MSMEs from utilising restructuring tools effectively, including legal, institutional, and procedural obstacles (including cross-border forum shopping by opting for UK-based mechanisms even post-Brexit).</w:t>
      </w:r>
      <w:r w:rsidR="00E20556" w:rsidRPr="00BE5630">
        <w:rPr>
          <w:rFonts w:ascii="Times New Roman" w:hAnsi="Times New Roman" w:cs="Times New Roman"/>
          <w:lang w:val="en-GB"/>
        </w:rPr>
        <w:t xml:space="preserve"> Using </w:t>
      </w:r>
      <w:r w:rsidR="002D37BC" w:rsidRPr="00BE5630">
        <w:rPr>
          <w:rFonts w:ascii="Times New Roman" w:hAnsi="Times New Roman" w:cs="Times New Roman"/>
          <w:lang w:val="en-GB"/>
        </w:rPr>
        <w:t>a mixed-methods approach combining qualitative and quantitative research</w:t>
      </w:r>
      <w:r w:rsidR="00E20556" w:rsidRPr="00BE5630">
        <w:rPr>
          <w:rFonts w:ascii="Times New Roman" w:hAnsi="Times New Roman" w:cs="Times New Roman"/>
          <w:lang w:val="en-GB"/>
        </w:rPr>
        <w:t xml:space="preserve"> from the UK and other EU Member states, the project will </w:t>
      </w:r>
      <w:r w:rsidR="002D37BC" w:rsidRPr="00BE5630">
        <w:rPr>
          <w:rFonts w:ascii="Times New Roman" w:hAnsi="Times New Roman" w:cs="Times New Roman"/>
          <w:lang w:val="en-GB"/>
        </w:rPr>
        <w:t xml:space="preserve">assess the practical effectiveness of </w:t>
      </w:r>
      <w:r w:rsidR="00E20556" w:rsidRPr="00BE5630">
        <w:rPr>
          <w:rFonts w:ascii="Times New Roman" w:hAnsi="Times New Roman" w:cs="Times New Roman"/>
          <w:lang w:val="en-GB"/>
        </w:rPr>
        <w:t xml:space="preserve">the existing tools </w:t>
      </w:r>
      <w:r w:rsidR="002D37BC" w:rsidRPr="00BE5630">
        <w:rPr>
          <w:rFonts w:ascii="Times New Roman" w:hAnsi="Times New Roman" w:cs="Times New Roman"/>
          <w:lang w:val="en-GB"/>
        </w:rPr>
        <w:t>in addressing MSME restructuring needs</w:t>
      </w:r>
      <w:r w:rsidR="00E20556" w:rsidRPr="00BE5630">
        <w:rPr>
          <w:rFonts w:ascii="Times New Roman" w:hAnsi="Times New Roman" w:cs="Times New Roman"/>
          <w:lang w:val="en-GB"/>
        </w:rPr>
        <w:t xml:space="preserve"> and will include </w:t>
      </w:r>
      <w:r w:rsidR="002D37BC" w:rsidRPr="00BE5630">
        <w:rPr>
          <w:rFonts w:ascii="Times New Roman" w:hAnsi="Times New Roman" w:cs="Times New Roman"/>
          <w:lang w:val="en-GB"/>
        </w:rPr>
        <w:t>a set of evidence-based policy recommendations aimed at improving access to and efficiency of restructuring processes for MSMEs.</w:t>
      </w:r>
    </w:p>
    <w:p w14:paraId="42EABAF3" w14:textId="77777777" w:rsidR="002D37BC" w:rsidRPr="00BE5630" w:rsidRDefault="002D37BC" w:rsidP="00A3345B">
      <w:pPr>
        <w:spacing w:after="0" w:line="240" w:lineRule="auto"/>
        <w:jc w:val="both"/>
        <w:rPr>
          <w:rFonts w:ascii="Times New Roman" w:hAnsi="Times New Roman" w:cs="Times New Roman"/>
          <w:lang w:val="en-GB"/>
        </w:rPr>
      </w:pPr>
    </w:p>
    <w:p w14:paraId="7324CEA2" w14:textId="373421C5" w:rsidR="00B97F7E" w:rsidRPr="00BE5630" w:rsidRDefault="002D37BC"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hAnsi="Times New Roman" w:cs="Times New Roman"/>
          <w:lang w:val="en-GB"/>
        </w:rPr>
        <w:t xml:space="preserve">Then it was </w:t>
      </w:r>
      <w:r w:rsidR="00526445" w:rsidRPr="00BE5630">
        <w:rPr>
          <w:rFonts w:ascii="Times New Roman" w:hAnsi="Times New Roman" w:cs="Times New Roman"/>
          <w:lang w:val="en-GB"/>
        </w:rPr>
        <w:t xml:space="preserve">time </w:t>
      </w:r>
      <w:r w:rsidRPr="00BE5630">
        <w:rPr>
          <w:rFonts w:ascii="Times New Roman" w:hAnsi="Times New Roman" w:cs="Times New Roman"/>
          <w:lang w:val="en-GB"/>
        </w:rPr>
        <w:t xml:space="preserve">for Irene Lynch Fannon </w:t>
      </w:r>
      <w:r w:rsidR="00521C87" w:rsidRPr="00BE5630">
        <w:rPr>
          <w:rFonts w:ascii="Times New Roman" w:eastAsia="Times New Roman" w:hAnsi="Times New Roman" w:cs="Times New Roman"/>
          <w:kern w:val="0"/>
          <w:lang w:val="en-GB"/>
          <w14:ligatures w14:val="none"/>
        </w:rPr>
        <w:t xml:space="preserve">(University College Cork) </w:t>
      </w:r>
      <w:r w:rsidR="00521C87" w:rsidRPr="00BE5630">
        <w:rPr>
          <w:rFonts w:ascii="Times New Roman" w:hAnsi="Times New Roman" w:cs="Times New Roman"/>
          <w:lang w:val="en-GB"/>
        </w:rPr>
        <w:t>to deliver her presentation</w:t>
      </w:r>
      <w:r w:rsidR="00526445" w:rsidRPr="00BE5630">
        <w:rPr>
          <w:rFonts w:ascii="Times New Roman" w:hAnsi="Times New Roman" w:cs="Times New Roman"/>
          <w:lang w:val="en-GB"/>
        </w:rPr>
        <w:t>,</w:t>
      </w:r>
      <w:r w:rsidR="00521C87" w:rsidRPr="00BE5630">
        <w:rPr>
          <w:rFonts w:ascii="Times New Roman" w:hAnsi="Times New Roman" w:cs="Times New Roman"/>
          <w:lang w:val="en-GB"/>
        </w:rPr>
        <w:t xml:space="preserve"> entitled ‘</w:t>
      </w:r>
      <w:r w:rsidR="00521C87" w:rsidRPr="00BE5630">
        <w:rPr>
          <w:rFonts w:ascii="Times New Roman" w:hAnsi="Times New Roman" w:cs="Times New Roman"/>
          <w:b/>
          <w:bCs/>
          <w:lang w:val="en-GB"/>
        </w:rPr>
        <w:t>Jurisdictional Competition: Developing European Restructuring Expertise</w:t>
      </w:r>
      <w:r w:rsidR="00521C87" w:rsidRPr="00BE5630">
        <w:rPr>
          <w:rFonts w:ascii="Times New Roman" w:hAnsi="Times New Roman" w:cs="Times New Roman"/>
          <w:lang w:val="en-GB"/>
        </w:rPr>
        <w:t>’.</w:t>
      </w:r>
      <w:r w:rsidR="006B1A5C" w:rsidRPr="00BE5630">
        <w:rPr>
          <w:rFonts w:ascii="Times New Roman" w:hAnsi="Times New Roman" w:cs="Times New Roman"/>
          <w:lang w:val="en-GB"/>
        </w:rPr>
        <w:t xml:space="preserve"> During her presentation, Irene </w:t>
      </w:r>
      <w:r w:rsidR="0011562D" w:rsidRPr="00BE5630">
        <w:rPr>
          <w:rFonts w:ascii="Times New Roman" w:hAnsi="Times New Roman" w:cs="Times New Roman"/>
          <w:lang w:val="en-GB"/>
        </w:rPr>
        <w:t xml:space="preserve">shared with the audience </w:t>
      </w:r>
      <w:r w:rsidRPr="00BE5630">
        <w:rPr>
          <w:rFonts w:ascii="Times New Roman" w:eastAsia="Times New Roman" w:hAnsi="Times New Roman" w:cs="Times New Roman"/>
          <w:kern w:val="0"/>
          <w:lang w:val="en-GB"/>
          <w14:ligatures w14:val="none"/>
        </w:rPr>
        <w:t xml:space="preserve">recent developments in both </w:t>
      </w:r>
      <w:r w:rsidR="00526445" w:rsidRPr="00BE5630">
        <w:rPr>
          <w:rFonts w:ascii="Times New Roman" w:eastAsia="Times New Roman" w:hAnsi="Times New Roman" w:cs="Times New Roman"/>
          <w:kern w:val="0"/>
          <w:lang w:val="en-GB"/>
          <w14:ligatures w14:val="none"/>
        </w:rPr>
        <w:t>Ireland</w:t>
      </w:r>
      <w:r w:rsidRPr="00BE5630">
        <w:rPr>
          <w:rFonts w:ascii="Times New Roman" w:eastAsia="Times New Roman" w:hAnsi="Times New Roman" w:cs="Times New Roman"/>
          <w:kern w:val="0"/>
          <w:lang w:val="en-GB"/>
          <w14:ligatures w14:val="none"/>
        </w:rPr>
        <w:t xml:space="preserve"> </w:t>
      </w:r>
      <w:r w:rsidR="00526445" w:rsidRPr="00BE5630">
        <w:rPr>
          <w:rFonts w:ascii="Times New Roman" w:eastAsia="Times New Roman" w:hAnsi="Times New Roman" w:cs="Times New Roman"/>
          <w:kern w:val="0"/>
          <w:lang w:val="en-GB"/>
          <w14:ligatures w14:val="none"/>
        </w:rPr>
        <w:t xml:space="preserve">and </w:t>
      </w:r>
      <w:r w:rsidRPr="00BE5630">
        <w:rPr>
          <w:rFonts w:ascii="Times New Roman" w:eastAsia="Times New Roman" w:hAnsi="Times New Roman" w:cs="Times New Roman"/>
          <w:kern w:val="0"/>
          <w:lang w:val="en-GB"/>
          <w14:ligatures w14:val="none"/>
        </w:rPr>
        <w:t>Netherlands in international cross-border restructuring</w:t>
      </w:r>
      <w:r w:rsidR="0011562D" w:rsidRPr="00BE5630">
        <w:rPr>
          <w:rFonts w:ascii="Times New Roman" w:eastAsia="Times New Roman" w:hAnsi="Times New Roman" w:cs="Times New Roman"/>
          <w:kern w:val="0"/>
          <w:lang w:val="en-GB"/>
          <w14:ligatures w14:val="none"/>
        </w:rPr>
        <w:t>s</w:t>
      </w:r>
      <w:r w:rsidR="00526445" w:rsidRPr="00BE5630">
        <w:rPr>
          <w:rFonts w:ascii="Times New Roman" w:eastAsia="Times New Roman" w:hAnsi="Times New Roman" w:cs="Times New Roman"/>
          <w:kern w:val="0"/>
          <w:lang w:val="en-GB"/>
          <w14:ligatures w14:val="none"/>
        </w:rPr>
        <w:t>, also</w:t>
      </w:r>
      <w:r w:rsidR="00E819C9" w:rsidRPr="00BE5630">
        <w:rPr>
          <w:rFonts w:ascii="Times New Roman" w:eastAsia="Times New Roman" w:hAnsi="Times New Roman" w:cs="Times New Roman"/>
          <w:kern w:val="0"/>
          <w:lang w:val="en-GB"/>
          <w14:ligatures w14:val="none"/>
        </w:rPr>
        <w:t xml:space="preserve"> </w:t>
      </w:r>
      <w:r w:rsidR="002F2A2B" w:rsidRPr="00BE5630">
        <w:rPr>
          <w:rFonts w:ascii="Times New Roman" w:eastAsia="Times New Roman" w:hAnsi="Times New Roman" w:cs="Times New Roman"/>
          <w:kern w:val="0"/>
          <w:lang w:val="en-GB"/>
          <w14:ligatures w14:val="none"/>
        </w:rPr>
        <w:t>includ</w:t>
      </w:r>
      <w:r w:rsidR="00526445" w:rsidRPr="00BE5630">
        <w:rPr>
          <w:rFonts w:ascii="Times New Roman" w:eastAsia="Times New Roman" w:hAnsi="Times New Roman" w:cs="Times New Roman"/>
          <w:kern w:val="0"/>
          <w:lang w:val="en-GB"/>
          <w14:ligatures w14:val="none"/>
        </w:rPr>
        <w:t>ing</w:t>
      </w:r>
      <w:r w:rsidR="002F2A2B" w:rsidRPr="00BE5630">
        <w:rPr>
          <w:rFonts w:ascii="Times New Roman" w:eastAsia="Times New Roman" w:hAnsi="Times New Roman" w:cs="Times New Roman"/>
          <w:kern w:val="0"/>
          <w:lang w:val="en-GB"/>
          <w14:ligatures w14:val="none"/>
        </w:rPr>
        <w:t xml:space="preserve"> some</w:t>
      </w:r>
      <w:r w:rsidR="00E819C9" w:rsidRPr="00BE5630">
        <w:rPr>
          <w:rFonts w:ascii="Times New Roman" w:eastAsia="Times New Roman" w:hAnsi="Times New Roman" w:cs="Times New Roman"/>
          <w:kern w:val="0"/>
          <w:lang w:val="en-GB"/>
          <w14:ligatures w14:val="none"/>
        </w:rPr>
        <w:t xml:space="preserve"> </w:t>
      </w:r>
      <w:r w:rsidR="002F2A2B" w:rsidRPr="00BE5630">
        <w:rPr>
          <w:rFonts w:ascii="Times New Roman" w:eastAsia="Times New Roman" w:hAnsi="Times New Roman" w:cs="Times New Roman"/>
          <w:kern w:val="0"/>
          <w:lang w:val="en-GB"/>
          <w14:ligatures w14:val="none"/>
        </w:rPr>
        <w:t xml:space="preserve">court decisions </w:t>
      </w:r>
      <w:r w:rsidR="00E819C9" w:rsidRPr="00BE5630">
        <w:rPr>
          <w:rFonts w:ascii="Times New Roman" w:eastAsia="Times New Roman" w:hAnsi="Times New Roman" w:cs="Times New Roman"/>
          <w:kern w:val="0"/>
          <w:lang w:val="en-GB"/>
          <w14:ligatures w14:val="none"/>
        </w:rPr>
        <w:t xml:space="preserve">from Bermuda and </w:t>
      </w:r>
      <w:r w:rsidR="002F2A2B" w:rsidRPr="00BE5630">
        <w:rPr>
          <w:rFonts w:ascii="Times New Roman" w:eastAsia="Times New Roman" w:hAnsi="Times New Roman" w:cs="Times New Roman"/>
          <w:kern w:val="0"/>
          <w:lang w:val="en-GB"/>
          <w14:ligatures w14:val="none"/>
        </w:rPr>
        <w:t xml:space="preserve">the </w:t>
      </w:r>
      <w:r w:rsidRPr="00BE5630">
        <w:rPr>
          <w:rFonts w:ascii="Times New Roman" w:eastAsia="Times New Roman" w:hAnsi="Times New Roman" w:cs="Times New Roman"/>
          <w:kern w:val="0"/>
          <w:lang w:val="en-GB"/>
          <w14:ligatures w14:val="none"/>
        </w:rPr>
        <w:t>US</w:t>
      </w:r>
      <w:r w:rsidR="00E819C9" w:rsidRPr="00BE5630">
        <w:rPr>
          <w:rFonts w:ascii="Times New Roman" w:eastAsia="Times New Roman" w:hAnsi="Times New Roman" w:cs="Times New Roman"/>
          <w:kern w:val="0"/>
          <w:lang w:val="en-GB"/>
          <w14:ligatures w14:val="none"/>
        </w:rPr>
        <w:t>.</w:t>
      </w:r>
      <w:r w:rsidR="000F5582" w:rsidRPr="00BE5630">
        <w:rPr>
          <w:rFonts w:ascii="Times New Roman" w:eastAsia="Times New Roman" w:hAnsi="Times New Roman" w:cs="Times New Roman"/>
          <w:kern w:val="0"/>
          <w:lang w:val="en-GB"/>
          <w14:ligatures w14:val="none"/>
        </w:rPr>
        <w:t xml:space="preserve"> On this basis, Irene presented </w:t>
      </w:r>
      <w:r w:rsidRPr="00BE5630">
        <w:rPr>
          <w:rFonts w:ascii="Times New Roman" w:eastAsia="Times New Roman" w:hAnsi="Times New Roman" w:cs="Times New Roman"/>
          <w:kern w:val="0"/>
          <w:lang w:val="en-GB"/>
          <w14:ligatures w14:val="none"/>
        </w:rPr>
        <w:t xml:space="preserve">the argument that there </w:t>
      </w:r>
      <w:r w:rsidR="000F5582" w:rsidRPr="00BE5630">
        <w:rPr>
          <w:rFonts w:ascii="Times New Roman" w:eastAsia="Times New Roman" w:hAnsi="Times New Roman" w:cs="Times New Roman"/>
          <w:kern w:val="0"/>
          <w:lang w:val="en-GB"/>
          <w14:ligatures w14:val="none"/>
        </w:rPr>
        <w:t>we</w:t>
      </w:r>
      <w:r w:rsidRPr="00BE5630">
        <w:rPr>
          <w:rFonts w:ascii="Times New Roman" w:eastAsia="Times New Roman" w:hAnsi="Times New Roman" w:cs="Times New Roman"/>
          <w:kern w:val="0"/>
          <w:lang w:val="en-GB"/>
          <w14:ligatures w14:val="none"/>
        </w:rPr>
        <w:t>re clear benefits in terms of developing a specifically European restructuring expertise arising from jurisdictional competition, or its related concept, forum shopping. The presentation</w:t>
      </w:r>
      <w:r w:rsidR="000F5582" w:rsidRPr="00BE5630">
        <w:rPr>
          <w:rFonts w:ascii="Times New Roman" w:eastAsia="Times New Roman" w:hAnsi="Times New Roman" w:cs="Times New Roman"/>
          <w:kern w:val="0"/>
          <w:lang w:val="en-GB"/>
          <w14:ligatures w14:val="none"/>
        </w:rPr>
        <w:t xml:space="preserve"> then focused </w:t>
      </w:r>
      <w:r w:rsidRPr="00BE5630">
        <w:rPr>
          <w:rFonts w:ascii="Times New Roman" w:eastAsia="Times New Roman" w:hAnsi="Times New Roman" w:cs="Times New Roman"/>
          <w:kern w:val="0"/>
          <w:lang w:val="en-GB"/>
          <w14:ligatures w14:val="none"/>
        </w:rPr>
        <w:t xml:space="preserve">on the specific issue of confirmation by national courts of </w:t>
      </w:r>
      <w:r w:rsidRPr="00BE5630">
        <w:rPr>
          <w:rFonts w:ascii="Times New Roman" w:eastAsia="Times New Roman" w:hAnsi="Times New Roman" w:cs="Times New Roman"/>
          <w:i/>
          <w:iCs/>
          <w:kern w:val="0"/>
          <w:lang w:val="en-GB"/>
          <w14:ligatures w14:val="none"/>
        </w:rPr>
        <w:t>conditional</w:t>
      </w:r>
      <w:r w:rsidRPr="00BE5630">
        <w:rPr>
          <w:rFonts w:ascii="Times New Roman" w:eastAsia="Times New Roman" w:hAnsi="Times New Roman" w:cs="Times New Roman"/>
          <w:kern w:val="0"/>
          <w:lang w:val="en-GB"/>
          <w14:ligatures w14:val="none"/>
        </w:rPr>
        <w:t xml:space="preserve"> restructuring plans when the conditionality relate</w:t>
      </w:r>
      <w:r w:rsidR="000F5582" w:rsidRPr="00BE5630">
        <w:rPr>
          <w:rFonts w:ascii="Times New Roman" w:eastAsia="Times New Roman" w:hAnsi="Times New Roman" w:cs="Times New Roman"/>
          <w:kern w:val="0"/>
          <w:lang w:val="en-GB"/>
          <w14:ligatures w14:val="none"/>
        </w:rPr>
        <w:t>d</w:t>
      </w:r>
      <w:r w:rsidRPr="00BE5630">
        <w:rPr>
          <w:rFonts w:ascii="Times New Roman" w:eastAsia="Times New Roman" w:hAnsi="Times New Roman" w:cs="Times New Roman"/>
          <w:kern w:val="0"/>
          <w:lang w:val="en-GB"/>
          <w14:ligatures w14:val="none"/>
        </w:rPr>
        <w:t xml:space="preserve"> to approval of interlocking rescue plans by several different courts in different jurisdictions</w:t>
      </w:r>
      <w:r w:rsidR="00B97F7E" w:rsidRPr="00BE5630">
        <w:rPr>
          <w:rFonts w:ascii="Times New Roman" w:eastAsia="Times New Roman" w:hAnsi="Times New Roman" w:cs="Times New Roman"/>
          <w:kern w:val="0"/>
          <w:lang w:val="en-GB"/>
          <w14:ligatures w14:val="none"/>
        </w:rPr>
        <w:t>, and</w:t>
      </w:r>
      <w:r w:rsidR="00526445" w:rsidRPr="00BE5630">
        <w:rPr>
          <w:rFonts w:ascii="Times New Roman" w:eastAsia="Times New Roman" w:hAnsi="Times New Roman" w:cs="Times New Roman"/>
          <w:kern w:val="0"/>
          <w:lang w:val="en-GB"/>
          <w14:ligatures w14:val="none"/>
        </w:rPr>
        <w:t>,</w:t>
      </w:r>
      <w:r w:rsidR="00B97F7E" w:rsidRPr="00BE5630">
        <w:rPr>
          <w:rFonts w:ascii="Times New Roman" w:eastAsia="Times New Roman" w:hAnsi="Times New Roman" w:cs="Times New Roman"/>
          <w:kern w:val="0"/>
          <w:lang w:val="en-GB"/>
          <w14:ligatures w14:val="none"/>
        </w:rPr>
        <w:t xml:space="preserve"> in particular</w:t>
      </w:r>
      <w:r w:rsidR="00526445" w:rsidRPr="00BE5630">
        <w:rPr>
          <w:rFonts w:ascii="Times New Roman" w:eastAsia="Times New Roman" w:hAnsi="Times New Roman" w:cs="Times New Roman"/>
          <w:kern w:val="0"/>
          <w:lang w:val="en-GB"/>
          <w14:ligatures w14:val="none"/>
        </w:rPr>
        <w:t>,</w:t>
      </w:r>
      <w:r w:rsidR="00B97F7E" w:rsidRPr="00BE5630">
        <w:rPr>
          <w:rFonts w:ascii="Times New Roman" w:eastAsia="Times New Roman" w:hAnsi="Times New Roman" w:cs="Times New Roman"/>
          <w:kern w:val="0"/>
          <w:lang w:val="en-GB"/>
          <w14:ligatures w14:val="none"/>
        </w:rPr>
        <w:t xml:space="preserve"> how the courts under the scope of this research </w:t>
      </w:r>
      <w:r w:rsidRPr="00BE5630">
        <w:rPr>
          <w:rFonts w:ascii="Times New Roman" w:eastAsia="Times New Roman" w:hAnsi="Times New Roman" w:cs="Times New Roman"/>
          <w:kern w:val="0"/>
          <w:lang w:val="en-GB"/>
          <w14:ligatures w14:val="none"/>
        </w:rPr>
        <w:t>ha</w:t>
      </w:r>
      <w:r w:rsidR="000F238A" w:rsidRPr="00BE5630">
        <w:rPr>
          <w:rFonts w:ascii="Times New Roman" w:eastAsia="Times New Roman" w:hAnsi="Times New Roman" w:cs="Times New Roman"/>
          <w:kern w:val="0"/>
          <w:lang w:val="en-GB"/>
          <w14:ligatures w14:val="none"/>
        </w:rPr>
        <w:t>d</w:t>
      </w:r>
      <w:r w:rsidRPr="00BE5630">
        <w:rPr>
          <w:rFonts w:ascii="Times New Roman" w:eastAsia="Times New Roman" w:hAnsi="Times New Roman" w:cs="Times New Roman"/>
          <w:kern w:val="0"/>
          <w:lang w:val="en-GB"/>
          <w14:ligatures w14:val="none"/>
        </w:rPr>
        <w:t xml:space="preserve"> approached the issue of conditionality in approving rescue schemes</w:t>
      </w:r>
      <w:r w:rsidR="00B97F7E" w:rsidRPr="00BE5630">
        <w:rPr>
          <w:rFonts w:ascii="Times New Roman" w:eastAsia="Times New Roman" w:hAnsi="Times New Roman" w:cs="Times New Roman"/>
          <w:kern w:val="0"/>
          <w:lang w:val="en-GB"/>
          <w14:ligatures w14:val="none"/>
        </w:rPr>
        <w:t xml:space="preserve"> and whether </w:t>
      </w:r>
      <w:r w:rsidRPr="00BE5630">
        <w:rPr>
          <w:rFonts w:ascii="Times New Roman" w:eastAsia="Times New Roman" w:hAnsi="Times New Roman" w:cs="Times New Roman"/>
          <w:kern w:val="0"/>
          <w:lang w:val="en-GB"/>
          <w14:ligatures w14:val="none"/>
        </w:rPr>
        <w:t xml:space="preserve">harmonisation </w:t>
      </w:r>
      <w:r w:rsidR="00B97F7E" w:rsidRPr="00BE5630">
        <w:rPr>
          <w:rFonts w:ascii="Times New Roman" w:eastAsia="Times New Roman" w:hAnsi="Times New Roman" w:cs="Times New Roman"/>
          <w:kern w:val="0"/>
          <w:lang w:val="en-GB"/>
          <w14:ligatures w14:val="none"/>
        </w:rPr>
        <w:t>could find an expression there</w:t>
      </w:r>
      <w:r w:rsidR="00754FB2" w:rsidRPr="00BE5630">
        <w:rPr>
          <w:rFonts w:ascii="Times New Roman" w:eastAsia="Times New Roman" w:hAnsi="Times New Roman" w:cs="Times New Roman"/>
          <w:kern w:val="0"/>
          <w:lang w:val="en-GB"/>
          <w14:ligatures w14:val="none"/>
        </w:rPr>
        <w:t xml:space="preserve"> through a common law approach (tradition of judicial discretion in setting down guidelines) which would be helpful to any civil lawyer</w:t>
      </w:r>
      <w:r w:rsidR="00B97F7E" w:rsidRPr="00BE5630">
        <w:rPr>
          <w:rFonts w:ascii="Times New Roman" w:eastAsia="Times New Roman" w:hAnsi="Times New Roman" w:cs="Times New Roman"/>
          <w:kern w:val="0"/>
          <w:lang w:val="en-GB"/>
          <w14:ligatures w14:val="none"/>
        </w:rPr>
        <w:t>.</w:t>
      </w:r>
    </w:p>
    <w:p w14:paraId="384A5EE8" w14:textId="1266039F" w:rsidR="002D37BC" w:rsidRPr="00BE5630" w:rsidRDefault="002D37BC" w:rsidP="00A3345B">
      <w:pPr>
        <w:spacing w:after="0" w:line="240" w:lineRule="auto"/>
        <w:rPr>
          <w:rFonts w:ascii="Times New Roman" w:eastAsia="Times New Roman" w:hAnsi="Times New Roman" w:cs="Times New Roman"/>
          <w:kern w:val="0"/>
          <w:lang w:val="en-GB"/>
          <w14:ligatures w14:val="none"/>
        </w:rPr>
      </w:pPr>
    </w:p>
    <w:p w14:paraId="67B78624" w14:textId="18CC84FB" w:rsidR="007735F7" w:rsidRPr="00BE5630" w:rsidRDefault="00F24C0D" w:rsidP="003F0CDC">
      <w:pPr>
        <w:spacing w:after="0" w:line="240" w:lineRule="auto"/>
        <w:jc w:val="both"/>
        <w:rPr>
          <w:rFonts w:ascii="Times New Roman" w:hAnsi="Times New Roman" w:cs="Times New Roman"/>
          <w:lang w:val="en-GB"/>
        </w:rPr>
      </w:pPr>
      <w:r w:rsidRPr="00BE5630">
        <w:rPr>
          <w:rFonts w:ascii="Times New Roman" w:eastAsia="Times New Roman" w:hAnsi="Times New Roman" w:cs="Times New Roman"/>
          <w:kern w:val="0"/>
          <w:lang w:val="en-GB"/>
          <w14:ligatures w14:val="none"/>
        </w:rPr>
        <w:t xml:space="preserve">The last presentation was delivered by </w:t>
      </w:r>
      <w:r w:rsidR="008313FB" w:rsidRPr="00BE5630">
        <w:rPr>
          <w:rFonts w:ascii="Times New Roman" w:eastAsia="Times New Roman" w:hAnsi="Times New Roman" w:cs="Times New Roman"/>
          <w:kern w:val="0"/>
          <w:lang w:val="en-GB"/>
          <w14:ligatures w14:val="none"/>
        </w:rPr>
        <w:t xml:space="preserve">Amanda Cohen </w:t>
      </w:r>
      <w:r w:rsidR="003F4014" w:rsidRPr="00BE5630">
        <w:rPr>
          <w:rFonts w:ascii="Times New Roman" w:eastAsia="Times New Roman" w:hAnsi="Times New Roman" w:cs="Times New Roman"/>
          <w:kern w:val="0"/>
          <w:lang w:val="en-GB"/>
          <w14:ligatures w14:val="none"/>
        </w:rPr>
        <w:t>(</w:t>
      </w:r>
      <w:r w:rsidR="008D5428" w:rsidRPr="00BE5630">
        <w:rPr>
          <w:rFonts w:ascii="Times New Roman" w:eastAsia="Times New Roman" w:hAnsi="Times New Roman" w:cs="Times New Roman"/>
          <w:kern w:val="0"/>
          <w:lang w:val="en-GB"/>
          <w14:ligatures w14:val="none"/>
        </w:rPr>
        <w:t>Universidad de Granada/</w:t>
      </w:r>
      <w:r w:rsidR="007735F7" w:rsidRPr="00BE5630">
        <w:rPr>
          <w:rFonts w:ascii="Times New Roman" w:eastAsia="Times New Roman" w:hAnsi="Times New Roman" w:cs="Times New Roman"/>
          <w:kern w:val="0"/>
          <w:lang w:val="en-GB"/>
          <w14:ligatures w14:val="none"/>
        </w:rPr>
        <w:t xml:space="preserve">Supreme </w:t>
      </w:r>
      <w:r w:rsidR="008D5428" w:rsidRPr="00BE5630">
        <w:rPr>
          <w:rFonts w:ascii="Times New Roman" w:eastAsia="Times New Roman" w:hAnsi="Times New Roman" w:cs="Times New Roman"/>
          <w:kern w:val="0"/>
          <w:lang w:val="en-GB"/>
          <w14:ligatures w14:val="none"/>
        </w:rPr>
        <w:t xml:space="preserve">Court of </w:t>
      </w:r>
      <w:r w:rsidR="007735F7" w:rsidRPr="00BE5630">
        <w:rPr>
          <w:rFonts w:ascii="Times New Roman" w:eastAsia="Times New Roman" w:hAnsi="Times New Roman" w:cs="Times New Roman"/>
          <w:kern w:val="0"/>
          <w:lang w:val="en-GB"/>
          <w14:ligatures w14:val="none"/>
        </w:rPr>
        <w:t>Spain</w:t>
      </w:r>
      <w:r w:rsidR="003F4014" w:rsidRPr="00BE5630">
        <w:rPr>
          <w:rFonts w:ascii="Times New Roman" w:eastAsia="Times New Roman" w:hAnsi="Times New Roman" w:cs="Times New Roman"/>
          <w:kern w:val="0"/>
          <w:lang w:val="en-GB"/>
          <w14:ligatures w14:val="none"/>
        </w:rPr>
        <w:t>)</w:t>
      </w:r>
      <w:r w:rsidR="00526445" w:rsidRPr="00BE5630">
        <w:rPr>
          <w:rFonts w:ascii="Times New Roman" w:eastAsia="Times New Roman" w:hAnsi="Times New Roman" w:cs="Times New Roman"/>
          <w:kern w:val="0"/>
          <w:lang w:val="en-GB"/>
          <w14:ligatures w14:val="none"/>
        </w:rPr>
        <w:t>,</w:t>
      </w:r>
      <w:r w:rsidR="003F4014" w:rsidRPr="00BE5630">
        <w:rPr>
          <w:rFonts w:ascii="Times New Roman" w:eastAsia="Times New Roman" w:hAnsi="Times New Roman" w:cs="Times New Roman"/>
          <w:kern w:val="0"/>
          <w:lang w:val="en-GB"/>
          <w14:ligatures w14:val="none"/>
        </w:rPr>
        <w:t xml:space="preserve"> </w:t>
      </w:r>
      <w:r w:rsidR="008313FB" w:rsidRPr="00BE5630">
        <w:rPr>
          <w:rFonts w:ascii="Times New Roman" w:hAnsi="Times New Roman" w:cs="Times New Roman"/>
          <w:lang w:val="en-GB"/>
        </w:rPr>
        <w:t xml:space="preserve">entitled </w:t>
      </w:r>
      <w:r w:rsidR="00292FA3" w:rsidRPr="00BE5630">
        <w:rPr>
          <w:rFonts w:ascii="Times New Roman" w:hAnsi="Times New Roman" w:cs="Times New Roman"/>
          <w:lang w:val="en-GB"/>
        </w:rPr>
        <w:t>‘</w:t>
      </w:r>
      <w:r w:rsidR="00292FA3" w:rsidRPr="00BE5630">
        <w:rPr>
          <w:rFonts w:ascii="Times New Roman" w:hAnsi="Times New Roman" w:cs="Times New Roman"/>
          <w:b/>
          <w:bCs/>
          <w:lang w:val="en-GB"/>
        </w:rPr>
        <w:t>New Harmonisation Winds</w:t>
      </w:r>
      <w:r w:rsidR="00292FA3" w:rsidRPr="00BE5630">
        <w:rPr>
          <w:rFonts w:ascii="Times New Roman" w:hAnsi="Times New Roman" w:cs="Times New Roman"/>
          <w:lang w:val="en-GB"/>
        </w:rPr>
        <w:t>’</w:t>
      </w:r>
      <w:r w:rsidR="00526445" w:rsidRPr="00BE5630">
        <w:rPr>
          <w:rFonts w:ascii="Times New Roman" w:hAnsi="Times New Roman" w:cs="Times New Roman"/>
          <w:lang w:val="en-GB"/>
        </w:rPr>
        <w:t>,</w:t>
      </w:r>
      <w:r w:rsidR="008D5428" w:rsidRPr="00BE5630">
        <w:rPr>
          <w:rFonts w:ascii="Times New Roman" w:hAnsi="Times New Roman" w:cs="Times New Roman"/>
          <w:lang w:val="en-GB"/>
        </w:rPr>
        <w:t xml:space="preserve"> </w:t>
      </w:r>
      <w:r w:rsidR="00526445" w:rsidRPr="00BE5630">
        <w:rPr>
          <w:rFonts w:ascii="Times New Roman" w:hAnsi="Times New Roman" w:cs="Times New Roman"/>
          <w:lang w:val="en-GB"/>
        </w:rPr>
        <w:t xml:space="preserve">in which </w:t>
      </w:r>
      <w:r w:rsidR="007735F7" w:rsidRPr="00BE5630">
        <w:rPr>
          <w:rFonts w:ascii="Times New Roman" w:hAnsi="Times New Roman" w:cs="Times New Roman"/>
          <w:lang w:val="en-GB"/>
        </w:rPr>
        <w:t xml:space="preserve">prepacks were </w:t>
      </w:r>
      <w:r w:rsidR="00526445" w:rsidRPr="00BE5630">
        <w:rPr>
          <w:rFonts w:ascii="Times New Roman" w:hAnsi="Times New Roman" w:cs="Times New Roman"/>
          <w:lang w:val="en-GB"/>
        </w:rPr>
        <w:t xml:space="preserve">again </w:t>
      </w:r>
      <w:r w:rsidR="007735F7" w:rsidRPr="00BE5630">
        <w:rPr>
          <w:rFonts w:ascii="Times New Roman" w:hAnsi="Times New Roman" w:cs="Times New Roman"/>
          <w:lang w:val="en-GB"/>
        </w:rPr>
        <w:t xml:space="preserve">under scrutiny, in particular </w:t>
      </w:r>
      <w:r w:rsidR="00526445" w:rsidRPr="00BE5630">
        <w:rPr>
          <w:rFonts w:ascii="Times New Roman" w:hAnsi="Times New Roman" w:cs="Times New Roman"/>
          <w:lang w:val="en-GB"/>
        </w:rPr>
        <w:t xml:space="preserve">as to </w:t>
      </w:r>
      <w:r w:rsidR="007735F7" w:rsidRPr="00BE5630">
        <w:rPr>
          <w:rFonts w:ascii="Times New Roman" w:hAnsi="Times New Roman" w:cs="Times New Roman"/>
          <w:lang w:val="en-GB"/>
        </w:rPr>
        <w:t>the safeguards relating to possible abuse or conflict of interest. Amanda underlined that</w:t>
      </w:r>
      <w:r w:rsidR="00526445" w:rsidRPr="00BE5630">
        <w:rPr>
          <w:rFonts w:ascii="Times New Roman" w:hAnsi="Times New Roman" w:cs="Times New Roman"/>
          <w:lang w:val="en-GB"/>
        </w:rPr>
        <w:t>,</w:t>
      </w:r>
      <w:r w:rsidR="007735F7" w:rsidRPr="00BE5630">
        <w:rPr>
          <w:rFonts w:ascii="Times New Roman" w:hAnsi="Times New Roman" w:cs="Times New Roman"/>
          <w:lang w:val="en-GB"/>
        </w:rPr>
        <w:t xml:space="preserve"> in the late</w:t>
      </w:r>
      <w:r w:rsidR="00526445" w:rsidRPr="00BE5630">
        <w:rPr>
          <w:rFonts w:ascii="Times New Roman" w:hAnsi="Times New Roman" w:cs="Times New Roman"/>
          <w:lang w:val="en-GB"/>
        </w:rPr>
        <w:t>st</w:t>
      </w:r>
      <w:r w:rsidR="007735F7" w:rsidRPr="00BE5630">
        <w:rPr>
          <w:rFonts w:ascii="Times New Roman" w:hAnsi="Times New Roman" w:cs="Times New Roman"/>
          <w:lang w:val="en-GB"/>
        </w:rPr>
        <w:t xml:space="preserve"> versions of the Insolvency III proposal (EU Council and EU Parliament), such a risk exists as </w:t>
      </w:r>
      <w:r w:rsidR="00BE5630" w:rsidRPr="00BE5630">
        <w:rPr>
          <w:rFonts w:ascii="Times New Roman" w:hAnsi="Times New Roman" w:cs="Times New Roman"/>
          <w:lang w:val="en-GB"/>
        </w:rPr>
        <w:t xml:space="preserve">a </w:t>
      </w:r>
      <w:r w:rsidR="007735F7" w:rsidRPr="00BE5630">
        <w:rPr>
          <w:rFonts w:ascii="Times New Roman" w:hAnsi="Times New Roman" w:cs="Times New Roman"/>
          <w:lang w:val="en-GB"/>
        </w:rPr>
        <w:t>closely related party to a debtor may participate in pre-pack proceedings  and benefit from the ‘free and clear’ acquisition of the business (as it would be the case in UK pre-pack administration</w:t>
      </w:r>
      <w:r w:rsidR="00BE5630" w:rsidRPr="00BE5630">
        <w:rPr>
          <w:rFonts w:ascii="Times New Roman" w:hAnsi="Times New Roman" w:cs="Times New Roman"/>
          <w:lang w:val="en-GB"/>
        </w:rPr>
        <w:t>,</w:t>
      </w:r>
      <w:r w:rsidR="007735F7" w:rsidRPr="00BE5630">
        <w:rPr>
          <w:rFonts w:ascii="Times New Roman" w:hAnsi="Times New Roman" w:cs="Times New Roman"/>
          <w:lang w:val="en-GB"/>
        </w:rPr>
        <w:t xml:space="preserve"> but not in Spain). Despite some identified advantages (</w:t>
      </w:r>
      <w:r w:rsidR="007735F7" w:rsidRPr="00BE5630">
        <w:rPr>
          <w:rFonts w:ascii="Times New Roman" w:eastAsia="Times New Roman" w:hAnsi="Times New Roman" w:cs="Times New Roman"/>
          <w:kern w:val="0"/>
          <w:lang w:val="en-GB"/>
          <w14:ligatures w14:val="none"/>
        </w:rPr>
        <w:t>better knowledge of the business or greater interest in continuing the activity), Amanda expressed the view that</w:t>
      </w:r>
      <w:r w:rsidR="007735F7" w:rsidRPr="00BE5630">
        <w:rPr>
          <w:rFonts w:ascii="Times New Roman" w:hAnsi="Times New Roman" w:cs="Times New Roman"/>
          <w:lang w:val="en-GB"/>
        </w:rPr>
        <w:t xml:space="preserve"> additional precautions must be taken </w:t>
      </w:r>
      <w:r w:rsidR="007735F7" w:rsidRPr="00BE5630">
        <w:rPr>
          <w:rFonts w:ascii="Times New Roman" w:eastAsia="Times New Roman" w:hAnsi="Times New Roman" w:cs="Times New Roman"/>
          <w:kern w:val="0"/>
          <w:lang w:val="en-GB"/>
          <w14:ligatures w14:val="none"/>
        </w:rPr>
        <w:t xml:space="preserve">as the interests of third parties may be left unprotected if adequate transparency measures are not adopted. </w:t>
      </w:r>
      <w:r w:rsidR="003F0CDC" w:rsidRPr="00BE5630">
        <w:rPr>
          <w:rFonts w:ascii="Times New Roman" w:eastAsia="Times New Roman" w:hAnsi="Times New Roman" w:cs="Times New Roman"/>
          <w:kern w:val="0"/>
          <w:lang w:val="en-GB"/>
          <w14:ligatures w14:val="none"/>
        </w:rPr>
        <w:t xml:space="preserve">To that end, Amanda shared the practice of </w:t>
      </w:r>
      <w:r w:rsidR="007735F7" w:rsidRPr="00BE5630">
        <w:rPr>
          <w:rFonts w:ascii="Times New Roman" w:eastAsia="Times New Roman" w:hAnsi="Times New Roman" w:cs="Times New Roman"/>
          <w:kern w:val="0"/>
          <w:lang w:val="en-GB"/>
          <w14:ligatures w14:val="none"/>
        </w:rPr>
        <w:t xml:space="preserve">some Spanish courts, aware of the difficulty that the sale of the </w:t>
      </w:r>
      <w:r w:rsidR="007735F7" w:rsidRPr="00BE5630">
        <w:rPr>
          <w:rFonts w:ascii="Times New Roman" w:eastAsia="Times New Roman" w:hAnsi="Times New Roman" w:cs="Times New Roman"/>
          <w:kern w:val="0"/>
          <w:lang w:val="en-GB"/>
          <w14:ligatures w14:val="none"/>
        </w:rPr>
        <w:lastRenderedPageBreak/>
        <w:t xml:space="preserve">business unit can sometimes entail, already applying the principles set out in the </w:t>
      </w:r>
      <w:r w:rsidR="003F0CDC" w:rsidRPr="00BE5630">
        <w:rPr>
          <w:rFonts w:ascii="Times New Roman" w:eastAsia="Times New Roman" w:hAnsi="Times New Roman" w:cs="Times New Roman"/>
          <w:kern w:val="0"/>
          <w:lang w:val="en-GB"/>
          <w14:ligatures w14:val="none"/>
        </w:rPr>
        <w:t>Insolvency III proposal</w:t>
      </w:r>
      <w:r w:rsidR="007735F7" w:rsidRPr="00BE5630">
        <w:rPr>
          <w:rFonts w:ascii="Times New Roman" w:eastAsia="Times New Roman" w:hAnsi="Times New Roman" w:cs="Times New Roman"/>
          <w:kern w:val="0"/>
          <w:lang w:val="en-GB"/>
          <w14:ligatures w14:val="none"/>
        </w:rPr>
        <w:t xml:space="preserve"> on acquisition by persons closely related to the debtor (</w:t>
      </w:r>
      <w:r w:rsidR="003F0CDC" w:rsidRPr="00BE5630">
        <w:rPr>
          <w:rFonts w:ascii="Times New Roman" w:eastAsia="Times New Roman" w:hAnsi="Times New Roman" w:cs="Times New Roman"/>
          <w:kern w:val="0"/>
          <w:lang w:val="en-GB"/>
          <w14:ligatures w14:val="none"/>
        </w:rPr>
        <w:t xml:space="preserve">in particular </w:t>
      </w:r>
      <w:r w:rsidR="007735F7" w:rsidRPr="00BE5630">
        <w:rPr>
          <w:rFonts w:ascii="Times New Roman" w:eastAsia="Times New Roman" w:hAnsi="Times New Roman" w:cs="Times New Roman"/>
          <w:kern w:val="0"/>
          <w:lang w:val="en-GB"/>
          <w14:ligatures w14:val="none"/>
        </w:rPr>
        <w:t>agreements on the unification of criteria of the Commercial Courts of Barcelona of December 2023).</w:t>
      </w:r>
    </w:p>
    <w:p w14:paraId="34476CCD" w14:textId="77777777" w:rsidR="003F0CDC" w:rsidRPr="00BE5630" w:rsidRDefault="003F0CDC" w:rsidP="00A3345B">
      <w:pPr>
        <w:spacing w:after="0" w:line="240" w:lineRule="auto"/>
        <w:jc w:val="both"/>
        <w:rPr>
          <w:rFonts w:ascii="Times New Roman" w:eastAsia="Times New Roman" w:hAnsi="Times New Roman" w:cs="Times New Roman"/>
          <w:kern w:val="0"/>
          <w:lang w:val="en-GB"/>
          <w14:ligatures w14:val="none"/>
        </w:rPr>
      </w:pPr>
    </w:p>
    <w:p w14:paraId="4ED5D682" w14:textId="6379795F" w:rsidR="00E6364B" w:rsidRPr="00BE5630" w:rsidRDefault="00E6364B" w:rsidP="00A3345B">
      <w:pPr>
        <w:spacing w:after="0" w:line="240" w:lineRule="auto"/>
        <w:jc w:val="both"/>
        <w:rPr>
          <w:rFonts w:ascii="Times New Roman" w:eastAsia="Times New Roman" w:hAnsi="Times New Roman" w:cs="Times New Roman"/>
          <w:kern w:val="0"/>
          <w:lang w:val="en-GB"/>
          <w14:ligatures w14:val="none"/>
        </w:rPr>
      </w:pPr>
      <w:r w:rsidRPr="00BE5630">
        <w:rPr>
          <w:rFonts w:ascii="Times New Roman" w:eastAsia="Times New Roman" w:hAnsi="Times New Roman" w:cs="Times New Roman"/>
          <w:kern w:val="0"/>
          <w:lang w:val="en-GB"/>
          <w14:ligatures w14:val="none"/>
        </w:rPr>
        <w:t>These presentations were followed by a discussion around judicial challenges in adjudicating insolvency and restructuring cases with</w:t>
      </w:r>
      <w:r w:rsidR="00BE5630" w:rsidRPr="00BE5630">
        <w:rPr>
          <w:rFonts w:ascii="Times New Roman" w:eastAsia="Times New Roman" w:hAnsi="Times New Roman" w:cs="Times New Roman"/>
          <w:kern w:val="0"/>
          <w:lang w:val="en-GB"/>
          <w14:ligatures w14:val="none"/>
        </w:rPr>
        <w:t xml:space="preserve"> Judge Michael Quinn</w:t>
      </w:r>
      <w:r w:rsidRPr="00BE5630">
        <w:rPr>
          <w:rFonts w:ascii="Times New Roman" w:eastAsia="Times New Roman" w:hAnsi="Times New Roman" w:cs="Times New Roman"/>
          <w:i/>
          <w:iCs/>
          <w:kern w:val="0"/>
          <w:lang w:val="en-GB"/>
          <w14:ligatures w14:val="none"/>
        </w:rPr>
        <w:t xml:space="preserve"> </w:t>
      </w:r>
      <w:r w:rsidR="00BE5630" w:rsidRPr="00BE5630">
        <w:rPr>
          <w:rFonts w:ascii="Times New Roman" w:eastAsia="Times New Roman" w:hAnsi="Times New Roman" w:cs="Times New Roman"/>
          <w:kern w:val="0"/>
          <w:lang w:val="en-GB"/>
          <w14:ligatures w14:val="none"/>
        </w:rPr>
        <w:t>and Anna Elisabeth de Vos</w:t>
      </w:r>
      <w:r w:rsidR="00BE5630" w:rsidRPr="00BE5630">
        <w:rPr>
          <w:rFonts w:ascii="Times New Roman" w:eastAsia="Times New Roman" w:hAnsi="Times New Roman" w:cs="Times New Roman"/>
          <w:i/>
          <w:iCs/>
          <w:kern w:val="0"/>
          <w:lang w:val="en-GB"/>
          <w14:ligatures w14:val="none"/>
        </w:rPr>
        <w:t xml:space="preserve"> </w:t>
      </w:r>
      <w:r w:rsidR="00BE5630" w:rsidRPr="00BE5630">
        <w:rPr>
          <w:rFonts w:ascii="Times New Roman" w:hAnsi="Times New Roman" w:cs="Times New Roman"/>
          <w:lang w:val="en-GB"/>
        </w:rPr>
        <w:t>(</w:t>
      </w:r>
      <w:r w:rsidR="001A4183" w:rsidRPr="00BE5630">
        <w:rPr>
          <w:rFonts w:ascii="Times New Roman" w:eastAsia="Times New Roman" w:hAnsi="Times New Roman" w:cs="Times New Roman"/>
          <w:kern w:val="0"/>
          <w:lang w:val="en-GB"/>
          <w14:ligatures w14:val="none"/>
        </w:rPr>
        <w:t>Co-Chairs</w:t>
      </w:r>
      <w:r w:rsidR="00BE5630" w:rsidRPr="00BE5630">
        <w:rPr>
          <w:rFonts w:ascii="Times New Roman" w:eastAsia="Times New Roman" w:hAnsi="Times New Roman" w:cs="Times New Roman"/>
          <w:kern w:val="0"/>
          <w:lang w:val="en-GB"/>
          <w14:ligatures w14:val="none"/>
        </w:rPr>
        <w:t>,</w:t>
      </w:r>
      <w:r w:rsidR="001A4183" w:rsidRPr="00BE5630">
        <w:rPr>
          <w:rFonts w:ascii="Times New Roman" w:eastAsia="Times New Roman" w:hAnsi="Times New Roman" w:cs="Times New Roman"/>
          <w:kern w:val="0"/>
          <w:lang w:val="en-GB"/>
          <w14:ligatures w14:val="none"/>
        </w:rPr>
        <w:t xml:space="preserve"> INSOL Europe Judicial Wing)</w:t>
      </w:r>
      <w:r w:rsidR="00BE5630" w:rsidRPr="00BE5630">
        <w:rPr>
          <w:rFonts w:ascii="Times New Roman" w:eastAsia="Times New Roman" w:hAnsi="Times New Roman" w:cs="Times New Roman"/>
          <w:kern w:val="0"/>
          <w:lang w:val="en-GB"/>
          <w14:ligatures w14:val="none"/>
        </w:rPr>
        <w:t>.</w:t>
      </w:r>
    </w:p>
    <w:p w14:paraId="5B8505EE" w14:textId="77777777" w:rsidR="00C050A1" w:rsidRPr="00BE5630" w:rsidRDefault="00C050A1" w:rsidP="00A3345B">
      <w:pPr>
        <w:spacing w:after="0" w:line="240" w:lineRule="auto"/>
        <w:jc w:val="both"/>
        <w:rPr>
          <w:rFonts w:ascii="Times New Roman" w:hAnsi="Times New Roman" w:cs="Times New Roman"/>
          <w:bCs/>
          <w:lang w:val="en-GB"/>
        </w:rPr>
      </w:pPr>
    </w:p>
    <w:p w14:paraId="19416BC8" w14:textId="77777777" w:rsidR="00C050A1" w:rsidRPr="00BE5630" w:rsidRDefault="00C050A1" w:rsidP="00A3345B">
      <w:pPr>
        <w:spacing w:after="0" w:line="240" w:lineRule="auto"/>
        <w:jc w:val="both"/>
        <w:rPr>
          <w:rFonts w:ascii="Times New Roman" w:hAnsi="Times New Roman" w:cs="Times New Roman"/>
          <w:bCs/>
          <w:lang w:val="en-GB"/>
        </w:rPr>
      </w:pPr>
      <w:r w:rsidRPr="00BE5630">
        <w:rPr>
          <w:rFonts w:ascii="Times New Roman" w:hAnsi="Times New Roman" w:cs="Times New Roman"/>
          <w:bCs/>
          <w:i/>
          <w:lang w:val="en-GB"/>
        </w:rPr>
        <w:t>Closing</w:t>
      </w:r>
    </w:p>
    <w:p w14:paraId="7DD095D8" w14:textId="77777777" w:rsidR="00C050A1" w:rsidRPr="00BE5630" w:rsidRDefault="00C050A1" w:rsidP="00A3345B">
      <w:pPr>
        <w:spacing w:after="0" w:line="240" w:lineRule="auto"/>
        <w:jc w:val="both"/>
        <w:rPr>
          <w:rFonts w:ascii="Times New Roman" w:hAnsi="Times New Roman" w:cs="Times New Roman"/>
          <w:bCs/>
          <w:lang w:val="en-GB"/>
        </w:rPr>
      </w:pPr>
    </w:p>
    <w:p w14:paraId="43428A44" w14:textId="30B9A787" w:rsidR="00E7650C" w:rsidRPr="00BE5630" w:rsidRDefault="00C050A1" w:rsidP="00A3345B">
      <w:pPr>
        <w:spacing w:after="0" w:line="240" w:lineRule="auto"/>
        <w:jc w:val="both"/>
        <w:rPr>
          <w:rFonts w:ascii="Times New Roman" w:hAnsi="Times New Roman" w:cs="Times New Roman"/>
          <w:lang w:val="en-GB"/>
        </w:rPr>
      </w:pPr>
      <w:r w:rsidRPr="00BE5630">
        <w:rPr>
          <w:rFonts w:ascii="Times New Roman" w:hAnsi="Times New Roman" w:cs="Times New Roman"/>
          <w:bCs/>
          <w:lang w:val="en-GB"/>
        </w:rPr>
        <w:t>Before the clos</w:t>
      </w:r>
      <w:r w:rsidR="00BE5630" w:rsidRPr="00BE5630">
        <w:rPr>
          <w:rFonts w:ascii="Times New Roman" w:hAnsi="Times New Roman" w:cs="Times New Roman"/>
          <w:bCs/>
          <w:lang w:val="en-GB"/>
        </w:rPr>
        <w:t>ing formalities</w:t>
      </w:r>
      <w:r w:rsidRPr="00BE5630">
        <w:rPr>
          <w:rFonts w:ascii="Times New Roman" w:hAnsi="Times New Roman" w:cs="Times New Roman"/>
          <w:bCs/>
          <w:lang w:val="en-GB"/>
        </w:rPr>
        <w:t xml:space="preserve"> of the Conference, Jennifer Gant and Rodrigo Rodriguez thank</w:t>
      </w:r>
      <w:r w:rsidR="00BE5630" w:rsidRPr="00BE5630">
        <w:rPr>
          <w:rFonts w:ascii="Times New Roman" w:hAnsi="Times New Roman" w:cs="Times New Roman"/>
          <w:bCs/>
          <w:lang w:val="en-GB"/>
        </w:rPr>
        <w:t>ed</w:t>
      </w:r>
      <w:r w:rsidRPr="00BE5630">
        <w:rPr>
          <w:rFonts w:ascii="Times New Roman" w:hAnsi="Times New Roman" w:cs="Times New Roman"/>
          <w:bCs/>
          <w:lang w:val="en-GB"/>
        </w:rPr>
        <w:t xml:space="preserve"> all speaker</w:t>
      </w:r>
      <w:r w:rsidR="002E0028" w:rsidRPr="00BE5630">
        <w:rPr>
          <w:rFonts w:ascii="Times New Roman" w:hAnsi="Times New Roman" w:cs="Times New Roman"/>
          <w:bCs/>
          <w:lang w:val="en-GB"/>
        </w:rPr>
        <w:t>s</w:t>
      </w:r>
      <w:r w:rsidRPr="00BE5630">
        <w:rPr>
          <w:rFonts w:ascii="Times New Roman" w:hAnsi="Times New Roman" w:cs="Times New Roman"/>
          <w:bCs/>
          <w:lang w:val="en-GB"/>
        </w:rPr>
        <w:t xml:space="preserve"> and participants for </w:t>
      </w:r>
      <w:r w:rsidR="00BE5630" w:rsidRPr="00BE5630">
        <w:rPr>
          <w:rFonts w:ascii="Times New Roman" w:hAnsi="Times New Roman" w:cs="Times New Roman"/>
          <w:bCs/>
          <w:lang w:val="en-GB"/>
        </w:rPr>
        <w:t xml:space="preserve">joining </w:t>
      </w:r>
      <w:r w:rsidRPr="00BE5630">
        <w:rPr>
          <w:rFonts w:ascii="Times New Roman" w:hAnsi="Times New Roman" w:cs="Times New Roman"/>
          <w:bCs/>
          <w:lang w:val="en-GB"/>
        </w:rPr>
        <w:t xml:space="preserve">the excellent forum for debate which took place in </w:t>
      </w:r>
      <w:r w:rsidR="00411EC7" w:rsidRPr="00BE5630">
        <w:rPr>
          <w:rFonts w:ascii="Times New Roman" w:hAnsi="Times New Roman" w:cs="Times New Roman"/>
          <w:bCs/>
          <w:lang w:val="en-GB"/>
        </w:rPr>
        <w:t>Vienna</w:t>
      </w:r>
      <w:r w:rsidRPr="00BE5630">
        <w:rPr>
          <w:rFonts w:ascii="Times New Roman" w:hAnsi="Times New Roman" w:cs="Times New Roman"/>
          <w:bCs/>
          <w:lang w:val="en-GB"/>
        </w:rPr>
        <w:t>.</w:t>
      </w:r>
      <w:r w:rsidR="00280E14" w:rsidRPr="00BE5630">
        <w:rPr>
          <w:rFonts w:ascii="Times New Roman" w:hAnsi="Times New Roman" w:cs="Times New Roman"/>
          <w:bCs/>
          <w:lang w:val="en-GB"/>
        </w:rPr>
        <w:t xml:space="preserve"> It was also for the </w:t>
      </w:r>
      <w:r w:rsidR="00BB5AB5" w:rsidRPr="00BE5630">
        <w:rPr>
          <w:rFonts w:ascii="Times New Roman" w:hAnsi="Times New Roman" w:cs="Times New Roman"/>
          <w:bCs/>
          <w:lang w:val="en-GB"/>
        </w:rPr>
        <w:t>immediate Past C</w:t>
      </w:r>
      <w:r w:rsidR="00280E14" w:rsidRPr="00BE5630">
        <w:rPr>
          <w:rFonts w:ascii="Times New Roman" w:hAnsi="Times New Roman" w:cs="Times New Roman"/>
          <w:bCs/>
          <w:lang w:val="en-GB"/>
        </w:rPr>
        <w:t>hair to hand over and to present his successor</w:t>
      </w:r>
      <w:r w:rsidR="00BB5AB5" w:rsidRPr="00BE5630">
        <w:rPr>
          <w:rFonts w:ascii="Times New Roman" w:hAnsi="Times New Roman" w:cs="Times New Roman"/>
          <w:bCs/>
          <w:lang w:val="en-GB"/>
        </w:rPr>
        <w:t>: Professor</w:t>
      </w:r>
      <w:r w:rsidR="00280E14" w:rsidRPr="00BE5630">
        <w:rPr>
          <w:rFonts w:ascii="Times New Roman" w:hAnsi="Times New Roman" w:cs="Times New Roman"/>
          <w:bCs/>
          <w:lang w:val="en-GB"/>
        </w:rPr>
        <w:t xml:space="preserve"> Jessica Schmidt who looked</w:t>
      </w:r>
      <w:r w:rsidRPr="00BE5630">
        <w:rPr>
          <w:rFonts w:ascii="Times New Roman" w:hAnsi="Times New Roman" w:cs="Times New Roman"/>
          <w:bCs/>
          <w:lang w:val="en-GB"/>
        </w:rPr>
        <w:t xml:space="preserve"> forward </w:t>
      </w:r>
      <w:r w:rsidRPr="00BE5630">
        <w:rPr>
          <w:rFonts w:ascii="Times New Roman" w:hAnsi="Times New Roman" w:cs="Times New Roman"/>
          <w:lang w:val="en-GB"/>
        </w:rPr>
        <w:t>to the next Academic Forum Annual Conference taking place in 202</w:t>
      </w:r>
      <w:r w:rsidR="00BE5630" w:rsidRPr="00BE5630">
        <w:rPr>
          <w:rFonts w:ascii="Times New Roman" w:hAnsi="Times New Roman" w:cs="Times New Roman"/>
          <w:lang w:val="en-GB"/>
        </w:rPr>
        <w:t>6</w:t>
      </w:r>
      <w:r w:rsidR="00E7650C" w:rsidRPr="00BE5630">
        <w:rPr>
          <w:rFonts w:ascii="Times New Roman" w:hAnsi="Times New Roman" w:cs="Times New Roman"/>
          <w:lang w:val="en-GB"/>
        </w:rPr>
        <w:t xml:space="preserve"> in </w:t>
      </w:r>
      <w:r w:rsidR="009A634A" w:rsidRPr="00BE5630">
        <w:rPr>
          <w:rFonts w:ascii="Times New Roman" w:hAnsi="Times New Roman" w:cs="Times New Roman"/>
          <w:lang w:val="en-GB"/>
        </w:rPr>
        <w:t xml:space="preserve">Vilamoura </w:t>
      </w:r>
      <w:r w:rsidR="00E7650C" w:rsidRPr="00BE5630">
        <w:rPr>
          <w:rFonts w:ascii="Times New Roman" w:hAnsi="Times New Roman" w:cs="Times New Roman"/>
          <w:lang w:val="en-GB"/>
        </w:rPr>
        <w:t>(Portugal)</w:t>
      </w:r>
      <w:r w:rsidR="00BE5630" w:rsidRPr="00BE5630">
        <w:rPr>
          <w:rFonts w:ascii="Times New Roman" w:hAnsi="Times New Roman" w:cs="Times New Roman"/>
          <w:lang w:val="en-GB"/>
        </w:rPr>
        <w:t>!</w:t>
      </w:r>
    </w:p>
    <w:p w14:paraId="06EF4B1E" w14:textId="77777777" w:rsidR="00C050A1" w:rsidRPr="00BE5630" w:rsidRDefault="00C050A1" w:rsidP="00A3345B">
      <w:pPr>
        <w:spacing w:after="0" w:line="240" w:lineRule="auto"/>
        <w:jc w:val="both"/>
        <w:rPr>
          <w:rFonts w:ascii="Times New Roman" w:hAnsi="Times New Roman" w:cs="Times New Roman"/>
          <w:lang w:val="en-GB"/>
        </w:rPr>
      </w:pPr>
    </w:p>
    <w:p w14:paraId="25216B4F" w14:textId="77777777" w:rsidR="00C050A1" w:rsidRPr="00BE5630" w:rsidRDefault="00C050A1" w:rsidP="00A3345B">
      <w:pPr>
        <w:spacing w:after="0" w:line="240" w:lineRule="auto"/>
        <w:jc w:val="both"/>
        <w:rPr>
          <w:rFonts w:ascii="Times New Roman" w:hAnsi="Times New Roman" w:cs="Times New Roman"/>
          <w:i/>
          <w:lang w:val="en-GB"/>
        </w:rPr>
      </w:pPr>
      <w:r w:rsidRPr="00BE5630">
        <w:rPr>
          <w:rFonts w:ascii="Times New Roman" w:hAnsi="Times New Roman" w:cs="Times New Roman"/>
          <w:i/>
          <w:lang w:val="en-GB"/>
        </w:rPr>
        <w:t>Myriam Mailly</w:t>
      </w:r>
    </w:p>
    <w:p w14:paraId="0E1E6C07" w14:textId="77777777" w:rsidR="00C050A1" w:rsidRPr="00BE5630" w:rsidRDefault="00C050A1" w:rsidP="00A3345B">
      <w:pPr>
        <w:spacing w:after="0" w:line="240" w:lineRule="auto"/>
        <w:jc w:val="both"/>
        <w:rPr>
          <w:rFonts w:ascii="Times New Roman" w:hAnsi="Times New Roman" w:cs="Times New Roman"/>
          <w:i/>
          <w:lang w:val="en-GB"/>
        </w:rPr>
      </w:pPr>
      <w:r w:rsidRPr="00BE5630">
        <w:rPr>
          <w:rFonts w:ascii="Times New Roman" w:hAnsi="Times New Roman" w:cs="Times New Roman"/>
          <w:i/>
          <w:lang w:val="en-GB"/>
        </w:rPr>
        <w:t>and</w:t>
      </w:r>
    </w:p>
    <w:p w14:paraId="4022F01B" w14:textId="77777777" w:rsidR="00C050A1" w:rsidRPr="00BE5630" w:rsidRDefault="00C050A1" w:rsidP="00A3345B">
      <w:pPr>
        <w:spacing w:after="0" w:line="240" w:lineRule="auto"/>
        <w:jc w:val="both"/>
        <w:rPr>
          <w:rFonts w:ascii="Times New Roman" w:hAnsi="Times New Roman" w:cs="Times New Roman"/>
          <w:i/>
          <w:lang w:val="en-GB"/>
        </w:rPr>
      </w:pPr>
      <w:r w:rsidRPr="00BE5630">
        <w:rPr>
          <w:rFonts w:ascii="Times New Roman" w:hAnsi="Times New Roman" w:cs="Times New Roman"/>
          <w:i/>
          <w:lang w:val="en-GB"/>
        </w:rPr>
        <w:t>Paul Omar</w:t>
      </w:r>
    </w:p>
    <w:p w14:paraId="1762120E" w14:textId="77777777" w:rsidR="00C050A1" w:rsidRPr="00BE5630" w:rsidRDefault="00C050A1" w:rsidP="00A3345B">
      <w:pPr>
        <w:spacing w:after="0" w:line="240" w:lineRule="auto"/>
        <w:jc w:val="both"/>
        <w:rPr>
          <w:rFonts w:ascii="Times New Roman" w:hAnsi="Times New Roman" w:cs="Times New Roman"/>
          <w:lang w:val="en-GB"/>
        </w:rPr>
      </w:pPr>
    </w:p>
    <w:p w14:paraId="285B5930" w14:textId="77777777" w:rsidR="00C050A1" w:rsidRPr="00BE5630" w:rsidRDefault="00C050A1" w:rsidP="00A3345B">
      <w:pPr>
        <w:spacing w:after="0" w:line="240" w:lineRule="auto"/>
        <w:jc w:val="both"/>
        <w:rPr>
          <w:rFonts w:ascii="Times New Roman" w:hAnsi="Times New Roman" w:cs="Times New Roman"/>
          <w:lang w:val="en-GB"/>
        </w:rPr>
      </w:pPr>
    </w:p>
    <w:p w14:paraId="544AFAD1" w14:textId="6DC5D5DD" w:rsidR="00C050A1" w:rsidRPr="00BE5630" w:rsidRDefault="00C050A1" w:rsidP="00A3345B">
      <w:pPr>
        <w:spacing w:after="0" w:line="240" w:lineRule="auto"/>
        <w:jc w:val="both"/>
        <w:rPr>
          <w:rFonts w:ascii="Times New Roman" w:hAnsi="Times New Roman" w:cs="Times New Roman"/>
          <w:i/>
          <w:iCs/>
          <w:lang w:val="en-GB"/>
        </w:rPr>
      </w:pPr>
      <w:r w:rsidRPr="00BE5630">
        <w:rPr>
          <w:rFonts w:ascii="Times New Roman" w:hAnsi="Times New Roman" w:cs="Times New Roman"/>
          <w:i/>
          <w:iCs/>
          <w:lang w:val="en-GB"/>
        </w:rPr>
        <w:t>NB. Profiles, abstracts and presentation slides have been published on the INSOL Europe website at:</w:t>
      </w:r>
      <w:r w:rsidRPr="00BE5630">
        <w:rPr>
          <w:rFonts w:ascii="Times New Roman" w:hAnsi="Times New Roman" w:cs="Times New Roman"/>
          <w:lang w:val="en-GB"/>
        </w:rPr>
        <w:t xml:space="preserve"> </w:t>
      </w:r>
      <w:hyperlink r:id="rId9" w:history="1">
        <w:r w:rsidR="00BE5630" w:rsidRPr="00BE5630">
          <w:rPr>
            <w:rStyle w:val="Hyperlink"/>
            <w:rFonts w:ascii="Times New Roman" w:hAnsi="Times New Roman" w:cs="Times New Roman"/>
            <w:i/>
            <w:iCs/>
            <w:lang w:val="en-GB"/>
          </w:rPr>
          <w:t>https://www.insol-europe.org/academic-forum-events</w:t>
        </w:r>
      </w:hyperlink>
    </w:p>
    <w:sectPr w:rsidR="00C050A1" w:rsidRPr="00BE5630">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81D2" w14:textId="77777777" w:rsidR="00C00560" w:rsidRDefault="00C00560" w:rsidP="00B3547F">
      <w:pPr>
        <w:spacing w:after="0" w:line="240" w:lineRule="auto"/>
      </w:pPr>
      <w:r>
        <w:separator/>
      </w:r>
    </w:p>
  </w:endnote>
  <w:endnote w:type="continuationSeparator" w:id="0">
    <w:p w14:paraId="0C5B5617" w14:textId="77777777" w:rsidR="00C00560" w:rsidRDefault="00C00560" w:rsidP="00B3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2715276"/>
      <w:docPartObj>
        <w:docPartGallery w:val="Page Numbers (Bottom of Page)"/>
        <w:docPartUnique/>
      </w:docPartObj>
    </w:sdtPr>
    <w:sdtEndPr>
      <w:rPr>
        <w:rStyle w:val="PageNumber"/>
      </w:rPr>
    </w:sdtEndPr>
    <w:sdtContent>
      <w:p w14:paraId="5A24D86E" w14:textId="7623F19C" w:rsidR="00D36CC9" w:rsidRDefault="00D36CC9" w:rsidP="00450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A426D">
          <w:rPr>
            <w:rStyle w:val="PageNumber"/>
          </w:rPr>
          <w:fldChar w:fldCharType="separate"/>
        </w:r>
        <w:r>
          <w:rPr>
            <w:rStyle w:val="PageNumber"/>
          </w:rPr>
          <w:fldChar w:fldCharType="end"/>
        </w:r>
      </w:p>
    </w:sdtContent>
  </w:sdt>
  <w:p w14:paraId="65110CCC" w14:textId="77777777" w:rsidR="00D36CC9" w:rsidRDefault="00D36CC9" w:rsidP="00D36C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0502519"/>
      <w:docPartObj>
        <w:docPartGallery w:val="Page Numbers (Bottom of Page)"/>
        <w:docPartUnique/>
      </w:docPartObj>
    </w:sdtPr>
    <w:sdtEndPr>
      <w:rPr>
        <w:rStyle w:val="PageNumber"/>
      </w:rPr>
    </w:sdtEndPr>
    <w:sdtContent>
      <w:p w14:paraId="2699DA4D" w14:textId="3CB1493B" w:rsidR="00D36CC9" w:rsidRDefault="00D36CC9" w:rsidP="00450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7BDC776" w14:textId="77777777" w:rsidR="00D36CC9" w:rsidRDefault="00D36CC9" w:rsidP="00D36C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37BB" w14:textId="77777777" w:rsidR="00C00560" w:rsidRDefault="00C00560" w:rsidP="00B3547F">
      <w:pPr>
        <w:spacing w:after="0" w:line="240" w:lineRule="auto"/>
      </w:pPr>
      <w:r>
        <w:separator/>
      </w:r>
    </w:p>
  </w:footnote>
  <w:footnote w:type="continuationSeparator" w:id="0">
    <w:p w14:paraId="344D3DBD" w14:textId="77777777" w:rsidR="00C00560" w:rsidRDefault="00C00560" w:rsidP="00B35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5FF"/>
    <w:multiLevelType w:val="hybridMultilevel"/>
    <w:tmpl w:val="D4C876A4"/>
    <w:lvl w:ilvl="0" w:tplc="E88E1A78">
      <w:start w:val="1"/>
      <w:numFmt w:val="bullet"/>
      <w:lvlText w:val="ꭓ"/>
      <w:lvlJc w:val="left"/>
      <w:pPr>
        <w:tabs>
          <w:tab w:val="num" w:pos="720"/>
        </w:tabs>
        <w:ind w:left="720" w:hanging="360"/>
      </w:pPr>
      <w:rPr>
        <w:rFonts w:ascii="Tahoma" w:hAnsi="Tahoma" w:hint="default"/>
      </w:rPr>
    </w:lvl>
    <w:lvl w:ilvl="1" w:tplc="B9FA53E0" w:tentative="1">
      <w:start w:val="1"/>
      <w:numFmt w:val="bullet"/>
      <w:lvlText w:val="ꭓ"/>
      <w:lvlJc w:val="left"/>
      <w:pPr>
        <w:tabs>
          <w:tab w:val="num" w:pos="1440"/>
        </w:tabs>
        <w:ind w:left="1440" w:hanging="360"/>
      </w:pPr>
      <w:rPr>
        <w:rFonts w:ascii="Tahoma" w:hAnsi="Tahoma" w:hint="default"/>
      </w:rPr>
    </w:lvl>
    <w:lvl w:ilvl="2" w:tplc="15A84FFC" w:tentative="1">
      <w:start w:val="1"/>
      <w:numFmt w:val="bullet"/>
      <w:lvlText w:val="ꭓ"/>
      <w:lvlJc w:val="left"/>
      <w:pPr>
        <w:tabs>
          <w:tab w:val="num" w:pos="2160"/>
        </w:tabs>
        <w:ind w:left="2160" w:hanging="360"/>
      </w:pPr>
      <w:rPr>
        <w:rFonts w:ascii="Tahoma" w:hAnsi="Tahoma" w:hint="default"/>
      </w:rPr>
    </w:lvl>
    <w:lvl w:ilvl="3" w:tplc="E940BA28" w:tentative="1">
      <w:start w:val="1"/>
      <w:numFmt w:val="bullet"/>
      <w:lvlText w:val="ꭓ"/>
      <w:lvlJc w:val="left"/>
      <w:pPr>
        <w:tabs>
          <w:tab w:val="num" w:pos="2880"/>
        </w:tabs>
        <w:ind w:left="2880" w:hanging="360"/>
      </w:pPr>
      <w:rPr>
        <w:rFonts w:ascii="Tahoma" w:hAnsi="Tahoma" w:hint="default"/>
      </w:rPr>
    </w:lvl>
    <w:lvl w:ilvl="4" w:tplc="0FA8FA5A" w:tentative="1">
      <w:start w:val="1"/>
      <w:numFmt w:val="bullet"/>
      <w:lvlText w:val="ꭓ"/>
      <w:lvlJc w:val="left"/>
      <w:pPr>
        <w:tabs>
          <w:tab w:val="num" w:pos="3600"/>
        </w:tabs>
        <w:ind w:left="3600" w:hanging="360"/>
      </w:pPr>
      <w:rPr>
        <w:rFonts w:ascii="Tahoma" w:hAnsi="Tahoma" w:hint="default"/>
      </w:rPr>
    </w:lvl>
    <w:lvl w:ilvl="5" w:tplc="DE88C422" w:tentative="1">
      <w:start w:val="1"/>
      <w:numFmt w:val="bullet"/>
      <w:lvlText w:val="ꭓ"/>
      <w:lvlJc w:val="left"/>
      <w:pPr>
        <w:tabs>
          <w:tab w:val="num" w:pos="4320"/>
        </w:tabs>
        <w:ind w:left="4320" w:hanging="360"/>
      </w:pPr>
      <w:rPr>
        <w:rFonts w:ascii="Tahoma" w:hAnsi="Tahoma" w:hint="default"/>
      </w:rPr>
    </w:lvl>
    <w:lvl w:ilvl="6" w:tplc="C002AC78" w:tentative="1">
      <w:start w:val="1"/>
      <w:numFmt w:val="bullet"/>
      <w:lvlText w:val="ꭓ"/>
      <w:lvlJc w:val="left"/>
      <w:pPr>
        <w:tabs>
          <w:tab w:val="num" w:pos="5040"/>
        </w:tabs>
        <w:ind w:left="5040" w:hanging="360"/>
      </w:pPr>
      <w:rPr>
        <w:rFonts w:ascii="Tahoma" w:hAnsi="Tahoma" w:hint="default"/>
      </w:rPr>
    </w:lvl>
    <w:lvl w:ilvl="7" w:tplc="0390FFE8" w:tentative="1">
      <w:start w:val="1"/>
      <w:numFmt w:val="bullet"/>
      <w:lvlText w:val="ꭓ"/>
      <w:lvlJc w:val="left"/>
      <w:pPr>
        <w:tabs>
          <w:tab w:val="num" w:pos="5760"/>
        </w:tabs>
        <w:ind w:left="5760" w:hanging="360"/>
      </w:pPr>
      <w:rPr>
        <w:rFonts w:ascii="Tahoma" w:hAnsi="Tahoma" w:hint="default"/>
      </w:rPr>
    </w:lvl>
    <w:lvl w:ilvl="8" w:tplc="FE384052" w:tentative="1">
      <w:start w:val="1"/>
      <w:numFmt w:val="bullet"/>
      <w:lvlText w:val="ꭓ"/>
      <w:lvlJc w:val="left"/>
      <w:pPr>
        <w:tabs>
          <w:tab w:val="num" w:pos="6480"/>
        </w:tabs>
        <w:ind w:left="6480" w:hanging="360"/>
      </w:pPr>
      <w:rPr>
        <w:rFonts w:ascii="Tahoma" w:hAnsi="Tahoma" w:hint="default"/>
      </w:rPr>
    </w:lvl>
  </w:abstractNum>
  <w:abstractNum w:abstractNumId="1" w15:restartNumberingAfterBreak="0">
    <w:nsid w:val="1BF00CB8"/>
    <w:multiLevelType w:val="hybridMultilevel"/>
    <w:tmpl w:val="21A0403A"/>
    <w:lvl w:ilvl="0" w:tplc="79761E54">
      <w:start w:val="1"/>
      <w:numFmt w:val="bullet"/>
      <w:lvlText w:val="ü"/>
      <w:lvlJc w:val="left"/>
      <w:pPr>
        <w:tabs>
          <w:tab w:val="num" w:pos="720"/>
        </w:tabs>
        <w:ind w:left="720" w:hanging="360"/>
      </w:pPr>
      <w:rPr>
        <w:rFonts w:ascii="Wingdings" w:hAnsi="Wingdings" w:hint="default"/>
      </w:rPr>
    </w:lvl>
    <w:lvl w:ilvl="1" w:tplc="DC240B1C" w:tentative="1">
      <w:start w:val="1"/>
      <w:numFmt w:val="bullet"/>
      <w:lvlText w:val="ü"/>
      <w:lvlJc w:val="left"/>
      <w:pPr>
        <w:tabs>
          <w:tab w:val="num" w:pos="1440"/>
        </w:tabs>
        <w:ind w:left="1440" w:hanging="360"/>
      </w:pPr>
      <w:rPr>
        <w:rFonts w:ascii="Wingdings" w:hAnsi="Wingdings" w:hint="default"/>
      </w:rPr>
    </w:lvl>
    <w:lvl w:ilvl="2" w:tplc="6F521034" w:tentative="1">
      <w:start w:val="1"/>
      <w:numFmt w:val="bullet"/>
      <w:lvlText w:val="ü"/>
      <w:lvlJc w:val="left"/>
      <w:pPr>
        <w:tabs>
          <w:tab w:val="num" w:pos="2160"/>
        </w:tabs>
        <w:ind w:left="2160" w:hanging="360"/>
      </w:pPr>
      <w:rPr>
        <w:rFonts w:ascii="Wingdings" w:hAnsi="Wingdings" w:hint="default"/>
      </w:rPr>
    </w:lvl>
    <w:lvl w:ilvl="3" w:tplc="E0FA5AF0" w:tentative="1">
      <w:start w:val="1"/>
      <w:numFmt w:val="bullet"/>
      <w:lvlText w:val="ü"/>
      <w:lvlJc w:val="left"/>
      <w:pPr>
        <w:tabs>
          <w:tab w:val="num" w:pos="2880"/>
        </w:tabs>
        <w:ind w:left="2880" w:hanging="360"/>
      </w:pPr>
      <w:rPr>
        <w:rFonts w:ascii="Wingdings" w:hAnsi="Wingdings" w:hint="default"/>
      </w:rPr>
    </w:lvl>
    <w:lvl w:ilvl="4" w:tplc="29D05B8A" w:tentative="1">
      <w:start w:val="1"/>
      <w:numFmt w:val="bullet"/>
      <w:lvlText w:val="ü"/>
      <w:lvlJc w:val="left"/>
      <w:pPr>
        <w:tabs>
          <w:tab w:val="num" w:pos="3600"/>
        </w:tabs>
        <w:ind w:left="3600" w:hanging="360"/>
      </w:pPr>
      <w:rPr>
        <w:rFonts w:ascii="Wingdings" w:hAnsi="Wingdings" w:hint="default"/>
      </w:rPr>
    </w:lvl>
    <w:lvl w:ilvl="5" w:tplc="49745216" w:tentative="1">
      <w:start w:val="1"/>
      <w:numFmt w:val="bullet"/>
      <w:lvlText w:val="ü"/>
      <w:lvlJc w:val="left"/>
      <w:pPr>
        <w:tabs>
          <w:tab w:val="num" w:pos="4320"/>
        </w:tabs>
        <w:ind w:left="4320" w:hanging="360"/>
      </w:pPr>
      <w:rPr>
        <w:rFonts w:ascii="Wingdings" w:hAnsi="Wingdings" w:hint="default"/>
      </w:rPr>
    </w:lvl>
    <w:lvl w:ilvl="6" w:tplc="662890D2" w:tentative="1">
      <w:start w:val="1"/>
      <w:numFmt w:val="bullet"/>
      <w:lvlText w:val="ü"/>
      <w:lvlJc w:val="left"/>
      <w:pPr>
        <w:tabs>
          <w:tab w:val="num" w:pos="5040"/>
        </w:tabs>
        <w:ind w:left="5040" w:hanging="360"/>
      </w:pPr>
      <w:rPr>
        <w:rFonts w:ascii="Wingdings" w:hAnsi="Wingdings" w:hint="default"/>
      </w:rPr>
    </w:lvl>
    <w:lvl w:ilvl="7" w:tplc="32D47570" w:tentative="1">
      <w:start w:val="1"/>
      <w:numFmt w:val="bullet"/>
      <w:lvlText w:val="ü"/>
      <w:lvlJc w:val="left"/>
      <w:pPr>
        <w:tabs>
          <w:tab w:val="num" w:pos="5760"/>
        </w:tabs>
        <w:ind w:left="5760" w:hanging="360"/>
      </w:pPr>
      <w:rPr>
        <w:rFonts w:ascii="Wingdings" w:hAnsi="Wingdings" w:hint="default"/>
      </w:rPr>
    </w:lvl>
    <w:lvl w:ilvl="8" w:tplc="ED22CCBA" w:tentative="1">
      <w:start w:val="1"/>
      <w:numFmt w:val="bullet"/>
      <w:lvlText w:val="ü"/>
      <w:lvlJc w:val="left"/>
      <w:pPr>
        <w:tabs>
          <w:tab w:val="num" w:pos="6480"/>
        </w:tabs>
        <w:ind w:left="6480" w:hanging="360"/>
      </w:pPr>
      <w:rPr>
        <w:rFonts w:ascii="Wingdings" w:hAnsi="Wingdings" w:hint="default"/>
      </w:rPr>
    </w:lvl>
  </w:abstractNum>
  <w:abstractNum w:abstractNumId="2" w15:restartNumberingAfterBreak="0">
    <w:nsid w:val="20A92A80"/>
    <w:multiLevelType w:val="multilevel"/>
    <w:tmpl w:val="56382C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390F98"/>
    <w:multiLevelType w:val="hybridMultilevel"/>
    <w:tmpl w:val="BA968140"/>
    <w:lvl w:ilvl="0" w:tplc="1486A158">
      <w:start w:val="1"/>
      <w:numFmt w:val="bullet"/>
      <w:lvlText w:val="•"/>
      <w:lvlJc w:val="left"/>
      <w:pPr>
        <w:tabs>
          <w:tab w:val="num" w:pos="720"/>
        </w:tabs>
        <w:ind w:left="720" w:hanging="360"/>
      </w:pPr>
      <w:rPr>
        <w:rFonts w:ascii="Arial" w:hAnsi="Arial" w:hint="default"/>
      </w:rPr>
    </w:lvl>
    <w:lvl w:ilvl="1" w:tplc="3326C306" w:tentative="1">
      <w:start w:val="1"/>
      <w:numFmt w:val="bullet"/>
      <w:lvlText w:val="•"/>
      <w:lvlJc w:val="left"/>
      <w:pPr>
        <w:tabs>
          <w:tab w:val="num" w:pos="1440"/>
        </w:tabs>
        <w:ind w:left="1440" w:hanging="360"/>
      </w:pPr>
      <w:rPr>
        <w:rFonts w:ascii="Arial" w:hAnsi="Arial" w:hint="default"/>
      </w:rPr>
    </w:lvl>
    <w:lvl w:ilvl="2" w:tplc="4B0202DE" w:tentative="1">
      <w:start w:val="1"/>
      <w:numFmt w:val="bullet"/>
      <w:lvlText w:val="•"/>
      <w:lvlJc w:val="left"/>
      <w:pPr>
        <w:tabs>
          <w:tab w:val="num" w:pos="2160"/>
        </w:tabs>
        <w:ind w:left="2160" w:hanging="360"/>
      </w:pPr>
      <w:rPr>
        <w:rFonts w:ascii="Arial" w:hAnsi="Arial" w:hint="default"/>
      </w:rPr>
    </w:lvl>
    <w:lvl w:ilvl="3" w:tplc="60BC65DE" w:tentative="1">
      <w:start w:val="1"/>
      <w:numFmt w:val="bullet"/>
      <w:lvlText w:val="•"/>
      <w:lvlJc w:val="left"/>
      <w:pPr>
        <w:tabs>
          <w:tab w:val="num" w:pos="2880"/>
        </w:tabs>
        <w:ind w:left="2880" w:hanging="360"/>
      </w:pPr>
      <w:rPr>
        <w:rFonts w:ascii="Arial" w:hAnsi="Arial" w:hint="default"/>
      </w:rPr>
    </w:lvl>
    <w:lvl w:ilvl="4" w:tplc="6BE80EC2" w:tentative="1">
      <w:start w:val="1"/>
      <w:numFmt w:val="bullet"/>
      <w:lvlText w:val="•"/>
      <w:lvlJc w:val="left"/>
      <w:pPr>
        <w:tabs>
          <w:tab w:val="num" w:pos="3600"/>
        </w:tabs>
        <w:ind w:left="3600" w:hanging="360"/>
      </w:pPr>
      <w:rPr>
        <w:rFonts w:ascii="Arial" w:hAnsi="Arial" w:hint="default"/>
      </w:rPr>
    </w:lvl>
    <w:lvl w:ilvl="5" w:tplc="A9745C74" w:tentative="1">
      <w:start w:val="1"/>
      <w:numFmt w:val="bullet"/>
      <w:lvlText w:val="•"/>
      <w:lvlJc w:val="left"/>
      <w:pPr>
        <w:tabs>
          <w:tab w:val="num" w:pos="4320"/>
        </w:tabs>
        <w:ind w:left="4320" w:hanging="360"/>
      </w:pPr>
      <w:rPr>
        <w:rFonts w:ascii="Arial" w:hAnsi="Arial" w:hint="default"/>
      </w:rPr>
    </w:lvl>
    <w:lvl w:ilvl="6" w:tplc="36A26988" w:tentative="1">
      <w:start w:val="1"/>
      <w:numFmt w:val="bullet"/>
      <w:lvlText w:val="•"/>
      <w:lvlJc w:val="left"/>
      <w:pPr>
        <w:tabs>
          <w:tab w:val="num" w:pos="5040"/>
        </w:tabs>
        <w:ind w:left="5040" w:hanging="360"/>
      </w:pPr>
      <w:rPr>
        <w:rFonts w:ascii="Arial" w:hAnsi="Arial" w:hint="default"/>
      </w:rPr>
    </w:lvl>
    <w:lvl w:ilvl="7" w:tplc="0D1673CE" w:tentative="1">
      <w:start w:val="1"/>
      <w:numFmt w:val="bullet"/>
      <w:lvlText w:val="•"/>
      <w:lvlJc w:val="left"/>
      <w:pPr>
        <w:tabs>
          <w:tab w:val="num" w:pos="5760"/>
        </w:tabs>
        <w:ind w:left="5760" w:hanging="360"/>
      </w:pPr>
      <w:rPr>
        <w:rFonts w:ascii="Arial" w:hAnsi="Arial" w:hint="default"/>
      </w:rPr>
    </w:lvl>
    <w:lvl w:ilvl="8" w:tplc="2C3674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993307"/>
    <w:multiLevelType w:val="hybridMultilevel"/>
    <w:tmpl w:val="7F58F79C"/>
    <w:lvl w:ilvl="0" w:tplc="A8983C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E559B"/>
    <w:multiLevelType w:val="hybridMultilevel"/>
    <w:tmpl w:val="1A9ACC46"/>
    <w:lvl w:ilvl="0" w:tplc="9FC018F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B5525"/>
    <w:multiLevelType w:val="hybridMultilevel"/>
    <w:tmpl w:val="668C7A2C"/>
    <w:lvl w:ilvl="0" w:tplc="68FC2D64">
      <w:start w:val="1"/>
      <w:numFmt w:val="bullet"/>
      <w:lvlText w:val="•"/>
      <w:lvlJc w:val="left"/>
      <w:pPr>
        <w:tabs>
          <w:tab w:val="num" w:pos="720"/>
        </w:tabs>
        <w:ind w:left="720" w:hanging="360"/>
      </w:pPr>
      <w:rPr>
        <w:rFonts w:ascii="Arial" w:hAnsi="Arial" w:hint="default"/>
      </w:rPr>
    </w:lvl>
    <w:lvl w:ilvl="1" w:tplc="A294A88C" w:tentative="1">
      <w:start w:val="1"/>
      <w:numFmt w:val="bullet"/>
      <w:lvlText w:val="•"/>
      <w:lvlJc w:val="left"/>
      <w:pPr>
        <w:tabs>
          <w:tab w:val="num" w:pos="1440"/>
        </w:tabs>
        <w:ind w:left="1440" w:hanging="360"/>
      </w:pPr>
      <w:rPr>
        <w:rFonts w:ascii="Arial" w:hAnsi="Arial" w:hint="default"/>
      </w:rPr>
    </w:lvl>
    <w:lvl w:ilvl="2" w:tplc="96141742" w:tentative="1">
      <w:start w:val="1"/>
      <w:numFmt w:val="bullet"/>
      <w:lvlText w:val="•"/>
      <w:lvlJc w:val="left"/>
      <w:pPr>
        <w:tabs>
          <w:tab w:val="num" w:pos="2160"/>
        </w:tabs>
        <w:ind w:left="2160" w:hanging="360"/>
      </w:pPr>
      <w:rPr>
        <w:rFonts w:ascii="Arial" w:hAnsi="Arial" w:hint="default"/>
      </w:rPr>
    </w:lvl>
    <w:lvl w:ilvl="3" w:tplc="7CF2C7F6" w:tentative="1">
      <w:start w:val="1"/>
      <w:numFmt w:val="bullet"/>
      <w:lvlText w:val="•"/>
      <w:lvlJc w:val="left"/>
      <w:pPr>
        <w:tabs>
          <w:tab w:val="num" w:pos="2880"/>
        </w:tabs>
        <w:ind w:left="2880" w:hanging="360"/>
      </w:pPr>
      <w:rPr>
        <w:rFonts w:ascii="Arial" w:hAnsi="Arial" w:hint="default"/>
      </w:rPr>
    </w:lvl>
    <w:lvl w:ilvl="4" w:tplc="DF1E1EFA" w:tentative="1">
      <w:start w:val="1"/>
      <w:numFmt w:val="bullet"/>
      <w:lvlText w:val="•"/>
      <w:lvlJc w:val="left"/>
      <w:pPr>
        <w:tabs>
          <w:tab w:val="num" w:pos="3600"/>
        </w:tabs>
        <w:ind w:left="3600" w:hanging="360"/>
      </w:pPr>
      <w:rPr>
        <w:rFonts w:ascii="Arial" w:hAnsi="Arial" w:hint="default"/>
      </w:rPr>
    </w:lvl>
    <w:lvl w:ilvl="5" w:tplc="C91CE42A" w:tentative="1">
      <w:start w:val="1"/>
      <w:numFmt w:val="bullet"/>
      <w:lvlText w:val="•"/>
      <w:lvlJc w:val="left"/>
      <w:pPr>
        <w:tabs>
          <w:tab w:val="num" w:pos="4320"/>
        </w:tabs>
        <w:ind w:left="4320" w:hanging="360"/>
      </w:pPr>
      <w:rPr>
        <w:rFonts w:ascii="Arial" w:hAnsi="Arial" w:hint="default"/>
      </w:rPr>
    </w:lvl>
    <w:lvl w:ilvl="6" w:tplc="C36CB468" w:tentative="1">
      <w:start w:val="1"/>
      <w:numFmt w:val="bullet"/>
      <w:lvlText w:val="•"/>
      <w:lvlJc w:val="left"/>
      <w:pPr>
        <w:tabs>
          <w:tab w:val="num" w:pos="5040"/>
        </w:tabs>
        <w:ind w:left="5040" w:hanging="360"/>
      </w:pPr>
      <w:rPr>
        <w:rFonts w:ascii="Arial" w:hAnsi="Arial" w:hint="default"/>
      </w:rPr>
    </w:lvl>
    <w:lvl w:ilvl="7" w:tplc="7054A9F6" w:tentative="1">
      <w:start w:val="1"/>
      <w:numFmt w:val="bullet"/>
      <w:lvlText w:val="•"/>
      <w:lvlJc w:val="left"/>
      <w:pPr>
        <w:tabs>
          <w:tab w:val="num" w:pos="5760"/>
        </w:tabs>
        <w:ind w:left="5760" w:hanging="360"/>
      </w:pPr>
      <w:rPr>
        <w:rFonts w:ascii="Arial" w:hAnsi="Arial" w:hint="default"/>
      </w:rPr>
    </w:lvl>
    <w:lvl w:ilvl="8" w:tplc="B0A686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4536D08"/>
    <w:multiLevelType w:val="hybridMultilevel"/>
    <w:tmpl w:val="03D2CAAA"/>
    <w:lvl w:ilvl="0" w:tplc="823CA742">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7D756AF"/>
    <w:multiLevelType w:val="multilevel"/>
    <w:tmpl w:val="7E9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C5669"/>
    <w:multiLevelType w:val="hybridMultilevel"/>
    <w:tmpl w:val="9A04193E"/>
    <w:lvl w:ilvl="0" w:tplc="C51EC096">
      <w:start w:val="1"/>
      <w:numFmt w:val="bullet"/>
      <w:lvlText w:val="•"/>
      <w:lvlJc w:val="left"/>
      <w:pPr>
        <w:tabs>
          <w:tab w:val="num" w:pos="720"/>
        </w:tabs>
        <w:ind w:left="720" w:hanging="360"/>
      </w:pPr>
      <w:rPr>
        <w:rFonts w:ascii="Arial" w:hAnsi="Arial" w:hint="default"/>
      </w:rPr>
    </w:lvl>
    <w:lvl w:ilvl="1" w:tplc="D2C2EDA4" w:tentative="1">
      <w:start w:val="1"/>
      <w:numFmt w:val="bullet"/>
      <w:lvlText w:val="•"/>
      <w:lvlJc w:val="left"/>
      <w:pPr>
        <w:tabs>
          <w:tab w:val="num" w:pos="1440"/>
        </w:tabs>
        <w:ind w:left="1440" w:hanging="360"/>
      </w:pPr>
      <w:rPr>
        <w:rFonts w:ascii="Arial" w:hAnsi="Arial" w:hint="default"/>
      </w:rPr>
    </w:lvl>
    <w:lvl w:ilvl="2" w:tplc="2A44EFD8" w:tentative="1">
      <w:start w:val="1"/>
      <w:numFmt w:val="bullet"/>
      <w:lvlText w:val="•"/>
      <w:lvlJc w:val="left"/>
      <w:pPr>
        <w:tabs>
          <w:tab w:val="num" w:pos="2160"/>
        </w:tabs>
        <w:ind w:left="2160" w:hanging="360"/>
      </w:pPr>
      <w:rPr>
        <w:rFonts w:ascii="Arial" w:hAnsi="Arial" w:hint="default"/>
      </w:rPr>
    </w:lvl>
    <w:lvl w:ilvl="3" w:tplc="B1FA5706" w:tentative="1">
      <w:start w:val="1"/>
      <w:numFmt w:val="bullet"/>
      <w:lvlText w:val="•"/>
      <w:lvlJc w:val="left"/>
      <w:pPr>
        <w:tabs>
          <w:tab w:val="num" w:pos="2880"/>
        </w:tabs>
        <w:ind w:left="2880" w:hanging="360"/>
      </w:pPr>
      <w:rPr>
        <w:rFonts w:ascii="Arial" w:hAnsi="Arial" w:hint="default"/>
      </w:rPr>
    </w:lvl>
    <w:lvl w:ilvl="4" w:tplc="DEB69854" w:tentative="1">
      <w:start w:val="1"/>
      <w:numFmt w:val="bullet"/>
      <w:lvlText w:val="•"/>
      <w:lvlJc w:val="left"/>
      <w:pPr>
        <w:tabs>
          <w:tab w:val="num" w:pos="3600"/>
        </w:tabs>
        <w:ind w:left="3600" w:hanging="360"/>
      </w:pPr>
      <w:rPr>
        <w:rFonts w:ascii="Arial" w:hAnsi="Arial" w:hint="default"/>
      </w:rPr>
    </w:lvl>
    <w:lvl w:ilvl="5" w:tplc="4FFE2520" w:tentative="1">
      <w:start w:val="1"/>
      <w:numFmt w:val="bullet"/>
      <w:lvlText w:val="•"/>
      <w:lvlJc w:val="left"/>
      <w:pPr>
        <w:tabs>
          <w:tab w:val="num" w:pos="4320"/>
        </w:tabs>
        <w:ind w:left="4320" w:hanging="360"/>
      </w:pPr>
      <w:rPr>
        <w:rFonts w:ascii="Arial" w:hAnsi="Arial" w:hint="default"/>
      </w:rPr>
    </w:lvl>
    <w:lvl w:ilvl="6" w:tplc="BD949198" w:tentative="1">
      <w:start w:val="1"/>
      <w:numFmt w:val="bullet"/>
      <w:lvlText w:val="•"/>
      <w:lvlJc w:val="left"/>
      <w:pPr>
        <w:tabs>
          <w:tab w:val="num" w:pos="5040"/>
        </w:tabs>
        <w:ind w:left="5040" w:hanging="360"/>
      </w:pPr>
      <w:rPr>
        <w:rFonts w:ascii="Arial" w:hAnsi="Arial" w:hint="default"/>
      </w:rPr>
    </w:lvl>
    <w:lvl w:ilvl="7" w:tplc="131C717E" w:tentative="1">
      <w:start w:val="1"/>
      <w:numFmt w:val="bullet"/>
      <w:lvlText w:val="•"/>
      <w:lvlJc w:val="left"/>
      <w:pPr>
        <w:tabs>
          <w:tab w:val="num" w:pos="5760"/>
        </w:tabs>
        <w:ind w:left="5760" w:hanging="360"/>
      </w:pPr>
      <w:rPr>
        <w:rFonts w:ascii="Arial" w:hAnsi="Arial" w:hint="default"/>
      </w:rPr>
    </w:lvl>
    <w:lvl w:ilvl="8" w:tplc="89F88D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2E1EBD"/>
    <w:multiLevelType w:val="hybridMultilevel"/>
    <w:tmpl w:val="0304EC96"/>
    <w:lvl w:ilvl="0" w:tplc="F560EBDC">
      <w:start w:val="1"/>
      <w:numFmt w:val="bullet"/>
      <w:lvlText w:val="•"/>
      <w:lvlJc w:val="left"/>
      <w:pPr>
        <w:tabs>
          <w:tab w:val="num" w:pos="720"/>
        </w:tabs>
        <w:ind w:left="720" w:hanging="360"/>
      </w:pPr>
      <w:rPr>
        <w:rFonts w:ascii="Arial" w:hAnsi="Arial" w:hint="default"/>
      </w:rPr>
    </w:lvl>
    <w:lvl w:ilvl="1" w:tplc="10948056" w:tentative="1">
      <w:start w:val="1"/>
      <w:numFmt w:val="bullet"/>
      <w:lvlText w:val="•"/>
      <w:lvlJc w:val="left"/>
      <w:pPr>
        <w:tabs>
          <w:tab w:val="num" w:pos="1440"/>
        </w:tabs>
        <w:ind w:left="1440" w:hanging="360"/>
      </w:pPr>
      <w:rPr>
        <w:rFonts w:ascii="Arial" w:hAnsi="Arial" w:hint="default"/>
      </w:rPr>
    </w:lvl>
    <w:lvl w:ilvl="2" w:tplc="DB24A432" w:tentative="1">
      <w:start w:val="1"/>
      <w:numFmt w:val="bullet"/>
      <w:lvlText w:val="•"/>
      <w:lvlJc w:val="left"/>
      <w:pPr>
        <w:tabs>
          <w:tab w:val="num" w:pos="2160"/>
        </w:tabs>
        <w:ind w:left="2160" w:hanging="360"/>
      </w:pPr>
      <w:rPr>
        <w:rFonts w:ascii="Arial" w:hAnsi="Arial" w:hint="default"/>
      </w:rPr>
    </w:lvl>
    <w:lvl w:ilvl="3" w:tplc="7AEE8922" w:tentative="1">
      <w:start w:val="1"/>
      <w:numFmt w:val="bullet"/>
      <w:lvlText w:val="•"/>
      <w:lvlJc w:val="left"/>
      <w:pPr>
        <w:tabs>
          <w:tab w:val="num" w:pos="2880"/>
        </w:tabs>
        <w:ind w:left="2880" w:hanging="360"/>
      </w:pPr>
      <w:rPr>
        <w:rFonts w:ascii="Arial" w:hAnsi="Arial" w:hint="default"/>
      </w:rPr>
    </w:lvl>
    <w:lvl w:ilvl="4" w:tplc="79ECD012" w:tentative="1">
      <w:start w:val="1"/>
      <w:numFmt w:val="bullet"/>
      <w:lvlText w:val="•"/>
      <w:lvlJc w:val="left"/>
      <w:pPr>
        <w:tabs>
          <w:tab w:val="num" w:pos="3600"/>
        </w:tabs>
        <w:ind w:left="3600" w:hanging="360"/>
      </w:pPr>
      <w:rPr>
        <w:rFonts w:ascii="Arial" w:hAnsi="Arial" w:hint="default"/>
      </w:rPr>
    </w:lvl>
    <w:lvl w:ilvl="5" w:tplc="E0A4B1B0" w:tentative="1">
      <w:start w:val="1"/>
      <w:numFmt w:val="bullet"/>
      <w:lvlText w:val="•"/>
      <w:lvlJc w:val="left"/>
      <w:pPr>
        <w:tabs>
          <w:tab w:val="num" w:pos="4320"/>
        </w:tabs>
        <w:ind w:left="4320" w:hanging="360"/>
      </w:pPr>
      <w:rPr>
        <w:rFonts w:ascii="Arial" w:hAnsi="Arial" w:hint="default"/>
      </w:rPr>
    </w:lvl>
    <w:lvl w:ilvl="6" w:tplc="4AE20D2C" w:tentative="1">
      <w:start w:val="1"/>
      <w:numFmt w:val="bullet"/>
      <w:lvlText w:val="•"/>
      <w:lvlJc w:val="left"/>
      <w:pPr>
        <w:tabs>
          <w:tab w:val="num" w:pos="5040"/>
        </w:tabs>
        <w:ind w:left="5040" w:hanging="360"/>
      </w:pPr>
      <w:rPr>
        <w:rFonts w:ascii="Arial" w:hAnsi="Arial" w:hint="default"/>
      </w:rPr>
    </w:lvl>
    <w:lvl w:ilvl="7" w:tplc="93D87086" w:tentative="1">
      <w:start w:val="1"/>
      <w:numFmt w:val="bullet"/>
      <w:lvlText w:val="•"/>
      <w:lvlJc w:val="left"/>
      <w:pPr>
        <w:tabs>
          <w:tab w:val="num" w:pos="5760"/>
        </w:tabs>
        <w:ind w:left="5760" w:hanging="360"/>
      </w:pPr>
      <w:rPr>
        <w:rFonts w:ascii="Arial" w:hAnsi="Arial" w:hint="default"/>
      </w:rPr>
    </w:lvl>
    <w:lvl w:ilvl="8" w:tplc="556C83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842904"/>
    <w:multiLevelType w:val="hybridMultilevel"/>
    <w:tmpl w:val="9BD6FBF0"/>
    <w:lvl w:ilvl="0" w:tplc="40BE120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E2CB9"/>
    <w:multiLevelType w:val="hybridMultilevel"/>
    <w:tmpl w:val="FD067DB0"/>
    <w:lvl w:ilvl="0" w:tplc="FACE639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03A4EF6"/>
    <w:multiLevelType w:val="hybridMultilevel"/>
    <w:tmpl w:val="1146177C"/>
    <w:lvl w:ilvl="0" w:tplc="31141C84">
      <w:start w:val="1"/>
      <w:numFmt w:val="bullet"/>
      <w:lvlText w:val="•"/>
      <w:lvlJc w:val="left"/>
      <w:pPr>
        <w:tabs>
          <w:tab w:val="num" w:pos="720"/>
        </w:tabs>
        <w:ind w:left="720" w:hanging="360"/>
      </w:pPr>
      <w:rPr>
        <w:rFonts w:ascii="Arial" w:hAnsi="Arial" w:hint="default"/>
      </w:rPr>
    </w:lvl>
    <w:lvl w:ilvl="1" w:tplc="7EFC197A" w:tentative="1">
      <w:start w:val="1"/>
      <w:numFmt w:val="bullet"/>
      <w:lvlText w:val="•"/>
      <w:lvlJc w:val="left"/>
      <w:pPr>
        <w:tabs>
          <w:tab w:val="num" w:pos="1440"/>
        </w:tabs>
        <w:ind w:left="1440" w:hanging="360"/>
      </w:pPr>
      <w:rPr>
        <w:rFonts w:ascii="Arial" w:hAnsi="Arial" w:hint="default"/>
      </w:rPr>
    </w:lvl>
    <w:lvl w:ilvl="2" w:tplc="D0909D06" w:tentative="1">
      <w:start w:val="1"/>
      <w:numFmt w:val="bullet"/>
      <w:lvlText w:val="•"/>
      <w:lvlJc w:val="left"/>
      <w:pPr>
        <w:tabs>
          <w:tab w:val="num" w:pos="2160"/>
        </w:tabs>
        <w:ind w:left="2160" w:hanging="360"/>
      </w:pPr>
      <w:rPr>
        <w:rFonts w:ascii="Arial" w:hAnsi="Arial" w:hint="default"/>
      </w:rPr>
    </w:lvl>
    <w:lvl w:ilvl="3" w:tplc="5CE8851A" w:tentative="1">
      <w:start w:val="1"/>
      <w:numFmt w:val="bullet"/>
      <w:lvlText w:val="•"/>
      <w:lvlJc w:val="left"/>
      <w:pPr>
        <w:tabs>
          <w:tab w:val="num" w:pos="2880"/>
        </w:tabs>
        <w:ind w:left="2880" w:hanging="360"/>
      </w:pPr>
      <w:rPr>
        <w:rFonts w:ascii="Arial" w:hAnsi="Arial" w:hint="default"/>
      </w:rPr>
    </w:lvl>
    <w:lvl w:ilvl="4" w:tplc="AC9C6D88" w:tentative="1">
      <w:start w:val="1"/>
      <w:numFmt w:val="bullet"/>
      <w:lvlText w:val="•"/>
      <w:lvlJc w:val="left"/>
      <w:pPr>
        <w:tabs>
          <w:tab w:val="num" w:pos="3600"/>
        </w:tabs>
        <w:ind w:left="3600" w:hanging="360"/>
      </w:pPr>
      <w:rPr>
        <w:rFonts w:ascii="Arial" w:hAnsi="Arial" w:hint="default"/>
      </w:rPr>
    </w:lvl>
    <w:lvl w:ilvl="5" w:tplc="8976FE4A" w:tentative="1">
      <w:start w:val="1"/>
      <w:numFmt w:val="bullet"/>
      <w:lvlText w:val="•"/>
      <w:lvlJc w:val="left"/>
      <w:pPr>
        <w:tabs>
          <w:tab w:val="num" w:pos="4320"/>
        </w:tabs>
        <w:ind w:left="4320" w:hanging="360"/>
      </w:pPr>
      <w:rPr>
        <w:rFonts w:ascii="Arial" w:hAnsi="Arial" w:hint="default"/>
      </w:rPr>
    </w:lvl>
    <w:lvl w:ilvl="6" w:tplc="E2404A1A" w:tentative="1">
      <w:start w:val="1"/>
      <w:numFmt w:val="bullet"/>
      <w:lvlText w:val="•"/>
      <w:lvlJc w:val="left"/>
      <w:pPr>
        <w:tabs>
          <w:tab w:val="num" w:pos="5040"/>
        </w:tabs>
        <w:ind w:left="5040" w:hanging="360"/>
      </w:pPr>
      <w:rPr>
        <w:rFonts w:ascii="Arial" w:hAnsi="Arial" w:hint="default"/>
      </w:rPr>
    </w:lvl>
    <w:lvl w:ilvl="7" w:tplc="32BA6CA0" w:tentative="1">
      <w:start w:val="1"/>
      <w:numFmt w:val="bullet"/>
      <w:lvlText w:val="•"/>
      <w:lvlJc w:val="left"/>
      <w:pPr>
        <w:tabs>
          <w:tab w:val="num" w:pos="5760"/>
        </w:tabs>
        <w:ind w:left="5760" w:hanging="360"/>
      </w:pPr>
      <w:rPr>
        <w:rFonts w:ascii="Arial" w:hAnsi="Arial" w:hint="default"/>
      </w:rPr>
    </w:lvl>
    <w:lvl w:ilvl="8" w:tplc="B90CA1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D87372"/>
    <w:multiLevelType w:val="multilevel"/>
    <w:tmpl w:val="49907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C020EE"/>
    <w:multiLevelType w:val="hybridMultilevel"/>
    <w:tmpl w:val="11BA8280"/>
    <w:lvl w:ilvl="0" w:tplc="DB8AB53A">
      <w:start w:val="1"/>
      <w:numFmt w:val="bullet"/>
      <w:lvlText w:val="•"/>
      <w:lvlJc w:val="left"/>
      <w:pPr>
        <w:tabs>
          <w:tab w:val="num" w:pos="720"/>
        </w:tabs>
        <w:ind w:left="720" w:hanging="360"/>
      </w:pPr>
      <w:rPr>
        <w:rFonts w:ascii="Arial" w:hAnsi="Arial" w:hint="default"/>
      </w:rPr>
    </w:lvl>
    <w:lvl w:ilvl="1" w:tplc="F41A1980" w:tentative="1">
      <w:start w:val="1"/>
      <w:numFmt w:val="bullet"/>
      <w:lvlText w:val="•"/>
      <w:lvlJc w:val="left"/>
      <w:pPr>
        <w:tabs>
          <w:tab w:val="num" w:pos="1440"/>
        </w:tabs>
        <w:ind w:left="1440" w:hanging="360"/>
      </w:pPr>
      <w:rPr>
        <w:rFonts w:ascii="Arial" w:hAnsi="Arial" w:hint="default"/>
      </w:rPr>
    </w:lvl>
    <w:lvl w:ilvl="2" w:tplc="BDF016C4" w:tentative="1">
      <w:start w:val="1"/>
      <w:numFmt w:val="bullet"/>
      <w:lvlText w:val="•"/>
      <w:lvlJc w:val="left"/>
      <w:pPr>
        <w:tabs>
          <w:tab w:val="num" w:pos="2160"/>
        </w:tabs>
        <w:ind w:left="2160" w:hanging="360"/>
      </w:pPr>
      <w:rPr>
        <w:rFonts w:ascii="Arial" w:hAnsi="Arial" w:hint="default"/>
      </w:rPr>
    </w:lvl>
    <w:lvl w:ilvl="3" w:tplc="D6EA57C6" w:tentative="1">
      <w:start w:val="1"/>
      <w:numFmt w:val="bullet"/>
      <w:lvlText w:val="•"/>
      <w:lvlJc w:val="left"/>
      <w:pPr>
        <w:tabs>
          <w:tab w:val="num" w:pos="2880"/>
        </w:tabs>
        <w:ind w:left="2880" w:hanging="360"/>
      </w:pPr>
      <w:rPr>
        <w:rFonts w:ascii="Arial" w:hAnsi="Arial" w:hint="default"/>
      </w:rPr>
    </w:lvl>
    <w:lvl w:ilvl="4" w:tplc="B5C83900" w:tentative="1">
      <w:start w:val="1"/>
      <w:numFmt w:val="bullet"/>
      <w:lvlText w:val="•"/>
      <w:lvlJc w:val="left"/>
      <w:pPr>
        <w:tabs>
          <w:tab w:val="num" w:pos="3600"/>
        </w:tabs>
        <w:ind w:left="3600" w:hanging="360"/>
      </w:pPr>
      <w:rPr>
        <w:rFonts w:ascii="Arial" w:hAnsi="Arial" w:hint="default"/>
      </w:rPr>
    </w:lvl>
    <w:lvl w:ilvl="5" w:tplc="2B2CC0BC" w:tentative="1">
      <w:start w:val="1"/>
      <w:numFmt w:val="bullet"/>
      <w:lvlText w:val="•"/>
      <w:lvlJc w:val="left"/>
      <w:pPr>
        <w:tabs>
          <w:tab w:val="num" w:pos="4320"/>
        </w:tabs>
        <w:ind w:left="4320" w:hanging="360"/>
      </w:pPr>
      <w:rPr>
        <w:rFonts w:ascii="Arial" w:hAnsi="Arial" w:hint="default"/>
      </w:rPr>
    </w:lvl>
    <w:lvl w:ilvl="6" w:tplc="76484746" w:tentative="1">
      <w:start w:val="1"/>
      <w:numFmt w:val="bullet"/>
      <w:lvlText w:val="•"/>
      <w:lvlJc w:val="left"/>
      <w:pPr>
        <w:tabs>
          <w:tab w:val="num" w:pos="5040"/>
        </w:tabs>
        <w:ind w:left="5040" w:hanging="360"/>
      </w:pPr>
      <w:rPr>
        <w:rFonts w:ascii="Arial" w:hAnsi="Arial" w:hint="default"/>
      </w:rPr>
    </w:lvl>
    <w:lvl w:ilvl="7" w:tplc="DD8E2834" w:tentative="1">
      <w:start w:val="1"/>
      <w:numFmt w:val="bullet"/>
      <w:lvlText w:val="•"/>
      <w:lvlJc w:val="left"/>
      <w:pPr>
        <w:tabs>
          <w:tab w:val="num" w:pos="5760"/>
        </w:tabs>
        <w:ind w:left="5760" w:hanging="360"/>
      </w:pPr>
      <w:rPr>
        <w:rFonts w:ascii="Arial" w:hAnsi="Arial" w:hint="default"/>
      </w:rPr>
    </w:lvl>
    <w:lvl w:ilvl="8" w:tplc="CD1EA7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EB02F1"/>
    <w:multiLevelType w:val="hybridMultilevel"/>
    <w:tmpl w:val="5A444086"/>
    <w:lvl w:ilvl="0" w:tplc="7D78C802">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14B2CA7"/>
    <w:multiLevelType w:val="multilevel"/>
    <w:tmpl w:val="9F86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9D2D28"/>
    <w:multiLevelType w:val="hybridMultilevel"/>
    <w:tmpl w:val="F10258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772"/>
    <w:multiLevelType w:val="hybridMultilevel"/>
    <w:tmpl w:val="655CCFB8"/>
    <w:lvl w:ilvl="0" w:tplc="60B6B806">
      <w:start w:val="1"/>
      <w:numFmt w:val="decimal"/>
      <w:lvlText w:val="%1."/>
      <w:lvlJc w:val="left"/>
      <w:pPr>
        <w:ind w:left="1080" w:hanging="72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009565">
    <w:abstractNumId w:val="19"/>
  </w:num>
  <w:num w:numId="2" w16cid:durableId="524487253">
    <w:abstractNumId w:val="2"/>
  </w:num>
  <w:num w:numId="3" w16cid:durableId="495389394">
    <w:abstractNumId w:val="13"/>
  </w:num>
  <w:num w:numId="4" w16cid:durableId="1549144853">
    <w:abstractNumId w:val="8"/>
  </w:num>
  <w:num w:numId="5" w16cid:durableId="301541507">
    <w:abstractNumId w:val="15"/>
  </w:num>
  <w:num w:numId="6" w16cid:durableId="1905337333">
    <w:abstractNumId w:val="9"/>
  </w:num>
  <w:num w:numId="7" w16cid:durableId="1896116055">
    <w:abstractNumId w:val="3"/>
  </w:num>
  <w:num w:numId="8" w16cid:durableId="1109013589">
    <w:abstractNumId w:val="4"/>
  </w:num>
  <w:num w:numId="9" w16cid:durableId="612712079">
    <w:abstractNumId w:val="5"/>
  </w:num>
  <w:num w:numId="10" w16cid:durableId="291786167">
    <w:abstractNumId w:val="18"/>
  </w:num>
  <w:num w:numId="11" w16cid:durableId="81068191">
    <w:abstractNumId w:val="12"/>
  </w:num>
  <w:num w:numId="12" w16cid:durableId="1758667554">
    <w:abstractNumId w:val="16"/>
  </w:num>
  <w:num w:numId="13" w16cid:durableId="1017541650">
    <w:abstractNumId w:val="14"/>
  </w:num>
  <w:num w:numId="14" w16cid:durableId="1752966115">
    <w:abstractNumId w:val="11"/>
  </w:num>
  <w:num w:numId="15" w16cid:durableId="700672746">
    <w:abstractNumId w:val="17"/>
  </w:num>
  <w:num w:numId="16" w16cid:durableId="854274339">
    <w:abstractNumId w:val="7"/>
  </w:num>
  <w:num w:numId="17" w16cid:durableId="574358194">
    <w:abstractNumId w:val="1"/>
  </w:num>
  <w:num w:numId="18" w16cid:durableId="1838766901">
    <w:abstractNumId w:val="0"/>
  </w:num>
  <w:num w:numId="19" w16cid:durableId="2136167981">
    <w:abstractNumId w:val="10"/>
  </w:num>
  <w:num w:numId="20" w16cid:durableId="1587154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7A"/>
    <w:rsid w:val="00000235"/>
    <w:rsid w:val="00004434"/>
    <w:rsid w:val="00004F46"/>
    <w:rsid w:val="0000588A"/>
    <w:rsid w:val="0001077F"/>
    <w:rsid w:val="00021D10"/>
    <w:rsid w:val="00027933"/>
    <w:rsid w:val="00032888"/>
    <w:rsid w:val="000346D8"/>
    <w:rsid w:val="000363BD"/>
    <w:rsid w:val="000366C7"/>
    <w:rsid w:val="0004115D"/>
    <w:rsid w:val="000424C5"/>
    <w:rsid w:val="00042942"/>
    <w:rsid w:val="00043C6A"/>
    <w:rsid w:val="0004780F"/>
    <w:rsid w:val="00050DA5"/>
    <w:rsid w:val="0005473A"/>
    <w:rsid w:val="00060EA6"/>
    <w:rsid w:val="00060FF7"/>
    <w:rsid w:val="00062EB0"/>
    <w:rsid w:val="000712D4"/>
    <w:rsid w:val="00073087"/>
    <w:rsid w:val="000951F9"/>
    <w:rsid w:val="000A426D"/>
    <w:rsid w:val="000B00E3"/>
    <w:rsid w:val="000B0EDE"/>
    <w:rsid w:val="000B6929"/>
    <w:rsid w:val="000C246F"/>
    <w:rsid w:val="000C3D9E"/>
    <w:rsid w:val="000C4056"/>
    <w:rsid w:val="000C6D24"/>
    <w:rsid w:val="000E4139"/>
    <w:rsid w:val="000F238A"/>
    <w:rsid w:val="000F5582"/>
    <w:rsid w:val="000F749A"/>
    <w:rsid w:val="00110E77"/>
    <w:rsid w:val="0011562D"/>
    <w:rsid w:val="00120D82"/>
    <w:rsid w:val="0012396E"/>
    <w:rsid w:val="00136085"/>
    <w:rsid w:val="00140F83"/>
    <w:rsid w:val="0014338F"/>
    <w:rsid w:val="00143AFC"/>
    <w:rsid w:val="00144228"/>
    <w:rsid w:val="00147591"/>
    <w:rsid w:val="00150F9C"/>
    <w:rsid w:val="00157843"/>
    <w:rsid w:val="00165321"/>
    <w:rsid w:val="00172152"/>
    <w:rsid w:val="00176AC1"/>
    <w:rsid w:val="00176C30"/>
    <w:rsid w:val="00180914"/>
    <w:rsid w:val="0018117A"/>
    <w:rsid w:val="00183CC7"/>
    <w:rsid w:val="00190AD6"/>
    <w:rsid w:val="001957A5"/>
    <w:rsid w:val="001A1973"/>
    <w:rsid w:val="001A20E1"/>
    <w:rsid w:val="001A4183"/>
    <w:rsid w:val="001A5D82"/>
    <w:rsid w:val="001A67C9"/>
    <w:rsid w:val="001B1E56"/>
    <w:rsid w:val="001C0C63"/>
    <w:rsid w:val="001C273F"/>
    <w:rsid w:val="001C47C5"/>
    <w:rsid w:val="001C5F88"/>
    <w:rsid w:val="001C6FE6"/>
    <w:rsid w:val="001E069C"/>
    <w:rsid w:val="001E0CF5"/>
    <w:rsid w:val="001E2064"/>
    <w:rsid w:val="001E229C"/>
    <w:rsid w:val="001F0C07"/>
    <w:rsid w:val="00200F75"/>
    <w:rsid w:val="002047F4"/>
    <w:rsid w:val="00206154"/>
    <w:rsid w:val="00207CE8"/>
    <w:rsid w:val="0021176E"/>
    <w:rsid w:val="00213CC9"/>
    <w:rsid w:val="00214EAA"/>
    <w:rsid w:val="002174D0"/>
    <w:rsid w:val="002203E6"/>
    <w:rsid w:val="002225EF"/>
    <w:rsid w:val="00223E83"/>
    <w:rsid w:val="00241F83"/>
    <w:rsid w:val="00245F33"/>
    <w:rsid w:val="00256813"/>
    <w:rsid w:val="00265FF2"/>
    <w:rsid w:val="0027324B"/>
    <w:rsid w:val="0028059C"/>
    <w:rsid w:val="002807FB"/>
    <w:rsid w:val="00280E14"/>
    <w:rsid w:val="002857C2"/>
    <w:rsid w:val="00285A00"/>
    <w:rsid w:val="002864C3"/>
    <w:rsid w:val="002875BE"/>
    <w:rsid w:val="00287D20"/>
    <w:rsid w:val="00292229"/>
    <w:rsid w:val="00292FA3"/>
    <w:rsid w:val="002A199E"/>
    <w:rsid w:val="002A3B21"/>
    <w:rsid w:val="002A6AFE"/>
    <w:rsid w:val="002A73A5"/>
    <w:rsid w:val="002A79EE"/>
    <w:rsid w:val="002B145A"/>
    <w:rsid w:val="002B6630"/>
    <w:rsid w:val="002C142F"/>
    <w:rsid w:val="002C6162"/>
    <w:rsid w:val="002D37BC"/>
    <w:rsid w:val="002E0028"/>
    <w:rsid w:val="002E58BE"/>
    <w:rsid w:val="002E6C3D"/>
    <w:rsid w:val="002F14D4"/>
    <w:rsid w:val="002F2A2B"/>
    <w:rsid w:val="003000BC"/>
    <w:rsid w:val="0030028B"/>
    <w:rsid w:val="00302388"/>
    <w:rsid w:val="00304F91"/>
    <w:rsid w:val="00320285"/>
    <w:rsid w:val="0032423C"/>
    <w:rsid w:val="003402A7"/>
    <w:rsid w:val="00344835"/>
    <w:rsid w:val="00346761"/>
    <w:rsid w:val="00346A7F"/>
    <w:rsid w:val="00351612"/>
    <w:rsid w:val="0035726D"/>
    <w:rsid w:val="0036188F"/>
    <w:rsid w:val="00362CE7"/>
    <w:rsid w:val="00363B94"/>
    <w:rsid w:val="00366C4F"/>
    <w:rsid w:val="00370AE6"/>
    <w:rsid w:val="00374971"/>
    <w:rsid w:val="0038373A"/>
    <w:rsid w:val="00387C10"/>
    <w:rsid w:val="0039234D"/>
    <w:rsid w:val="003A0DEF"/>
    <w:rsid w:val="003A3B0C"/>
    <w:rsid w:val="003B0239"/>
    <w:rsid w:val="003B3A61"/>
    <w:rsid w:val="003B4BF8"/>
    <w:rsid w:val="003B7482"/>
    <w:rsid w:val="003B75D6"/>
    <w:rsid w:val="003B7683"/>
    <w:rsid w:val="003B7EF2"/>
    <w:rsid w:val="003C3287"/>
    <w:rsid w:val="003D2C91"/>
    <w:rsid w:val="003D718C"/>
    <w:rsid w:val="003E0491"/>
    <w:rsid w:val="003E20C3"/>
    <w:rsid w:val="003E2EED"/>
    <w:rsid w:val="003E6F93"/>
    <w:rsid w:val="003F0CDC"/>
    <w:rsid w:val="003F3D7B"/>
    <w:rsid w:val="003F4014"/>
    <w:rsid w:val="004045E8"/>
    <w:rsid w:val="004074E0"/>
    <w:rsid w:val="00411EC7"/>
    <w:rsid w:val="00414273"/>
    <w:rsid w:val="004218F3"/>
    <w:rsid w:val="004367BC"/>
    <w:rsid w:val="00442CF1"/>
    <w:rsid w:val="0044771A"/>
    <w:rsid w:val="0045424D"/>
    <w:rsid w:val="00457456"/>
    <w:rsid w:val="0048024F"/>
    <w:rsid w:val="00482F3E"/>
    <w:rsid w:val="00484873"/>
    <w:rsid w:val="004869CE"/>
    <w:rsid w:val="00490E9C"/>
    <w:rsid w:val="00491D12"/>
    <w:rsid w:val="00494D74"/>
    <w:rsid w:val="004A5496"/>
    <w:rsid w:val="004A5A60"/>
    <w:rsid w:val="004B1029"/>
    <w:rsid w:val="004B2548"/>
    <w:rsid w:val="004C21F3"/>
    <w:rsid w:val="004C2D75"/>
    <w:rsid w:val="004D220E"/>
    <w:rsid w:val="004E1D7B"/>
    <w:rsid w:val="004E26AE"/>
    <w:rsid w:val="004E3193"/>
    <w:rsid w:val="004F3107"/>
    <w:rsid w:val="005002DF"/>
    <w:rsid w:val="00501ACE"/>
    <w:rsid w:val="00503D79"/>
    <w:rsid w:val="0050420C"/>
    <w:rsid w:val="00504AE2"/>
    <w:rsid w:val="00521C6E"/>
    <w:rsid w:val="00521C87"/>
    <w:rsid w:val="00522930"/>
    <w:rsid w:val="00526445"/>
    <w:rsid w:val="00531033"/>
    <w:rsid w:val="00534159"/>
    <w:rsid w:val="00542405"/>
    <w:rsid w:val="00542951"/>
    <w:rsid w:val="00542F19"/>
    <w:rsid w:val="005559BB"/>
    <w:rsid w:val="00561105"/>
    <w:rsid w:val="00562215"/>
    <w:rsid w:val="005666D9"/>
    <w:rsid w:val="005673A2"/>
    <w:rsid w:val="00570FCD"/>
    <w:rsid w:val="005724D5"/>
    <w:rsid w:val="005769EA"/>
    <w:rsid w:val="00592ACD"/>
    <w:rsid w:val="00596007"/>
    <w:rsid w:val="005A3F5C"/>
    <w:rsid w:val="005A4186"/>
    <w:rsid w:val="005A6C66"/>
    <w:rsid w:val="005B4B48"/>
    <w:rsid w:val="005B55DA"/>
    <w:rsid w:val="005B745B"/>
    <w:rsid w:val="005C14C0"/>
    <w:rsid w:val="005C266C"/>
    <w:rsid w:val="005C44C1"/>
    <w:rsid w:val="005C736E"/>
    <w:rsid w:val="005C77E4"/>
    <w:rsid w:val="005D067E"/>
    <w:rsid w:val="005D0CCF"/>
    <w:rsid w:val="005E3291"/>
    <w:rsid w:val="005E34B6"/>
    <w:rsid w:val="005F2700"/>
    <w:rsid w:val="005F426B"/>
    <w:rsid w:val="005F5FCE"/>
    <w:rsid w:val="00605E46"/>
    <w:rsid w:val="006104B7"/>
    <w:rsid w:val="006115A6"/>
    <w:rsid w:val="00616566"/>
    <w:rsid w:val="0062462F"/>
    <w:rsid w:val="00625E51"/>
    <w:rsid w:val="006305DA"/>
    <w:rsid w:val="00631E8A"/>
    <w:rsid w:val="00635445"/>
    <w:rsid w:val="00635ABF"/>
    <w:rsid w:val="00635C52"/>
    <w:rsid w:val="00637EAC"/>
    <w:rsid w:val="006409F8"/>
    <w:rsid w:val="00645791"/>
    <w:rsid w:val="00646A52"/>
    <w:rsid w:val="00647D9E"/>
    <w:rsid w:val="00650CE1"/>
    <w:rsid w:val="00651DC1"/>
    <w:rsid w:val="006551DD"/>
    <w:rsid w:val="0068082E"/>
    <w:rsid w:val="00691559"/>
    <w:rsid w:val="006934AD"/>
    <w:rsid w:val="006941EB"/>
    <w:rsid w:val="00696F60"/>
    <w:rsid w:val="006A2E50"/>
    <w:rsid w:val="006A4869"/>
    <w:rsid w:val="006A4911"/>
    <w:rsid w:val="006A61DE"/>
    <w:rsid w:val="006A66A0"/>
    <w:rsid w:val="006A6DC0"/>
    <w:rsid w:val="006B06AE"/>
    <w:rsid w:val="006B0A3C"/>
    <w:rsid w:val="006B1A5C"/>
    <w:rsid w:val="006B34D7"/>
    <w:rsid w:val="006B5B5D"/>
    <w:rsid w:val="006E0855"/>
    <w:rsid w:val="006E0FE5"/>
    <w:rsid w:val="006E39F5"/>
    <w:rsid w:val="006F1883"/>
    <w:rsid w:val="006F2E75"/>
    <w:rsid w:val="00706F00"/>
    <w:rsid w:val="00723CE3"/>
    <w:rsid w:val="007255BE"/>
    <w:rsid w:val="00727767"/>
    <w:rsid w:val="00727FA9"/>
    <w:rsid w:val="007309C8"/>
    <w:rsid w:val="00731199"/>
    <w:rsid w:val="0073330C"/>
    <w:rsid w:val="00734A36"/>
    <w:rsid w:val="00735D94"/>
    <w:rsid w:val="00742A29"/>
    <w:rsid w:val="00743D54"/>
    <w:rsid w:val="00746DAC"/>
    <w:rsid w:val="00754FB2"/>
    <w:rsid w:val="0075659D"/>
    <w:rsid w:val="00756AE3"/>
    <w:rsid w:val="00760C38"/>
    <w:rsid w:val="00762F74"/>
    <w:rsid w:val="007651C3"/>
    <w:rsid w:val="007662AF"/>
    <w:rsid w:val="007704EF"/>
    <w:rsid w:val="007735F7"/>
    <w:rsid w:val="00773F21"/>
    <w:rsid w:val="00776856"/>
    <w:rsid w:val="007876F7"/>
    <w:rsid w:val="007914E8"/>
    <w:rsid w:val="007932BE"/>
    <w:rsid w:val="00794676"/>
    <w:rsid w:val="007B11E5"/>
    <w:rsid w:val="007B2D49"/>
    <w:rsid w:val="007C2DBB"/>
    <w:rsid w:val="007C3C12"/>
    <w:rsid w:val="007C4B0D"/>
    <w:rsid w:val="007C5192"/>
    <w:rsid w:val="007D11B7"/>
    <w:rsid w:val="007D30E7"/>
    <w:rsid w:val="007D48F5"/>
    <w:rsid w:val="007E5235"/>
    <w:rsid w:val="007F6ED9"/>
    <w:rsid w:val="00806402"/>
    <w:rsid w:val="00807AAC"/>
    <w:rsid w:val="00816048"/>
    <w:rsid w:val="00821625"/>
    <w:rsid w:val="00824B64"/>
    <w:rsid w:val="00827B2E"/>
    <w:rsid w:val="00827D4D"/>
    <w:rsid w:val="008313D8"/>
    <w:rsid w:val="008313FB"/>
    <w:rsid w:val="0083301A"/>
    <w:rsid w:val="00833781"/>
    <w:rsid w:val="00841366"/>
    <w:rsid w:val="0084176C"/>
    <w:rsid w:val="00842A1A"/>
    <w:rsid w:val="00843FBE"/>
    <w:rsid w:val="008463C9"/>
    <w:rsid w:val="008516A1"/>
    <w:rsid w:val="008523E6"/>
    <w:rsid w:val="00854A06"/>
    <w:rsid w:val="008734BD"/>
    <w:rsid w:val="008757AD"/>
    <w:rsid w:val="00877126"/>
    <w:rsid w:val="0088552F"/>
    <w:rsid w:val="00885777"/>
    <w:rsid w:val="00887716"/>
    <w:rsid w:val="008906EB"/>
    <w:rsid w:val="008907A3"/>
    <w:rsid w:val="00895D52"/>
    <w:rsid w:val="008961CA"/>
    <w:rsid w:val="00897E40"/>
    <w:rsid w:val="008A3597"/>
    <w:rsid w:val="008A430A"/>
    <w:rsid w:val="008A5B48"/>
    <w:rsid w:val="008B3140"/>
    <w:rsid w:val="008C2231"/>
    <w:rsid w:val="008C46B8"/>
    <w:rsid w:val="008D1591"/>
    <w:rsid w:val="008D270D"/>
    <w:rsid w:val="008D3847"/>
    <w:rsid w:val="008D438F"/>
    <w:rsid w:val="008D5428"/>
    <w:rsid w:val="008D6A42"/>
    <w:rsid w:val="008D7A6B"/>
    <w:rsid w:val="008E235A"/>
    <w:rsid w:val="008F25E6"/>
    <w:rsid w:val="008F39C3"/>
    <w:rsid w:val="008F75DA"/>
    <w:rsid w:val="00900282"/>
    <w:rsid w:val="009011D2"/>
    <w:rsid w:val="00903DE4"/>
    <w:rsid w:val="0090416C"/>
    <w:rsid w:val="00905DB1"/>
    <w:rsid w:val="0091012A"/>
    <w:rsid w:val="00910D49"/>
    <w:rsid w:val="00910FCC"/>
    <w:rsid w:val="009114D0"/>
    <w:rsid w:val="009251B1"/>
    <w:rsid w:val="0093013A"/>
    <w:rsid w:val="00930289"/>
    <w:rsid w:val="00934189"/>
    <w:rsid w:val="00943B41"/>
    <w:rsid w:val="00945CF8"/>
    <w:rsid w:val="00946108"/>
    <w:rsid w:val="00947A06"/>
    <w:rsid w:val="00947B67"/>
    <w:rsid w:val="0095045C"/>
    <w:rsid w:val="009613A6"/>
    <w:rsid w:val="00962637"/>
    <w:rsid w:val="009627BA"/>
    <w:rsid w:val="00963896"/>
    <w:rsid w:val="00964488"/>
    <w:rsid w:val="009663CE"/>
    <w:rsid w:val="009702B9"/>
    <w:rsid w:val="00971B4A"/>
    <w:rsid w:val="00973394"/>
    <w:rsid w:val="0097606E"/>
    <w:rsid w:val="009808CB"/>
    <w:rsid w:val="00982CFB"/>
    <w:rsid w:val="00987696"/>
    <w:rsid w:val="00993F1B"/>
    <w:rsid w:val="009A634A"/>
    <w:rsid w:val="009B1BF6"/>
    <w:rsid w:val="009B2493"/>
    <w:rsid w:val="009B24F2"/>
    <w:rsid w:val="009B640E"/>
    <w:rsid w:val="009D016D"/>
    <w:rsid w:val="009D2249"/>
    <w:rsid w:val="009D3C73"/>
    <w:rsid w:val="009D4215"/>
    <w:rsid w:val="009D50C7"/>
    <w:rsid w:val="009D68CD"/>
    <w:rsid w:val="009D6C75"/>
    <w:rsid w:val="009E23EA"/>
    <w:rsid w:val="009E3855"/>
    <w:rsid w:val="009F6719"/>
    <w:rsid w:val="009F6D6F"/>
    <w:rsid w:val="00A00FCF"/>
    <w:rsid w:val="00A02B07"/>
    <w:rsid w:val="00A05812"/>
    <w:rsid w:val="00A13830"/>
    <w:rsid w:val="00A1485E"/>
    <w:rsid w:val="00A14E18"/>
    <w:rsid w:val="00A20A23"/>
    <w:rsid w:val="00A25BBF"/>
    <w:rsid w:val="00A30E3D"/>
    <w:rsid w:val="00A3345B"/>
    <w:rsid w:val="00A34138"/>
    <w:rsid w:val="00A62293"/>
    <w:rsid w:val="00A63F52"/>
    <w:rsid w:val="00A7456E"/>
    <w:rsid w:val="00A77CB2"/>
    <w:rsid w:val="00A85D16"/>
    <w:rsid w:val="00A91A54"/>
    <w:rsid w:val="00AA6D1D"/>
    <w:rsid w:val="00AA76A5"/>
    <w:rsid w:val="00AB766D"/>
    <w:rsid w:val="00AB7AC6"/>
    <w:rsid w:val="00AC0794"/>
    <w:rsid w:val="00AC2AFD"/>
    <w:rsid w:val="00AC5BFA"/>
    <w:rsid w:val="00AD5382"/>
    <w:rsid w:val="00AE03C1"/>
    <w:rsid w:val="00AE0F60"/>
    <w:rsid w:val="00AE456B"/>
    <w:rsid w:val="00AE5932"/>
    <w:rsid w:val="00AE65D9"/>
    <w:rsid w:val="00AF1660"/>
    <w:rsid w:val="00AF204C"/>
    <w:rsid w:val="00AF4198"/>
    <w:rsid w:val="00AF4A38"/>
    <w:rsid w:val="00AF6664"/>
    <w:rsid w:val="00B0158F"/>
    <w:rsid w:val="00B0279E"/>
    <w:rsid w:val="00B10D9A"/>
    <w:rsid w:val="00B10E88"/>
    <w:rsid w:val="00B170DC"/>
    <w:rsid w:val="00B202CC"/>
    <w:rsid w:val="00B25413"/>
    <w:rsid w:val="00B26B15"/>
    <w:rsid w:val="00B30815"/>
    <w:rsid w:val="00B316B4"/>
    <w:rsid w:val="00B33854"/>
    <w:rsid w:val="00B3547F"/>
    <w:rsid w:val="00B36A8E"/>
    <w:rsid w:val="00B42CBE"/>
    <w:rsid w:val="00B4564A"/>
    <w:rsid w:val="00B512AF"/>
    <w:rsid w:val="00B542E1"/>
    <w:rsid w:val="00B561C2"/>
    <w:rsid w:val="00B64600"/>
    <w:rsid w:val="00B73441"/>
    <w:rsid w:val="00B7583D"/>
    <w:rsid w:val="00B82063"/>
    <w:rsid w:val="00B85519"/>
    <w:rsid w:val="00B86095"/>
    <w:rsid w:val="00B90ED0"/>
    <w:rsid w:val="00B9120F"/>
    <w:rsid w:val="00B92368"/>
    <w:rsid w:val="00B941D1"/>
    <w:rsid w:val="00B97F7E"/>
    <w:rsid w:val="00BA233B"/>
    <w:rsid w:val="00BB34E5"/>
    <w:rsid w:val="00BB5AB5"/>
    <w:rsid w:val="00BC09F1"/>
    <w:rsid w:val="00BC3652"/>
    <w:rsid w:val="00BC5690"/>
    <w:rsid w:val="00BC59A1"/>
    <w:rsid w:val="00BD3648"/>
    <w:rsid w:val="00BE1BA8"/>
    <w:rsid w:val="00BE5630"/>
    <w:rsid w:val="00BF37E4"/>
    <w:rsid w:val="00BF5665"/>
    <w:rsid w:val="00C00560"/>
    <w:rsid w:val="00C04532"/>
    <w:rsid w:val="00C04B50"/>
    <w:rsid w:val="00C050A1"/>
    <w:rsid w:val="00C102A1"/>
    <w:rsid w:val="00C12B18"/>
    <w:rsid w:val="00C20261"/>
    <w:rsid w:val="00C22CEF"/>
    <w:rsid w:val="00C253AE"/>
    <w:rsid w:val="00C2560A"/>
    <w:rsid w:val="00C27685"/>
    <w:rsid w:val="00C27ED3"/>
    <w:rsid w:val="00C33362"/>
    <w:rsid w:val="00C33BB8"/>
    <w:rsid w:val="00C411A2"/>
    <w:rsid w:val="00C71D5C"/>
    <w:rsid w:val="00C7360E"/>
    <w:rsid w:val="00C744E8"/>
    <w:rsid w:val="00C80F1D"/>
    <w:rsid w:val="00C82E7D"/>
    <w:rsid w:val="00C862B5"/>
    <w:rsid w:val="00C90256"/>
    <w:rsid w:val="00C90A00"/>
    <w:rsid w:val="00C93E73"/>
    <w:rsid w:val="00CA0279"/>
    <w:rsid w:val="00CA6AAF"/>
    <w:rsid w:val="00CB0CA8"/>
    <w:rsid w:val="00CB18E0"/>
    <w:rsid w:val="00CB44B3"/>
    <w:rsid w:val="00CB73A1"/>
    <w:rsid w:val="00CC143C"/>
    <w:rsid w:val="00CC5A2F"/>
    <w:rsid w:val="00CD6B23"/>
    <w:rsid w:val="00CE0289"/>
    <w:rsid w:val="00CE1BA8"/>
    <w:rsid w:val="00CE2438"/>
    <w:rsid w:val="00CE3395"/>
    <w:rsid w:val="00CE6E86"/>
    <w:rsid w:val="00CF13E4"/>
    <w:rsid w:val="00CF27E8"/>
    <w:rsid w:val="00CF7F91"/>
    <w:rsid w:val="00D020B9"/>
    <w:rsid w:val="00D0356F"/>
    <w:rsid w:val="00D149A4"/>
    <w:rsid w:val="00D15317"/>
    <w:rsid w:val="00D2064F"/>
    <w:rsid w:val="00D21476"/>
    <w:rsid w:val="00D2178D"/>
    <w:rsid w:val="00D226A0"/>
    <w:rsid w:val="00D32CEE"/>
    <w:rsid w:val="00D33DD1"/>
    <w:rsid w:val="00D34CD4"/>
    <w:rsid w:val="00D35803"/>
    <w:rsid w:val="00D36CC9"/>
    <w:rsid w:val="00D37C0B"/>
    <w:rsid w:val="00D4113A"/>
    <w:rsid w:val="00D4429E"/>
    <w:rsid w:val="00D4730B"/>
    <w:rsid w:val="00D52529"/>
    <w:rsid w:val="00D53099"/>
    <w:rsid w:val="00D5356D"/>
    <w:rsid w:val="00D6297F"/>
    <w:rsid w:val="00D642BB"/>
    <w:rsid w:val="00D64ABE"/>
    <w:rsid w:val="00D65807"/>
    <w:rsid w:val="00D65DC7"/>
    <w:rsid w:val="00D66ADE"/>
    <w:rsid w:val="00D70210"/>
    <w:rsid w:val="00D827C7"/>
    <w:rsid w:val="00D8761E"/>
    <w:rsid w:val="00D910FB"/>
    <w:rsid w:val="00D914FE"/>
    <w:rsid w:val="00D917AD"/>
    <w:rsid w:val="00D97AD5"/>
    <w:rsid w:val="00DA057B"/>
    <w:rsid w:val="00DA3384"/>
    <w:rsid w:val="00DA382A"/>
    <w:rsid w:val="00DA3931"/>
    <w:rsid w:val="00DB068B"/>
    <w:rsid w:val="00DB0B1E"/>
    <w:rsid w:val="00DB4ACF"/>
    <w:rsid w:val="00DB7967"/>
    <w:rsid w:val="00DC0191"/>
    <w:rsid w:val="00DC1B9C"/>
    <w:rsid w:val="00DD063B"/>
    <w:rsid w:val="00DD2129"/>
    <w:rsid w:val="00DD60E6"/>
    <w:rsid w:val="00DE5BE4"/>
    <w:rsid w:val="00DF2B7D"/>
    <w:rsid w:val="00E01A71"/>
    <w:rsid w:val="00E030E9"/>
    <w:rsid w:val="00E05C8B"/>
    <w:rsid w:val="00E0792E"/>
    <w:rsid w:val="00E10038"/>
    <w:rsid w:val="00E1004B"/>
    <w:rsid w:val="00E124FF"/>
    <w:rsid w:val="00E160C7"/>
    <w:rsid w:val="00E20556"/>
    <w:rsid w:val="00E20B54"/>
    <w:rsid w:val="00E2172D"/>
    <w:rsid w:val="00E31097"/>
    <w:rsid w:val="00E42C63"/>
    <w:rsid w:val="00E42D1C"/>
    <w:rsid w:val="00E50E21"/>
    <w:rsid w:val="00E53F2E"/>
    <w:rsid w:val="00E55098"/>
    <w:rsid w:val="00E56F42"/>
    <w:rsid w:val="00E6111C"/>
    <w:rsid w:val="00E6364B"/>
    <w:rsid w:val="00E71BB3"/>
    <w:rsid w:val="00E729B8"/>
    <w:rsid w:val="00E75AA5"/>
    <w:rsid w:val="00E7650C"/>
    <w:rsid w:val="00E80D5F"/>
    <w:rsid w:val="00E819C9"/>
    <w:rsid w:val="00E826A2"/>
    <w:rsid w:val="00E84A73"/>
    <w:rsid w:val="00E84FE0"/>
    <w:rsid w:val="00E93FF1"/>
    <w:rsid w:val="00E94139"/>
    <w:rsid w:val="00EA2292"/>
    <w:rsid w:val="00EA474F"/>
    <w:rsid w:val="00EA7FB7"/>
    <w:rsid w:val="00EB6324"/>
    <w:rsid w:val="00EB7131"/>
    <w:rsid w:val="00EC46AA"/>
    <w:rsid w:val="00EC7423"/>
    <w:rsid w:val="00ED6862"/>
    <w:rsid w:val="00EE5A9F"/>
    <w:rsid w:val="00EE67C1"/>
    <w:rsid w:val="00EF0335"/>
    <w:rsid w:val="00EF2625"/>
    <w:rsid w:val="00EF4065"/>
    <w:rsid w:val="00EF5183"/>
    <w:rsid w:val="00F05352"/>
    <w:rsid w:val="00F16F78"/>
    <w:rsid w:val="00F17353"/>
    <w:rsid w:val="00F24C0D"/>
    <w:rsid w:val="00F30CA0"/>
    <w:rsid w:val="00F326E1"/>
    <w:rsid w:val="00F33097"/>
    <w:rsid w:val="00F40648"/>
    <w:rsid w:val="00F40BFF"/>
    <w:rsid w:val="00F41D52"/>
    <w:rsid w:val="00F45330"/>
    <w:rsid w:val="00F46622"/>
    <w:rsid w:val="00F523C1"/>
    <w:rsid w:val="00F56FC9"/>
    <w:rsid w:val="00F66F28"/>
    <w:rsid w:val="00F71876"/>
    <w:rsid w:val="00F764AE"/>
    <w:rsid w:val="00F80A94"/>
    <w:rsid w:val="00F866B0"/>
    <w:rsid w:val="00F9319A"/>
    <w:rsid w:val="00F93284"/>
    <w:rsid w:val="00FA62CF"/>
    <w:rsid w:val="00FA7845"/>
    <w:rsid w:val="00FB626D"/>
    <w:rsid w:val="00FC0211"/>
    <w:rsid w:val="00FC0585"/>
    <w:rsid w:val="00FD2B09"/>
    <w:rsid w:val="00FE1F60"/>
    <w:rsid w:val="00FE2A17"/>
    <w:rsid w:val="00FE44D1"/>
    <w:rsid w:val="00FE5BCA"/>
    <w:rsid w:val="00FE7197"/>
    <w:rsid w:val="00FE7425"/>
    <w:rsid w:val="00FF0A51"/>
    <w:rsid w:val="00FF33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F6E7"/>
  <w15:chartTrackingRefBased/>
  <w15:docId w15:val="{1F67C697-0C56-9343-AE2F-2C8B85DC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56"/>
  </w:style>
  <w:style w:type="paragraph" w:styleId="Heading1">
    <w:name w:val="heading 1"/>
    <w:basedOn w:val="Normal"/>
    <w:next w:val="Normal"/>
    <w:link w:val="Heading1Char"/>
    <w:uiPriority w:val="9"/>
    <w:qFormat/>
    <w:rsid w:val="00181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17A"/>
    <w:rPr>
      <w:rFonts w:eastAsiaTheme="majorEastAsia" w:cstheme="majorBidi"/>
      <w:color w:val="272727" w:themeColor="text1" w:themeTint="D8"/>
    </w:rPr>
  </w:style>
  <w:style w:type="paragraph" w:styleId="Title">
    <w:name w:val="Title"/>
    <w:basedOn w:val="Normal"/>
    <w:next w:val="Normal"/>
    <w:link w:val="TitleChar"/>
    <w:uiPriority w:val="10"/>
    <w:qFormat/>
    <w:rsid w:val="00181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17A"/>
    <w:pPr>
      <w:spacing w:before="160"/>
      <w:jc w:val="center"/>
    </w:pPr>
    <w:rPr>
      <w:i/>
      <w:iCs/>
      <w:color w:val="404040" w:themeColor="text1" w:themeTint="BF"/>
    </w:rPr>
  </w:style>
  <w:style w:type="character" w:customStyle="1" w:styleId="QuoteChar">
    <w:name w:val="Quote Char"/>
    <w:basedOn w:val="DefaultParagraphFont"/>
    <w:link w:val="Quote"/>
    <w:uiPriority w:val="29"/>
    <w:rsid w:val="0018117A"/>
    <w:rPr>
      <w:i/>
      <w:iCs/>
      <w:color w:val="404040" w:themeColor="text1" w:themeTint="BF"/>
    </w:rPr>
  </w:style>
  <w:style w:type="paragraph" w:styleId="ListParagraph">
    <w:name w:val="List Paragraph"/>
    <w:basedOn w:val="Normal"/>
    <w:uiPriority w:val="34"/>
    <w:qFormat/>
    <w:rsid w:val="0018117A"/>
    <w:pPr>
      <w:ind w:left="720"/>
      <w:contextualSpacing/>
    </w:pPr>
  </w:style>
  <w:style w:type="character" w:styleId="IntenseEmphasis">
    <w:name w:val="Intense Emphasis"/>
    <w:basedOn w:val="DefaultParagraphFont"/>
    <w:uiPriority w:val="21"/>
    <w:qFormat/>
    <w:rsid w:val="0018117A"/>
    <w:rPr>
      <w:i/>
      <w:iCs/>
      <w:color w:val="0F4761" w:themeColor="accent1" w:themeShade="BF"/>
    </w:rPr>
  </w:style>
  <w:style w:type="paragraph" w:styleId="IntenseQuote">
    <w:name w:val="Intense Quote"/>
    <w:basedOn w:val="Normal"/>
    <w:next w:val="Normal"/>
    <w:link w:val="IntenseQuoteChar"/>
    <w:uiPriority w:val="30"/>
    <w:qFormat/>
    <w:rsid w:val="00181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17A"/>
    <w:rPr>
      <w:i/>
      <w:iCs/>
      <w:color w:val="0F4761" w:themeColor="accent1" w:themeShade="BF"/>
    </w:rPr>
  </w:style>
  <w:style w:type="character" w:styleId="IntenseReference">
    <w:name w:val="Intense Reference"/>
    <w:basedOn w:val="DefaultParagraphFont"/>
    <w:uiPriority w:val="32"/>
    <w:qFormat/>
    <w:rsid w:val="0018117A"/>
    <w:rPr>
      <w:b/>
      <w:bCs/>
      <w:smallCaps/>
      <w:color w:val="0F4761" w:themeColor="accent1" w:themeShade="BF"/>
      <w:spacing w:val="5"/>
    </w:rPr>
  </w:style>
  <w:style w:type="paragraph" w:customStyle="1" w:styleId="Paragraph">
    <w:name w:val="Paragraph"/>
    <w:basedOn w:val="Normal"/>
    <w:link w:val="ParagraphChar"/>
    <w:rsid w:val="004B1029"/>
    <w:pPr>
      <w:spacing w:before="120" w:after="120" w:line="240" w:lineRule="auto"/>
      <w:jc w:val="both"/>
    </w:pPr>
    <w:rPr>
      <w:rFonts w:ascii="Arial" w:eastAsia="Times New Roman" w:hAnsi="Arial" w:cs="Arial"/>
      <w:kern w:val="0"/>
      <w:sz w:val="20"/>
      <w:szCs w:val="20"/>
      <w:lang w:val="en-US"/>
      <w14:ligatures w14:val="none"/>
    </w:rPr>
  </w:style>
  <w:style w:type="paragraph" w:customStyle="1" w:styleId="abstracttitolo">
    <w:name w:val="abstract titolo"/>
    <w:basedOn w:val="Normal"/>
    <w:link w:val="abstracttitoloChar"/>
    <w:qFormat/>
    <w:rsid w:val="004B1029"/>
    <w:pPr>
      <w:spacing w:before="120" w:after="120" w:line="240" w:lineRule="auto"/>
      <w:jc w:val="both"/>
    </w:pPr>
    <w:rPr>
      <w:rFonts w:ascii="Arial" w:eastAsia="Times New Roman" w:hAnsi="Arial" w:cs="Arial"/>
      <w:kern w:val="0"/>
      <w:lang w:val="en-US"/>
      <w14:ligatures w14:val="none"/>
    </w:rPr>
  </w:style>
  <w:style w:type="character" w:customStyle="1" w:styleId="abstracttitoloChar">
    <w:name w:val="abstract titolo Char"/>
    <w:basedOn w:val="DefaultParagraphFont"/>
    <w:link w:val="abstracttitolo"/>
    <w:rsid w:val="004B1029"/>
    <w:rPr>
      <w:rFonts w:ascii="Arial" w:eastAsia="Times New Roman" w:hAnsi="Arial" w:cs="Arial"/>
      <w:kern w:val="0"/>
      <w:lang w:val="en-US"/>
      <w14:ligatures w14:val="none"/>
    </w:rPr>
  </w:style>
  <w:style w:type="character" w:customStyle="1" w:styleId="ParagraphChar">
    <w:name w:val="Paragraph Char"/>
    <w:basedOn w:val="DefaultParagraphFont"/>
    <w:link w:val="Paragraph"/>
    <w:rsid w:val="004B1029"/>
    <w:rPr>
      <w:rFonts w:ascii="Arial" w:eastAsia="Times New Roman" w:hAnsi="Arial" w:cs="Arial"/>
      <w:kern w:val="0"/>
      <w:sz w:val="20"/>
      <w:szCs w:val="20"/>
      <w:lang w:val="en-US"/>
      <w14:ligatures w14:val="none"/>
    </w:rPr>
  </w:style>
  <w:style w:type="character" w:styleId="Hyperlink">
    <w:name w:val="Hyperlink"/>
    <w:basedOn w:val="DefaultParagraphFont"/>
    <w:unhideWhenUsed/>
    <w:rsid w:val="000F749A"/>
    <w:rPr>
      <w:color w:val="467886" w:themeColor="hyperlink"/>
      <w:u w:val="single"/>
    </w:rPr>
  </w:style>
  <w:style w:type="character" w:styleId="UnresolvedMention">
    <w:name w:val="Unresolved Mention"/>
    <w:basedOn w:val="DefaultParagraphFont"/>
    <w:uiPriority w:val="99"/>
    <w:semiHidden/>
    <w:unhideWhenUsed/>
    <w:rsid w:val="00256813"/>
    <w:rPr>
      <w:color w:val="605E5C"/>
      <w:shd w:val="clear" w:color="auto" w:fill="E1DFDD"/>
    </w:rPr>
  </w:style>
  <w:style w:type="paragraph" w:styleId="NormalWeb">
    <w:name w:val="Normal (Web)"/>
    <w:basedOn w:val="Normal"/>
    <w:uiPriority w:val="99"/>
    <w:unhideWhenUsed/>
    <w:rsid w:val="00F40BF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rsid w:val="00773F21"/>
    <w:pPr>
      <w:spacing w:after="0" w:line="270" w:lineRule="atLeast"/>
    </w:pPr>
    <w:rPr>
      <w:rFonts w:ascii="Times New Roman" w:eastAsia="Times New Roman" w:hAnsi="Times New Roman" w:cs="Times New Roman"/>
      <w:kern w:val="0"/>
      <w:sz w:val="20"/>
      <w:szCs w:val="20"/>
      <w:lang w:val="cs-CZ"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5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47F"/>
    <w:rPr>
      <w:sz w:val="20"/>
      <w:szCs w:val="20"/>
    </w:rPr>
  </w:style>
  <w:style w:type="character" w:styleId="FootnoteReference">
    <w:name w:val="footnote reference"/>
    <w:basedOn w:val="DefaultParagraphFont"/>
    <w:uiPriority w:val="99"/>
    <w:semiHidden/>
    <w:unhideWhenUsed/>
    <w:rsid w:val="00B3547F"/>
    <w:rPr>
      <w:vertAlign w:val="superscript"/>
    </w:rPr>
  </w:style>
  <w:style w:type="character" w:styleId="Emphasis">
    <w:name w:val="Emphasis"/>
    <w:basedOn w:val="DefaultParagraphFont"/>
    <w:uiPriority w:val="20"/>
    <w:qFormat/>
    <w:rsid w:val="008F75DA"/>
    <w:rPr>
      <w:i/>
      <w:iCs/>
    </w:rPr>
  </w:style>
  <w:style w:type="paragraph" w:customStyle="1" w:styleId="p1">
    <w:name w:val="p1"/>
    <w:basedOn w:val="Normal"/>
    <w:rsid w:val="001A1973"/>
    <w:pPr>
      <w:spacing w:after="0" w:line="240" w:lineRule="auto"/>
    </w:pPr>
    <w:rPr>
      <w:rFonts w:ascii="Helvetica" w:eastAsia="Times New Roman" w:hAnsi="Helvetica" w:cs="Times New Roman"/>
      <w:color w:val="000000"/>
      <w:kern w:val="0"/>
      <w:sz w:val="20"/>
      <w:szCs w:val="20"/>
      <w:lang w:eastAsia="fr-FR"/>
      <w14:ligatures w14:val="none"/>
    </w:rPr>
  </w:style>
  <w:style w:type="character" w:styleId="Strong">
    <w:name w:val="Strong"/>
    <w:basedOn w:val="DefaultParagraphFont"/>
    <w:uiPriority w:val="22"/>
    <w:qFormat/>
    <w:rsid w:val="002A79EE"/>
    <w:rPr>
      <w:b/>
      <w:bCs/>
    </w:rPr>
  </w:style>
  <w:style w:type="character" w:styleId="FollowedHyperlink">
    <w:name w:val="FollowedHyperlink"/>
    <w:basedOn w:val="DefaultParagraphFont"/>
    <w:uiPriority w:val="99"/>
    <w:semiHidden/>
    <w:unhideWhenUsed/>
    <w:rsid w:val="00EA2292"/>
    <w:rPr>
      <w:color w:val="96607D" w:themeColor="followedHyperlink"/>
      <w:u w:val="single"/>
    </w:rPr>
  </w:style>
  <w:style w:type="paragraph" w:styleId="Footer">
    <w:name w:val="footer"/>
    <w:basedOn w:val="Normal"/>
    <w:link w:val="FooterChar"/>
    <w:uiPriority w:val="99"/>
    <w:unhideWhenUsed/>
    <w:rsid w:val="00D36C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6CC9"/>
  </w:style>
  <w:style w:type="character" w:styleId="PageNumber">
    <w:name w:val="page number"/>
    <w:basedOn w:val="DefaultParagraphFont"/>
    <w:uiPriority w:val="99"/>
    <w:semiHidden/>
    <w:unhideWhenUsed/>
    <w:rsid w:val="00D36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4033">
      <w:bodyDiv w:val="1"/>
      <w:marLeft w:val="0"/>
      <w:marRight w:val="0"/>
      <w:marTop w:val="0"/>
      <w:marBottom w:val="0"/>
      <w:divBdr>
        <w:top w:val="none" w:sz="0" w:space="0" w:color="auto"/>
        <w:left w:val="none" w:sz="0" w:space="0" w:color="auto"/>
        <w:bottom w:val="none" w:sz="0" w:space="0" w:color="auto"/>
        <w:right w:val="none" w:sz="0" w:space="0" w:color="auto"/>
      </w:divBdr>
      <w:divsChild>
        <w:div w:id="1945379697">
          <w:marLeft w:val="403"/>
          <w:marRight w:val="0"/>
          <w:marTop w:val="82"/>
          <w:marBottom w:val="0"/>
          <w:divBdr>
            <w:top w:val="none" w:sz="0" w:space="0" w:color="auto"/>
            <w:left w:val="none" w:sz="0" w:space="0" w:color="auto"/>
            <w:bottom w:val="none" w:sz="0" w:space="0" w:color="auto"/>
            <w:right w:val="none" w:sz="0" w:space="0" w:color="auto"/>
          </w:divBdr>
        </w:div>
        <w:div w:id="1506626709">
          <w:marLeft w:val="403"/>
          <w:marRight w:val="0"/>
          <w:marTop w:val="82"/>
          <w:marBottom w:val="0"/>
          <w:divBdr>
            <w:top w:val="none" w:sz="0" w:space="0" w:color="auto"/>
            <w:left w:val="none" w:sz="0" w:space="0" w:color="auto"/>
            <w:bottom w:val="none" w:sz="0" w:space="0" w:color="auto"/>
            <w:right w:val="none" w:sz="0" w:space="0" w:color="auto"/>
          </w:divBdr>
        </w:div>
        <w:div w:id="1626690614">
          <w:marLeft w:val="403"/>
          <w:marRight w:val="0"/>
          <w:marTop w:val="82"/>
          <w:marBottom w:val="0"/>
          <w:divBdr>
            <w:top w:val="none" w:sz="0" w:space="0" w:color="auto"/>
            <w:left w:val="none" w:sz="0" w:space="0" w:color="auto"/>
            <w:bottom w:val="none" w:sz="0" w:space="0" w:color="auto"/>
            <w:right w:val="none" w:sz="0" w:space="0" w:color="auto"/>
          </w:divBdr>
        </w:div>
        <w:div w:id="1037051176">
          <w:marLeft w:val="403"/>
          <w:marRight w:val="0"/>
          <w:marTop w:val="82"/>
          <w:marBottom w:val="0"/>
          <w:divBdr>
            <w:top w:val="none" w:sz="0" w:space="0" w:color="auto"/>
            <w:left w:val="none" w:sz="0" w:space="0" w:color="auto"/>
            <w:bottom w:val="none" w:sz="0" w:space="0" w:color="auto"/>
            <w:right w:val="none" w:sz="0" w:space="0" w:color="auto"/>
          </w:divBdr>
        </w:div>
        <w:div w:id="1930505365">
          <w:marLeft w:val="403"/>
          <w:marRight w:val="0"/>
          <w:marTop w:val="82"/>
          <w:marBottom w:val="0"/>
          <w:divBdr>
            <w:top w:val="none" w:sz="0" w:space="0" w:color="auto"/>
            <w:left w:val="none" w:sz="0" w:space="0" w:color="auto"/>
            <w:bottom w:val="none" w:sz="0" w:space="0" w:color="auto"/>
            <w:right w:val="none" w:sz="0" w:space="0" w:color="auto"/>
          </w:divBdr>
        </w:div>
        <w:div w:id="651979937">
          <w:marLeft w:val="403"/>
          <w:marRight w:val="0"/>
          <w:marTop w:val="82"/>
          <w:marBottom w:val="0"/>
          <w:divBdr>
            <w:top w:val="none" w:sz="0" w:space="0" w:color="auto"/>
            <w:left w:val="none" w:sz="0" w:space="0" w:color="auto"/>
            <w:bottom w:val="none" w:sz="0" w:space="0" w:color="auto"/>
            <w:right w:val="none" w:sz="0" w:space="0" w:color="auto"/>
          </w:divBdr>
        </w:div>
      </w:divsChild>
    </w:div>
    <w:div w:id="177694500">
      <w:bodyDiv w:val="1"/>
      <w:marLeft w:val="0"/>
      <w:marRight w:val="0"/>
      <w:marTop w:val="0"/>
      <w:marBottom w:val="0"/>
      <w:divBdr>
        <w:top w:val="none" w:sz="0" w:space="0" w:color="auto"/>
        <w:left w:val="none" w:sz="0" w:space="0" w:color="auto"/>
        <w:bottom w:val="none" w:sz="0" w:space="0" w:color="auto"/>
        <w:right w:val="none" w:sz="0" w:space="0" w:color="auto"/>
      </w:divBdr>
    </w:div>
    <w:div w:id="292291007">
      <w:bodyDiv w:val="1"/>
      <w:marLeft w:val="0"/>
      <w:marRight w:val="0"/>
      <w:marTop w:val="0"/>
      <w:marBottom w:val="0"/>
      <w:divBdr>
        <w:top w:val="none" w:sz="0" w:space="0" w:color="auto"/>
        <w:left w:val="none" w:sz="0" w:space="0" w:color="auto"/>
        <w:bottom w:val="none" w:sz="0" w:space="0" w:color="auto"/>
        <w:right w:val="none" w:sz="0" w:space="0" w:color="auto"/>
      </w:divBdr>
    </w:div>
    <w:div w:id="348265928">
      <w:bodyDiv w:val="1"/>
      <w:marLeft w:val="0"/>
      <w:marRight w:val="0"/>
      <w:marTop w:val="0"/>
      <w:marBottom w:val="0"/>
      <w:divBdr>
        <w:top w:val="none" w:sz="0" w:space="0" w:color="auto"/>
        <w:left w:val="none" w:sz="0" w:space="0" w:color="auto"/>
        <w:bottom w:val="none" w:sz="0" w:space="0" w:color="auto"/>
        <w:right w:val="none" w:sz="0" w:space="0" w:color="auto"/>
      </w:divBdr>
      <w:divsChild>
        <w:div w:id="2127458990">
          <w:marLeft w:val="0"/>
          <w:marRight w:val="0"/>
          <w:marTop w:val="0"/>
          <w:marBottom w:val="0"/>
          <w:divBdr>
            <w:top w:val="none" w:sz="0" w:space="0" w:color="auto"/>
            <w:left w:val="none" w:sz="0" w:space="0" w:color="auto"/>
            <w:bottom w:val="none" w:sz="0" w:space="0" w:color="auto"/>
            <w:right w:val="none" w:sz="0" w:space="0" w:color="auto"/>
          </w:divBdr>
        </w:div>
      </w:divsChild>
    </w:div>
    <w:div w:id="433091474">
      <w:bodyDiv w:val="1"/>
      <w:marLeft w:val="0"/>
      <w:marRight w:val="0"/>
      <w:marTop w:val="0"/>
      <w:marBottom w:val="0"/>
      <w:divBdr>
        <w:top w:val="none" w:sz="0" w:space="0" w:color="auto"/>
        <w:left w:val="none" w:sz="0" w:space="0" w:color="auto"/>
        <w:bottom w:val="none" w:sz="0" w:space="0" w:color="auto"/>
        <w:right w:val="none" w:sz="0" w:space="0" w:color="auto"/>
      </w:divBdr>
    </w:div>
    <w:div w:id="498272964">
      <w:bodyDiv w:val="1"/>
      <w:marLeft w:val="0"/>
      <w:marRight w:val="0"/>
      <w:marTop w:val="0"/>
      <w:marBottom w:val="0"/>
      <w:divBdr>
        <w:top w:val="none" w:sz="0" w:space="0" w:color="auto"/>
        <w:left w:val="none" w:sz="0" w:space="0" w:color="auto"/>
        <w:bottom w:val="none" w:sz="0" w:space="0" w:color="auto"/>
        <w:right w:val="none" w:sz="0" w:space="0" w:color="auto"/>
      </w:divBdr>
    </w:div>
    <w:div w:id="572785827">
      <w:bodyDiv w:val="1"/>
      <w:marLeft w:val="0"/>
      <w:marRight w:val="0"/>
      <w:marTop w:val="0"/>
      <w:marBottom w:val="0"/>
      <w:divBdr>
        <w:top w:val="none" w:sz="0" w:space="0" w:color="auto"/>
        <w:left w:val="none" w:sz="0" w:space="0" w:color="auto"/>
        <w:bottom w:val="none" w:sz="0" w:space="0" w:color="auto"/>
        <w:right w:val="none" w:sz="0" w:space="0" w:color="auto"/>
      </w:divBdr>
    </w:div>
    <w:div w:id="698776540">
      <w:bodyDiv w:val="1"/>
      <w:marLeft w:val="0"/>
      <w:marRight w:val="0"/>
      <w:marTop w:val="0"/>
      <w:marBottom w:val="0"/>
      <w:divBdr>
        <w:top w:val="none" w:sz="0" w:space="0" w:color="auto"/>
        <w:left w:val="none" w:sz="0" w:space="0" w:color="auto"/>
        <w:bottom w:val="none" w:sz="0" w:space="0" w:color="auto"/>
        <w:right w:val="none" w:sz="0" w:space="0" w:color="auto"/>
      </w:divBdr>
      <w:divsChild>
        <w:div w:id="1373071377">
          <w:marLeft w:val="446"/>
          <w:marRight w:val="0"/>
          <w:marTop w:val="240"/>
          <w:marBottom w:val="0"/>
          <w:divBdr>
            <w:top w:val="none" w:sz="0" w:space="0" w:color="auto"/>
            <w:left w:val="none" w:sz="0" w:space="0" w:color="auto"/>
            <w:bottom w:val="none" w:sz="0" w:space="0" w:color="auto"/>
            <w:right w:val="none" w:sz="0" w:space="0" w:color="auto"/>
          </w:divBdr>
        </w:div>
        <w:div w:id="662050029">
          <w:marLeft w:val="446"/>
          <w:marRight w:val="0"/>
          <w:marTop w:val="240"/>
          <w:marBottom w:val="0"/>
          <w:divBdr>
            <w:top w:val="none" w:sz="0" w:space="0" w:color="auto"/>
            <w:left w:val="none" w:sz="0" w:space="0" w:color="auto"/>
            <w:bottom w:val="none" w:sz="0" w:space="0" w:color="auto"/>
            <w:right w:val="none" w:sz="0" w:space="0" w:color="auto"/>
          </w:divBdr>
        </w:div>
        <w:div w:id="1303996227">
          <w:marLeft w:val="446"/>
          <w:marRight w:val="0"/>
          <w:marTop w:val="240"/>
          <w:marBottom w:val="0"/>
          <w:divBdr>
            <w:top w:val="none" w:sz="0" w:space="0" w:color="auto"/>
            <w:left w:val="none" w:sz="0" w:space="0" w:color="auto"/>
            <w:bottom w:val="none" w:sz="0" w:space="0" w:color="auto"/>
            <w:right w:val="none" w:sz="0" w:space="0" w:color="auto"/>
          </w:divBdr>
        </w:div>
        <w:div w:id="1416197890">
          <w:marLeft w:val="446"/>
          <w:marRight w:val="0"/>
          <w:marTop w:val="240"/>
          <w:marBottom w:val="0"/>
          <w:divBdr>
            <w:top w:val="none" w:sz="0" w:space="0" w:color="auto"/>
            <w:left w:val="none" w:sz="0" w:space="0" w:color="auto"/>
            <w:bottom w:val="none" w:sz="0" w:space="0" w:color="auto"/>
            <w:right w:val="none" w:sz="0" w:space="0" w:color="auto"/>
          </w:divBdr>
        </w:div>
      </w:divsChild>
    </w:div>
    <w:div w:id="874778192">
      <w:bodyDiv w:val="1"/>
      <w:marLeft w:val="0"/>
      <w:marRight w:val="0"/>
      <w:marTop w:val="0"/>
      <w:marBottom w:val="0"/>
      <w:divBdr>
        <w:top w:val="none" w:sz="0" w:space="0" w:color="auto"/>
        <w:left w:val="none" w:sz="0" w:space="0" w:color="auto"/>
        <w:bottom w:val="none" w:sz="0" w:space="0" w:color="auto"/>
        <w:right w:val="none" w:sz="0" w:space="0" w:color="auto"/>
      </w:divBdr>
    </w:div>
    <w:div w:id="908349630">
      <w:bodyDiv w:val="1"/>
      <w:marLeft w:val="0"/>
      <w:marRight w:val="0"/>
      <w:marTop w:val="0"/>
      <w:marBottom w:val="0"/>
      <w:divBdr>
        <w:top w:val="none" w:sz="0" w:space="0" w:color="auto"/>
        <w:left w:val="none" w:sz="0" w:space="0" w:color="auto"/>
        <w:bottom w:val="none" w:sz="0" w:space="0" w:color="auto"/>
        <w:right w:val="none" w:sz="0" w:space="0" w:color="auto"/>
      </w:divBdr>
      <w:divsChild>
        <w:div w:id="902911079">
          <w:marLeft w:val="403"/>
          <w:marRight w:val="0"/>
          <w:marTop w:val="96"/>
          <w:marBottom w:val="180"/>
          <w:divBdr>
            <w:top w:val="none" w:sz="0" w:space="0" w:color="auto"/>
            <w:left w:val="none" w:sz="0" w:space="0" w:color="auto"/>
            <w:bottom w:val="none" w:sz="0" w:space="0" w:color="auto"/>
            <w:right w:val="none" w:sz="0" w:space="0" w:color="auto"/>
          </w:divBdr>
        </w:div>
        <w:div w:id="1064185748">
          <w:marLeft w:val="403"/>
          <w:marRight w:val="0"/>
          <w:marTop w:val="96"/>
          <w:marBottom w:val="180"/>
          <w:divBdr>
            <w:top w:val="none" w:sz="0" w:space="0" w:color="auto"/>
            <w:left w:val="none" w:sz="0" w:space="0" w:color="auto"/>
            <w:bottom w:val="none" w:sz="0" w:space="0" w:color="auto"/>
            <w:right w:val="none" w:sz="0" w:space="0" w:color="auto"/>
          </w:divBdr>
        </w:div>
        <w:div w:id="949506552">
          <w:marLeft w:val="403"/>
          <w:marRight w:val="0"/>
          <w:marTop w:val="96"/>
          <w:marBottom w:val="180"/>
          <w:divBdr>
            <w:top w:val="none" w:sz="0" w:space="0" w:color="auto"/>
            <w:left w:val="none" w:sz="0" w:space="0" w:color="auto"/>
            <w:bottom w:val="none" w:sz="0" w:space="0" w:color="auto"/>
            <w:right w:val="none" w:sz="0" w:space="0" w:color="auto"/>
          </w:divBdr>
        </w:div>
      </w:divsChild>
    </w:div>
    <w:div w:id="1062411892">
      <w:bodyDiv w:val="1"/>
      <w:marLeft w:val="0"/>
      <w:marRight w:val="0"/>
      <w:marTop w:val="0"/>
      <w:marBottom w:val="0"/>
      <w:divBdr>
        <w:top w:val="none" w:sz="0" w:space="0" w:color="auto"/>
        <w:left w:val="none" w:sz="0" w:space="0" w:color="auto"/>
        <w:bottom w:val="none" w:sz="0" w:space="0" w:color="auto"/>
        <w:right w:val="none" w:sz="0" w:space="0" w:color="auto"/>
      </w:divBdr>
    </w:div>
    <w:div w:id="1146967410">
      <w:bodyDiv w:val="1"/>
      <w:marLeft w:val="0"/>
      <w:marRight w:val="0"/>
      <w:marTop w:val="0"/>
      <w:marBottom w:val="0"/>
      <w:divBdr>
        <w:top w:val="none" w:sz="0" w:space="0" w:color="auto"/>
        <w:left w:val="none" w:sz="0" w:space="0" w:color="auto"/>
        <w:bottom w:val="none" w:sz="0" w:space="0" w:color="auto"/>
        <w:right w:val="none" w:sz="0" w:space="0" w:color="auto"/>
      </w:divBdr>
      <w:divsChild>
        <w:div w:id="1548564486">
          <w:marLeft w:val="0"/>
          <w:marRight w:val="0"/>
          <w:marTop w:val="0"/>
          <w:marBottom w:val="0"/>
          <w:divBdr>
            <w:top w:val="none" w:sz="0" w:space="0" w:color="auto"/>
            <w:left w:val="none" w:sz="0" w:space="0" w:color="auto"/>
            <w:bottom w:val="none" w:sz="0" w:space="0" w:color="auto"/>
            <w:right w:val="none" w:sz="0" w:space="0" w:color="auto"/>
          </w:divBdr>
        </w:div>
      </w:divsChild>
    </w:div>
    <w:div w:id="1361542796">
      <w:bodyDiv w:val="1"/>
      <w:marLeft w:val="0"/>
      <w:marRight w:val="0"/>
      <w:marTop w:val="0"/>
      <w:marBottom w:val="0"/>
      <w:divBdr>
        <w:top w:val="none" w:sz="0" w:space="0" w:color="auto"/>
        <w:left w:val="none" w:sz="0" w:space="0" w:color="auto"/>
        <w:bottom w:val="none" w:sz="0" w:space="0" w:color="auto"/>
        <w:right w:val="none" w:sz="0" w:space="0" w:color="auto"/>
      </w:divBdr>
      <w:divsChild>
        <w:div w:id="2117939563">
          <w:marLeft w:val="547"/>
          <w:marRight w:val="0"/>
          <w:marTop w:val="72"/>
          <w:marBottom w:val="180"/>
          <w:divBdr>
            <w:top w:val="none" w:sz="0" w:space="0" w:color="auto"/>
            <w:left w:val="none" w:sz="0" w:space="0" w:color="auto"/>
            <w:bottom w:val="none" w:sz="0" w:space="0" w:color="auto"/>
            <w:right w:val="none" w:sz="0" w:space="0" w:color="auto"/>
          </w:divBdr>
        </w:div>
        <w:div w:id="93285337">
          <w:marLeft w:val="547"/>
          <w:marRight w:val="0"/>
          <w:marTop w:val="72"/>
          <w:marBottom w:val="180"/>
          <w:divBdr>
            <w:top w:val="none" w:sz="0" w:space="0" w:color="auto"/>
            <w:left w:val="none" w:sz="0" w:space="0" w:color="auto"/>
            <w:bottom w:val="none" w:sz="0" w:space="0" w:color="auto"/>
            <w:right w:val="none" w:sz="0" w:space="0" w:color="auto"/>
          </w:divBdr>
        </w:div>
        <w:div w:id="2108622484">
          <w:marLeft w:val="547"/>
          <w:marRight w:val="0"/>
          <w:marTop w:val="72"/>
          <w:marBottom w:val="180"/>
          <w:divBdr>
            <w:top w:val="none" w:sz="0" w:space="0" w:color="auto"/>
            <w:left w:val="none" w:sz="0" w:space="0" w:color="auto"/>
            <w:bottom w:val="none" w:sz="0" w:space="0" w:color="auto"/>
            <w:right w:val="none" w:sz="0" w:space="0" w:color="auto"/>
          </w:divBdr>
        </w:div>
        <w:div w:id="1321272215">
          <w:marLeft w:val="547"/>
          <w:marRight w:val="0"/>
          <w:marTop w:val="72"/>
          <w:marBottom w:val="180"/>
          <w:divBdr>
            <w:top w:val="none" w:sz="0" w:space="0" w:color="auto"/>
            <w:left w:val="none" w:sz="0" w:space="0" w:color="auto"/>
            <w:bottom w:val="none" w:sz="0" w:space="0" w:color="auto"/>
            <w:right w:val="none" w:sz="0" w:space="0" w:color="auto"/>
          </w:divBdr>
        </w:div>
      </w:divsChild>
    </w:div>
    <w:div w:id="1421828704">
      <w:bodyDiv w:val="1"/>
      <w:marLeft w:val="0"/>
      <w:marRight w:val="0"/>
      <w:marTop w:val="0"/>
      <w:marBottom w:val="0"/>
      <w:divBdr>
        <w:top w:val="none" w:sz="0" w:space="0" w:color="auto"/>
        <w:left w:val="none" w:sz="0" w:space="0" w:color="auto"/>
        <w:bottom w:val="none" w:sz="0" w:space="0" w:color="auto"/>
        <w:right w:val="none" w:sz="0" w:space="0" w:color="auto"/>
      </w:divBdr>
      <w:divsChild>
        <w:div w:id="2091809490">
          <w:marLeft w:val="403"/>
          <w:marRight w:val="0"/>
          <w:marTop w:val="72"/>
          <w:marBottom w:val="180"/>
          <w:divBdr>
            <w:top w:val="none" w:sz="0" w:space="0" w:color="auto"/>
            <w:left w:val="none" w:sz="0" w:space="0" w:color="auto"/>
            <w:bottom w:val="none" w:sz="0" w:space="0" w:color="auto"/>
            <w:right w:val="none" w:sz="0" w:space="0" w:color="auto"/>
          </w:divBdr>
        </w:div>
        <w:div w:id="1644627285">
          <w:marLeft w:val="403"/>
          <w:marRight w:val="0"/>
          <w:marTop w:val="72"/>
          <w:marBottom w:val="180"/>
          <w:divBdr>
            <w:top w:val="none" w:sz="0" w:space="0" w:color="auto"/>
            <w:left w:val="none" w:sz="0" w:space="0" w:color="auto"/>
            <w:bottom w:val="none" w:sz="0" w:space="0" w:color="auto"/>
            <w:right w:val="none" w:sz="0" w:space="0" w:color="auto"/>
          </w:divBdr>
        </w:div>
        <w:div w:id="1938823996">
          <w:marLeft w:val="403"/>
          <w:marRight w:val="0"/>
          <w:marTop w:val="72"/>
          <w:marBottom w:val="180"/>
          <w:divBdr>
            <w:top w:val="none" w:sz="0" w:space="0" w:color="auto"/>
            <w:left w:val="none" w:sz="0" w:space="0" w:color="auto"/>
            <w:bottom w:val="none" w:sz="0" w:space="0" w:color="auto"/>
            <w:right w:val="none" w:sz="0" w:space="0" w:color="auto"/>
          </w:divBdr>
        </w:div>
        <w:div w:id="595599485">
          <w:marLeft w:val="403"/>
          <w:marRight w:val="0"/>
          <w:marTop w:val="72"/>
          <w:marBottom w:val="180"/>
          <w:divBdr>
            <w:top w:val="none" w:sz="0" w:space="0" w:color="auto"/>
            <w:left w:val="none" w:sz="0" w:space="0" w:color="auto"/>
            <w:bottom w:val="none" w:sz="0" w:space="0" w:color="auto"/>
            <w:right w:val="none" w:sz="0" w:space="0" w:color="auto"/>
          </w:divBdr>
        </w:div>
        <w:div w:id="102961681">
          <w:marLeft w:val="403"/>
          <w:marRight w:val="0"/>
          <w:marTop w:val="72"/>
          <w:marBottom w:val="180"/>
          <w:divBdr>
            <w:top w:val="none" w:sz="0" w:space="0" w:color="auto"/>
            <w:left w:val="none" w:sz="0" w:space="0" w:color="auto"/>
            <w:bottom w:val="none" w:sz="0" w:space="0" w:color="auto"/>
            <w:right w:val="none" w:sz="0" w:space="0" w:color="auto"/>
          </w:divBdr>
        </w:div>
        <w:div w:id="1401907314">
          <w:marLeft w:val="403"/>
          <w:marRight w:val="0"/>
          <w:marTop w:val="72"/>
          <w:marBottom w:val="180"/>
          <w:divBdr>
            <w:top w:val="none" w:sz="0" w:space="0" w:color="auto"/>
            <w:left w:val="none" w:sz="0" w:space="0" w:color="auto"/>
            <w:bottom w:val="none" w:sz="0" w:space="0" w:color="auto"/>
            <w:right w:val="none" w:sz="0" w:space="0" w:color="auto"/>
          </w:divBdr>
        </w:div>
        <w:div w:id="651367887">
          <w:marLeft w:val="403"/>
          <w:marRight w:val="0"/>
          <w:marTop w:val="72"/>
          <w:marBottom w:val="180"/>
          <w:divBdr>
            <w:top w:val="none" w:sz="0" w:space="0" w:color="auto"/>
            <w:left w:val="none" w:sz="0" w:space="0" w:color="auto"/>
            <w:bottom w:val="none" w:sz="0" w:space="0" w:color="auto"/>
            <w:right w:val="none" w:sz="0" w:space="0" w:color="auto"/>
          </w:divBdr>
        </w:div>
        <w:div w:id="853804862">
          <w:marLeft w:val="403"/>
          <w:marRight w:val="0"/>
          <w:marTop w:val="72"/>
          <w:marBottom w:val="180"/>
          <w:divBdr>
            <w:top w:val="none" w:sz="0" w:space="0" w:color="auto"/>
            <w:left w:val="none" w:sz="0" w:space="0" w:color="auto"/>
            <w:bottom w:val="none" w:sz="0" w:space="0" w:color="auto"/>
            <w:right w:val="none" w:sz="0" w:space="0" w:color="auto"/>
          </w:divBdr>
        </w:div>
      </w:divsChild>
    </w:div>
    <w:div w:id="1474104824">
      <w:bodyDiv w:val="1"/>
      <w:marLeft w:val="0"/>
      <w:marRight w:val="0"/>
      <w:marTop w:val="0"/>
      <w:marBottom w:val="0"/>
      <w:divBdr>
        <w:top w:val="none" w:sz="0" w:space="0" w:color="auto"/>
        <w:left w:val="none" w:sz="0" w:space="0" w:color="auto"/>
        <w:bottom w:val="none" w:sz="0" w:space="0" w:color="auto"/>
        <w:right w:val="none" w:sz="0" w:space="0" w:color="auto"/>
      </w:divBdr>
      <w:divsChild>
        <w:div w:id="1664429965">
          <w:marLeft w:val="0"/>
          <w:marRight w:val="0"/>
          <w:marTop w:val="0"/>
          <w:marBottom w:val="0"/>
          <w:divBdr>
            <w:top w:val="none" w:sz="0" w:space="0" w:color="auto"/>
            <w:left w:val="none" w:sz="0" w:space="0" w:color="auto"/>
            <w:bottom w:val="none" w:sz="0" w:space="0" w:color="auto"/>
            <w:right w:val="none" w:sz="0" w:space="0" w:color="auto"/>
          </w:divBdr>
        </w:div>
      </w:divsChild>
    </w:div>
    <w:div w:id="1501582001">
      <w:bodyDiv w:val="1"/>
      <w:marLeft w:val="0"/>
      <w:marRight w:val="0"/>
      <w:marTop w:val="0"/>
      <w:marBottom w:val="0"/>
      <w:divBdr>
        <w:top w:val="none" w:sz="0" w:space="0" w:color="auto"/>
        <w:left w:val="none" w:sz="0" w:space="0" w:color="auto"/>
        <w:bottom w:val="none" w:sz="0" w:space="0" w:color="auto"/>
        <w:right w:val="none" w:sz="0" w:space="0" w:color="auto"/>
      </w:divBdr>
    </w:div>
    <w:div w:id="1537236275">
      <w:bodyDiv w:val="1"/>
      <w:marLeft w:val="0"/>
      <w:marRight w:val="0"/>
      <w:marTop w:val="0"/>
      <w:marBottom w:val="0"/>
      <w:divBdr>
        <w:top w:val="none" w:sz="0" w:space="0" w:color="auto"/>
        <w:left w:val="none" w:sz="0" w:space="0" w:color="auto"/>
        <w:bottom w:val="none" w:sz="0" w:space="0" w:color="auto"/>
        <w:right w:val="none" w:sz="0" w:space="0" w:color="auto"/>
      </w:divBdr>
      <w:divsChild>
        <w:div w:id="1199703390">
          <w:marLeft w:val="403"/>
          <w:marRight w:val="0"/>
          <w:marTop w:val="96"/>
          <w:marBottom w:val="180"/>
          <w:divBdr>
            <w:top w:val="none" w:sz="0" w:space="0" w:color="auto"/>
            <w:left w:val="none" w:sz="0" w:space="0" w:color="auto"/>
            <w:bottom w:val="none" w:sz="0" w:space="0" w:color="auto"/>
            <w:right w:val="none" w:sz="0" w:space="0" w:color="auto"/>
          </w:divBdr>
        </w:div>
        <w:div w:id="1129322953">
          <w:marLeft w:val="403"/>
          <w:marRight w:val="0"/>
          <w:marTop w:val="96"/>
          <w:marBottom w:val="180"/>
          <w:divBdr>
            <w:top w:val="none" w:sz="0" w:space="0" w:color="auto"/>
            <w:left w:val="none" w:sz="0" w:space="0" w:color="auto"/>
            <w:bottom w:val="none" w:sz="0" w:space="0" w:color="auto"/>
            <w:right w:val="none" w:sz="0" w:space="0" w:color="auto"/>
          </w:divBdr>
        </w:div>
        <w:div w:id="223570357">
          <w:marLeft w:val="403"/>
          <w:marRight w:val="0"/>
          <w:marTop w:val="96"/>
          <w:marBottom w:val="180"/>
          <w:divBdr>
            <w:top w:val="none" w:sz="0" w:space="0" w:color="auto"/>
            <w:left w:val="none" w:sz="0" w:space="0" w:color="auto"/>
            <w:bottom w:val="none" w:sz="0" w:space="0" w:color="auto"/>
            <w:right w:val="none" w:sz="0" w:space="0" w:color="auto"/>
          </w:divBdr>
        </w:div>
        <w:div w:id="1224871282">
          <w:marLeft w:val="403"/>
          <w:marRight w:val="0"/>
          <w:marTop w:val="96"/>
          <w:marBottom w:val="180"/>
          <w:divBdr>
            <w:top w:val="none" w:sz="0" w:space="0" w:color="auto"/>
            <w:left w:val="none" w:sz="0" w:space="0" w:color="auto"/>
            <w:bottom w:val="none" w:sz="0" w:space="0" w:color="auto"/>
            <w:right w:val="none" w:sz="0" w:space="0" w:color="auto"/>
          </w:divBdr>
        </w:div>
      </w:divsChild>
    </w:div>
    <w:div w:id="1551919090">
      <w:bodyDiv w:val="1"/>
      <w:marLeft w:val="0"/>
      <w:marRight w:val="0"/>
      <w:marTop w:val="0"/>
      <w:marBottom w:val="0"/>
      <w:divBdr>
        <w:top w:val="none" w:sz="0" w:space="0" w:color="auto"/>
        <w:left w:val="none" w:sz="0" w:space="0" w:color="auto"/>
        <w:bottom w:val="none" w:sz="0" w:space="0" w:color="auto"/>
        <w:right w:val="none" w:sz="0" w:space="0" w:color="auto"/>
      </w:divBdr>
    </w:div>
    <w:div w:id="1572765613">
      <w:bodyDiv w:val="1"/>
      <w:marLeft w:val="0"/>
      <w:marRight w:val="0"/>
      <w:marTop w:val="0"/>
      <w:marBottom w:val="0"/>
      <w:divBdr>
        <w:top w:val="none" w:sz="0" w:space="0" w:color="auto"/>
        <w:left w:val="none" w:sz="0" w:space="0" w:color="auto"/>
        <w:bottom w:val="none" w:sz="0" w:space="0" w:color="auto"/>
        <w:right w:val="none" w:sz="0" w:space="0" w:color="auto"/>
      </w:divBdr>
      <w:divsChild>
        <w:div w:id="779761199">
          <w:marLeft w:val="403"/>
          <w:marRight w:val="0"/>
          <w:marTop w:val="72"/>
          <w:marBottom w:val="180"/>
          <w:divBdr>
            <w:top w:val="none" w:sz="0" w:space="0" w:color="auto"/>
            <w:left w:val="none" w:sz="0" w:space="0" w:color="auto"/>
            <w:bottom w:val="none" w:sz="0" w:space="0" w:color="auto"/>
            <w:right w:val="none" w:sz="0" w:space="0" w:color="auto"/>
          </w:divBdr>
        </w:div>
        <w:div w:id="1609654862">
          <w:marLeft w:val="403"/>
          <w:marRight w:val="0"/>
          <w:marTop w:val="72"/>
          <w:marBottom w:val="180"/>
          <w:divBdr>
            <w:top w:val="none" w:sz="0" w:space="0" w:color="auto"/>
            <w:left w:val="none" w:sz="0" w:space="0" w:color="auto"/>
            <w:bottom w:val="none" w:sz="0" w:space="0" w:color="auto"/>
            <w:right w:val="none" w:sz="0" w:space="0" w:color="auto"/>
          </w:divBdr>
        </w:div>
        <w:div w:id="2141459465">
          <w:marLeft w:val="403"/>
          <w:marRight w:val="0"/>
          <w:marTop w:val="72"/>
          <w:marBottom w:val="180"/>
          <w:divBdr>
            <w:top w:val="none" w:sz="0" w:space="0" w:color="auto"/>
            <w:left w:val="none" w:sz="0" w:space="0" w:color="auto"/>
            <w:bottom w:val="none" w:sz="0" w:space="0" w:color="auto"/>
            <w:right w:val="none" w:sz="0" w:space="0" w:color="auto"/>
          </w:divBdr>
        </w:div>
        <w:div w:id="2125036362">
          <w:marLeft w:val="403"/>
          <w:marRight w:val="0"/>
          <w:marTop w:val="72"/>
          <w:marBottom w:val="180"/>
          <w:divBdr>
            <w:top w:val="none" w:sz="0" w:space="0" w:color="auto"/>
            <w:left w:val="none" w:sz="0" w:space="0" w:color="auto"/>
            <w:bottom w:val="none" w:sz="0" w:space="0" w:color="auto"/>
            <w:right w:val="none" w:sz="0" w:space="0" w:color="auto"/>
          </w:divBdr>
        </w:div>
        <w:div w:id="645085654">
          <w:marLeft w:val="403"/>
          <w:marRight w:val="0"/>
          <w:marTop w:val="72"/>
          <w:marBottom w:val="180"/>
          <w:divBdr>
            <w:top w:val="none" w:sz="0" w:space="0" w:color="auto"/>
            <w:left w:val="none" w:sz="0" w:space="0" w:color="auto"/>
            <w:bottom w:val="none" w:sz="0" w:space="0" w:color="auto"/>
            <w:right w:val="none" w:sz="0" w:space="0" w:color="auto"/>
          </w:divBdr>
        </w:div>
        <w:div w:id="769854333">
          <w:marLeft w:val="403"/>
          <w:marRight w:val="0"/>
          <w:marTop w:val="72"/>
          <w:marBottom w:val="180"/>
          <w:divBdr>
            <w:top w:val="none" w:sz="0" w:space="0" w:color="auto"/>
            <w:left w:val="none" w:sz="0" w:space="0" w:color="auto"/>
            <w:bottom w:val="none" w:sz="0" w:space="0" w:color="auto"/>
            <w:right w:val="none" w:sz="0" w:space="0" w:color="auto"/>
          </w:divBdr>
        </w:div>
        <w:div w:id="756709043">
          <w:marLeft w:val="403"/>
          <w:marRight w:val="0"/>
          <w:marTop w:val="72"/>
          <w:marBottom w:val="180"/>
          <w:divBdr>
            <w:top w:val="none" w:sz="0" w:space="0" w:color="auto"/>
            <w:left w:val="none" w:sz="0" w:space="0" w:color="auto"/>
            <w:bottom w:val="none" w:sz="0" w:space="0" w:color="auto"/>
            <w:right w:val="none" w:sz="0" w:space="0" w:color="auto"/>
          </w:divBdr>
        </w:div>
      </w:divsChild>
    </w:div>
    <w:div w:id="1752704046">
      <w:bodyDiv w:val="1"/>
      <w:marLeft w:val="0"/>
      <w:marRight w:val="0"/>
      <w:marTop w:val="0"/>
      <w:marBottom w:val="0"/>
      <w:divBdr>
        <w:top w:val="none" w:sz="0" w:space="0" w:color="auto"/>
        <w:left w:val="none" w:sz="0" w:space="0" w:color="auto"/>
        <w:bottom w:val="none" w:sz="0" w:space="0" w:color="auto"/>
        <w:right w:val="none" w:sz="0" w:space="0" w:color="auto"/>
      </w:divBdr>
      <w:divsChild>
        <w:div w:id="1183662491">
          <w:marLeft w:val="0"/>
          <w:marRight w:val="0"/>
          <w:marTop w:val="0"/>
          <w:marBottom w:val="0"/>
          <w:divBdr>
            <w:top w:val="none" w:sz="0" w:space="0" w:color="auto"/>
            <w:left w:val="none" w:sz="0" w:space="0" w:color="auto"/>
            <w:bottom w:val="none" w:sz="0" w:space="0" w:color="auto"/>
            <w:right w:val="none" w:sz="0" w:space="0" w:color="auto"/>
          </w:divBdr>
        </w:div>
      </w:divsChild>
    </w:div>
    <w:div w:id="1848014706">
      <w:bodyDiv w:val="1"/>
      <w:marLeft w:val="0"/>
      <w:marRight w:val="0"/>
      <w:marTop w:val="0"/>
      <w:marBottom w:val="0"/>
      <w:divBdr>
        <w:top w:val="none" w:sz="0" w:space="0" w:color="auto"/>
        <w:left w:val="none" w:sz="0" w:space="0" w:color="auto"/>
        <w:bottom w:val="none" w:sz="0" w:space="0" w:color="auto"/>
        <w:right w:val="none" w:sz="0" w:space="0" w:color="auto"/>
      </w:divBdr>
    </w:div>
    <w:div w:id="1991790157">
      <w:bodyDiv w:val="1"/>
      <w:marLeft w:val="0"/>
      <w:marRight w:val="0"/>
      <w:marTop w:val="0"/>
      <w:marBottom w:val="0"/>
      <w:divBdr>
        <w:top w:val="none" w:sz="0" w:space="0" w:color="auto"/>
        <w:left w:val="none" w:sz="0" w:space="0" w:color="auto"/>
        <w:bottom w:val="none" w:sz="0" w:space="0" w:color="auto"/>
        <w:right w:val="none" w:sz="0" w:space="0" w:color="auto"/>
      </w:divBdr>
    </w:div>
    <w:div w:id="2063020610">
      <w:bodyDiv w:val="1"/>
      <w:marLeft w:val="0"/>
      <w:marRight w:val="0"/>
      <w:marTop w:val="0"/>
      <w:marBottom w:val="0"/>
      <w:divBdr>
        <w:top w:val="none" w:sz="0" w:space="0" w:color="auto"/>
        <w:left w:val="none" w:sz="0" w:space="0" w:color="auto"/>
        <w:bottom w:val="none" w:sz="0" w:space="0" w:color="auto"/>
        <w:right w:val="none" w:sz="0" w:space="0" w:color="auto"/>
      </w:divBdr>
    </w:div>
    <w:div w:id="2125419902">
      <w:bodyDiv w:val="1"/>
      <w:marLeft w:val="0"/>
      <w:marRight w:val="0"/>
      <w:marTop w:val="0"/>
      <w:marBottom w:val="0"/>
      <w:divBdr>
        <w:top w:val="none" w:sz="0" w:space="0" w:color="auto"/>
        <w:left w:val="none" w:sz="0" w:space="0" w:color="auto"/>
        <w:bottom w:val="none" w:sz="0" w:space="0" w:color="auto"/>
        <w:right w:val="none" w:sz="0" w:space="0" w:color="auto"/>
      </w:divBdr>
      <w:divsChild>
        <w:div w:id="192317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ie/judges-commercial-cou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stdatascience.com/insolven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sol-europe.org/academic-forum-eve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11</Pages>
  <Words>5825</Words>
  <Characters>33207</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Mailly</dc:creator>
  <cp:keywords/>
  <dc:description/>
  <cp:lastModifiedBy>Paul Newson</cp:lastModifiedBy>
  <cp:revision>35</cp:revision>
  <dcterms:created xsi:type="dcterms:W3CDTF">2025-10-20T14:49:00Z</dcterms:created>
  <dcterms:modified xsi:type="dcterms:W3CDTF">2025-10-30T11:30:00Z</dcterms:modified>
</cp:coreProperties>
</file>