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DDEAC" w14:textId="57D121D5" w:rsidR="009F2F0B" w:rsidRPr="00694F73" w:rsidRDefault="00694F73" w:rsidP="008E17F0">
      <w:pPr>
        <w:rPr>
          <w:rFonts w:asciiTheme="minorBidi" w:hAnsiTheme="minorBidi"/>
          <w:sz w:val="24"/>
          <w:szCs w:val="24"/>
        </w:rPr>
      </w:pPr>
      <w:r>
        <w:rPr>
          <w:rFonts w:asciiTheme="minorBidi" w:hAnsiTheme="minorBidi"/>
          <w:noProof/>
          <w:sz w:val="24"/>
          <w:szCs w:val="24"/>
        </w:rPr>
        <w:drawing>
          <wp:inline distT="0" distB="0" distL="0" distR="0" wp14:anchorId="61E064ED" wp14:editId="4F35A393">
            <wp:extent cx="5731510" cy="2360295"/>
            <wp:effectExtent l="0" t="0" r="0" b="1905"/>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Fraud Conf Banner.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2360295"/>
                    </a:xfrm>
                    <a:prstGeom prst="rect">
                      <a:avLst/>
                    </a:prstGeom>
                  </pic:spPr>
                </pic:pic>
              </a:graphicData>
            </a:graphic>
          </wp:inline>
        </w:drawing>
      </w:r>
    </w:p>
    <w:p w14:paraId="3F0EC2DC" w14:textId="0D0BC3A5" w:rsidR="009F2F0B" w:rsidRDefault="008052DC" w:rsidP="00694F73">
      <w:pPr>
        <w:jc w:val="center"/>
        <w:rPr>
          <w:rFonts w:asciiTheme="minorBidi" w:hAnsiTheme="minorBidi"/>
          <w:sz w:val="48"/>
          <w:szCs w:val="48"/>
        </w:rPr>
      </w:pPr>
      <w:r w:rsidRPr="00DA6E13">
        <w:rPr>
          <w:rFonts w:asciiTheme="minorBidi" w:hAnsiTheme="minorBidi"/>
          <w:sz w:val="48"/>
          <w:szCs w:val="48"/>
        </w:rPr>
        <w:t>Programme</w:t>
      </w:r>
    </w:p>
    <w:p w14:paraId="35010B6B" w14:textId="093D9995" w:rsidR="003779D2" w:rsidRPr="001B4FFC" w:rsidRDefault="00E763D7" w:rsidP="00694F73">
      <w:pPr>
        <w:spacing w:before="120"/>
        <w:jc w:val="center"/>
        <w:rPr>
          <w:rFonts w:asciiTheme="minorBidi" w:hAnsiTheme="minorBidi"/>
          <w:sz w:val="20"/>
          <w:szCs w:val="20"/>
        </w:rPr>
      </w:pPr>
      <w:r>
        <w:rPr>
          <w:rFonts w:asciiTheme="minorBidi" w:hAnsiTheme="minorBidi"/>
          <w:sz w:val="20"/>
          <w:szCs w:val="20"/>
        </w:rPr>
        <w:t>[</w:t>
      </w:r>
      <w:r w:rsidR="004C2BB6">
        <w:rPr>
          <w:rFonts w:asciiTheme="minorBidi" w:hAnsiTheme="minorBidi"/>
          <w:sz w:val="20"/>
          <w:szCs w:val="20"/>
        </w:rPr>
        <w:t xml:space="preserve">Final </w:t>
      </w:r>
      <w:r w:rsidR="00FE5B18">
        <w:rPr>
          <w:rFonts w:asciiTheme="minorBidi" w:hAnsiTheme="minorBidi"/>
          <w:sz w:val="20"/>
          <w:szCs w:val="20"/>
        </w:rPr>
        <w:t>d</w:t>
      </w:r>
      <w:r w:rsidR="001B4FFC" w:rsidRPr="001B4FFC">
        <w:rPr>
          <w:rFonts w:asciiTheme="minorBidi" w:hAnsiTheme="minorBidi"/>
          <w:sz w:val="20"/>
          <w:szCs w:val="20"/>
        </w:rPr>
        <w:t xml:space="preserve">raft as at </w:t>
      </w:r>
      <w:r w:rsidR="004C2BB6">
        <w:rPr>
          <w:rFonts w:asciiTheme="minorBidi" w:hAnsiTheme="minorBidi"/>
          <w:sz w:val="20"/>
          <w:szCs w:val="20"/>
        </w:rPr>
        <w:t>03/03/20</w:t>
      </w:r>
      <w:r w:rsidR="001B4FFC" w:rsidRPr="001B4FFC">
        <w:rPr>
          <w:rFonts w:asciiTheme="minorBidi" w:hAnsiTheme="minorBidi"/>
          <w:sz w:val="20"/>
          <w:szCs w:val="20"/>
        </w:rPr>
        <w:t>]</w:t>
      </w:r>
    </w:p>
    <w:p w14:paraId="35010B6C" w14:textId="77777777" w:rsidR="008052DC" w:rsidRDefault="008052DC">
      <w:pPr>
        <w:rPr>
          <w:rFonts w:asciiTheme="minorBidi" w:hAnsiTheme="minorBidi"/>
          <w:b/>
          <w:bCs/>
          <w:sz w:val="32"/>
          <w:szCs w:val="32"/>
        </w:rPr>
      </w:pPr>
    </w:p>
    <w:tbl>
      <w:tblPr>
        <w:tblStyle w:val="TableGrid"/>
        <w:tblW w:w="0" w:type="auto"/>
        <w:tblLook w:val="04A0" w:firstRow="1" w:lastRow="0" w:firstColumn="1" w:lastColumn="0" w:noHBand="0" w:noVBand="1"/>
      </w:tblPr>
      <w:tblGrid>
        <w:gridCol w:w="1125"/>
        <w:gridCol w:w="3944"/>
        <w:gridCol w:w="3947"/>
      </w:tblGrid>
      <w:tr w:rsidR="00FC3E3E" w14:paraId="35010B6F" w14:textId="77777777" w:rsidTr="00914BF4">
        <w:tc>
          <w:tcPr>
            <w:tcW w:w="1129" w:type="dxa"/>
            <w:tcBorders>
              <w:right w:val="nil"/>
            </w:tcBorders>
            <w:shd w:val="clear" w:color="auto" w:fill="D9D9D9" w:themeFill="background1" w:themeFillShade="D9"/>
          </w:tcPr>
          <w:p w14:paraId="35010B6D" w14:textId="77777777" w:rsidR="00FC3E3E" w:rsidRDefault="00FC3E3E" w:rsidP="00FC3E3E">
            <w:pPr>
              <w:spacing w:before="120" w:after="120"/>
              <w:rPr>
                <w:rFonts w:asciiTheme="minorBidi" w:hAnsiTheme="minorBidi"/>
              </w:rPr>
            </w:pPr>
            <w:r>
              <w:rPr>
                <w:rFonts w:asciiTheme="minorBidi" w:hAnsiTheme="minorBidi"/>
              </w:rPr>
              <w:t>08:30</w:t>
            </w:r>
          </w:p>
        </w:tc>
        <w:tc>
          <w:tcPr>
            <w:tcW w:w="7887" w:type="dxa"/>
            <w:gridSpan w:val="2"/>
            <w:tcBorders>
              <w:left w:val="nil"/>
            </w:tcBorders>
            <w:shd w:val="clear" w:color="auto" w:fill="D9D9D9" w:themeFill="background1" w:themeFillShade="D9"/>
          </w:tcPr>
          <w:p w14:paraId="35010B6E" w14:textId="77777777" w:rsidR="00FC3E3E" w:rsidRDefault="00FC3E3E" w:rsidP="00FC3E3E">
            <w:pPr>
              <w:spacing w:before="120" w:after="120"/>
              <w:rPr>
                <w:rFonts w:asciiTheme="minorBidi" w:hAnsiTheme="minorBidi"/>
              </w:rPr>
            </w:pPr>
            <w:r>
              <w:rPr>
                <w:rFonts w:asciiTheme="minorBidi" w:hAnsiTheme="minorBidi"/>
              </w:rPr>
              <w:t>Registration</w:t>
            </w:r>
            <w:r w:rsidR="00D0711C">
              <w:rPr>
                <w:rFonts w:asciiTheme="minorBidi" w:hAnsiTheme="minorBidi"/>
              </w:rPr>
              <w:t>, refreshments</w:t>
            </w:r>
            <w:r>
              <w:rPr>
                <w:rFonts w:asciiTheme="minorBidi" w:hAnsiTheme="minorBidi"/>
              </w:rPr>
              <w:t xml:space="preserve"> and exhibition</w:t>
            </w:r>
          </w:p>
        </w:tc>
      </w:tr>
      <w:tr w:rsidR="00D32390" w14:paraId="35010B72" w14:textId="77777777" w:rsidTr="00CA48E2">
        <w:tc>
          <w:tcPr>
            <w:tcW w:w="1129" w:type="dxa"/>
            <w:tcBorders>
              <w:right w:val="nil"/>
            </w:tcBorders>
          </w:tcPr>
          <w:p w14:paraId="35010B70" w14:textId="557C4D52" w:rsidR="00D32390" w:rsidRDefault="00DD4CAE" w:rsidP="00FC3E3E">
            <w:pPr>
              <w:spacing w:before="120" w:after="120"/>
              <w:rPr>
                <w:rFonts w:asciiTheme="minorBidi" w:hAnsiTheme="minorBidi"/>
              </w:rPr>
            </w:pPr>
            <w:r>
              <w:rPr>
                <w:rFonts w:asciiTheme="minorBidi" w:hAnsiTheme="minorBidi"/>
              </w:rPr>
              <w:t>09:00</w:t>
            </w:r>
          </w:p>
        </w:tc>
        <w:tc>
          <w:tcPr>
            <w:tcW w:w="7887" w:type="dxa"/>
            <w:gridSpan w:val="2"/>
            <w:tcBorders>
              <w:left w:val="nil"/>
            </w:tcBorders>
          </w:tcPr>
          <w:p w14:paraId="35010B71" w14:textId="3F920614" w:rsidR="00FE5B18" w:rsidRPr="00FE5B18" w:rsidRDefault="00D32390" w:rsidP="00FE5B18">
            <w:pPr>
              <w:spacing w:before="120"/>
              <w:rPr>
                <w:rFonts w:asciiTheme="minorBidi" w:hAnsiTheme="minorBidi"/>
                <w:i/>
                <w:iCs/>
              </w:rPr>
            </w:pPr>
            <w:r>
              <w:rPr>
                <w:rFonts w:asciiTheme="minorBidi" w:hAnsiTheme="minorBidi"/>
              </w:rPr>
              <w:t>Chair’s welcome and introduction</w:t>
            </w:r>
            <w:r w:rsidR="00FE5B18">
              <w:rPr>
                <w:rFonts w:asciiTheme="minorBidi" w:hAnsiTheme="minorBidi"/>
              </w:rPr>
              <w:t xml:space="preserve"> [</w:t>
            </w:r>
            <w:r w:rsidR="00FE5B18">
              <w:rPr>
                <w:rFonts w:asciiTheme="minorBidi" w:hAnsiTheme="minorBidi"/>
                <w:i/>
                <w:iCs/>
              </w:rPr>
              <w:t>Frances Coulson</w:t>
            </w:r>
            <w:r w:rsidR="00FE5B18">
              <w:rPr>
                <w:rFonts w:asciiTheme="minorBidi" w:hAnsiTheme="minorBidi"/>
              </w:rPr>
              <w:t>]</w:t>
            </w:r>
          </w:p>
        </w:tc>
      </w:tr>
      <w:tr w:rsidR="00461D40" w14:paraId="35010B76" w14:textId="77777777" w:rsidTr="00B12EE2">
        <w:tc>
          <w:tcPr>
            <w:tcW w:w="1129" w:type="dxa"/>
            <w:tcBorders>
              <w:right w:val="nil"/>
            </w:tcBorders>
          </w:tcPr>
          <w:p w14:paraId="35010B73" w14:textId="5F651950" w:rsidR="00461D40" w:rsidRDefault="00DD4CAE" w:rsidP="00FC3E3E">
            <w:pPr>
              <w:spacing w:before="120" w:after="120"/>
              <w:rPr>
                <w:rFonts w:asciiTheme="minorBidi" w:hAnsiTheme="minorBidi"/>
              </w:rPr>
            </w:pPr>
            <w:r>
              <w:rPr>
                <w:rFonts w:asciiTheme="minorBidi" w:hAnsiTheme="minorBidi"/>
              </w:rPr>
              <w:t>09:15</w:t>
            </w:r>
          </w:p>
        </w:tc>
        <w:tc>
          <w:tcPr>
            <w:tcW w:w="7887" w:type="dxa"/>
            <w:gridSpan w:val="2"/>
            <w:tcBorders>
              <w:left w:val="nil"/>
            </w:tcBorders>
          </w:tcPr>
          <w:p w14:paraId="35010B74" w14:textId="2DF9FA5E" w:rsidR="00D01531" w:rsidRDefault="00461D40" w:rsidP="00D42EB0">
            <w:pPr>
              <w:spacing w:before="120" w:after="120"/>
              <w:rPr>
                <w:rFonts w:asciiTheme="minorBidi" w:hAnsiTheme="minorBidi"/>
              </w:rPr>
            </w:pPr>
            <w:r w:rsidRPr="003214ED">
              <w:rPr>
                <w:rFonts w:asciiTheme="minorBidi" w:hAnsiTheme="minorBidi"/>
                <w:b/>
                <w:bCs/>
              </w:rPr>
              <w:t>Keynote session 1:</w:t>
            </w:r>
            <w:r>
              <w:rPr>
                <w:rFonts w:asciiTheme="minorBidi" w:hAnsiTheme="minorBidi"/>
              </w:rPr>
              <w:t xml:space="preserve"> </w:t>
            </w:r>
            <w:r w:rsidR="003214ED">
              <w:rPr>
                <w:rFonts w:asciiTheme="minorBidi" w:hAnsiTheme="minorBidi"/>
              </w:rPr>
              <w:t>T</w:t>
            </w:r>
            <w:r w:rsidR="00601433">
              <w:rPr>
                <w:rFonts w:asciiTheme="minorBidi" w:hAnsiTheme="minorBidi"/>
              </w:rPr>
              <w:t xml:space="preserve">he changing nature of </w:t>
            </w:r>
            <w:r w:rsidR="00D42EB0">
              <w:rPr>
                <w:rFonts w:asciiTheme="minorBidi" w:hAnsiTheme="minorBidi"/>
              </w:rPr>
              <w:t>financial</w:t>
            </w:r>
            <w:r w:rsidR="00D01531">
              <w:rPr>
                <w:rFonts w:asciiTheme="minorBidi" w:hAnsiTheme="minorBidi"/>
              </w:rPr>
              <w:t xml:space="preserve"> crime </w:t>
            </w:r>
            <w:r w:rsidR="003214ED">
              <w:rPr>
                <w:rFonts w:asciiTheme="minorBidi" w:hAnsiTheme="minorBidi"/>
              </w:rPr>
              <w:t>and the</w:t>
            </w:r>
            <w:r w:rsidR="00D01531">
              <w:rPr>
                <w:rFonts w:asciiTheme="minorBidi" w:hAnsiTheme="minorBidi"/>
              </w:rPr>
              <w:t xml:space="preserve"> global response</w:t>
            </w:r>
          </w:p>
          <w:p w14:paraId="05F8DF00" w14:textId="7020CA07" w:rsidR="00720259" w:rsidRPr="00720259" w:rsidRDefault="003214ED" w:rsidP="00E408CF">
            <w:pPr>
              <w:spacing w:before="120" w:after="120"/>
              <w:rPr>
                <w:rFonts w:asciiTheme="minorBidi" w:hAnsiTheme="minorBidi"/>
                <w:i/>
                <w:iCs/>
                <w:sz w:val="18"/>
                <w:szCs w:val="18"/>
              </w:rPr>
            </w:pPr>
            <w:r w:rsidRPr="00720259">
              <w:rPr>
                <w:rFonts w:asciiTheme="minorBidi" w:hAnsiTheme="minorBidi"/>
                <w:i/>
                <w:iCs/>
                <w:sz w:val="18"/>
                <w:szCs w:val="18"/>
              </w:rPr>
              <w:t xml:space="preserve">Financial crime ranges from basic theft or fraud to large-scale operations masterminded by organised criminals with a foot on every continent. </w:t>
            </w:r>
            <w:r w:rsidR="00720259" w:rsidRPr="00720259">
              <w:rPr>
                <w:rFonts w:asciiTheme="minorBidi" w:hAnsiTheme="minorBidi"/>
                <w:i/>
                <w:iCs/>
                <w:sz w:val="18"/>
                <w:szCs w:val="18"/>
              </w:rPr>
              <w:t xml:space="preserve">Interpol plays a dual role in tackling financial </w:t>
            </w:r>
            <w:r w:rsidR="00D42EB0">
              <w:rPr>
                <w:rFonts w:asciiTheme="minorBidi" w:hAnsiTheme="minorBidi"/>
                <w:i/>
                <w:iCs/>
                <w:sz w:val="18"/>
                <w:szCs w:val="18"/>
              </w:rPr>
              <w:t>crime by</w:t>
            </w:r>
            <w:r w:rsidR="00720259" w:rsidRPr="00720259">
              <w:rPr>
                <w:rFonts w:asciiTheme="minorBidi" w:hAnsiTheme="minorBidi"/>
                <w:i/>
                <w:iCs/>
                <w:sz w:val="18"/>
                <w:szCs w:val="18"/>
              </w:rPr>
              <w:t xml:space="preserve"> combining everyday support to member countries with targeted operations and joint investigations,</w:t>
            </w:r>
            <w:r w:rsidR="00720259">
              <w:rPr>
                <w:rFonts w:asciiTheme="minorBidi" w:hAnsiTheme="minorBidi"/>
                <w:i/>
                <w:iCs/>
                <w:sz w:val="18"/>
                <w:szCs w:val="18"/>
              </w:rPr>
              <w:t xml:space="preserve"> </w:t>
            </w:r>
            <w:r w:rsidR="00720259" w:rsidRPr="00720259">
              <w:rPr>
                <w:rFonts w:asciiTheme="minorBidi" w:hAnsiTheme="minorBidi"/>
                <w:i/>
                <w:iCs/>
                <w:sz w:val="18"/>
                <w:szCs w:val="18"/>
              </w:rPr>
              <w:t xml:space="preserve">often working in collaboration with organisations outside the law enforcement community. </w:t>
            </w:r>
          </w:p>
          <w:p w14:paraId="5D84C7E2" w14:textId="6A06A969" w:rsidR="003214ED" w:rsidRPr="00720259" w:rsidRDefault="00720259" w:rsidP="00D42EB0">
            <w:pPr>
              <w:spacing w:before="120" w:after="120"/>
              <w:rPr>
                <w:rFonts w:asciiTheme="minorBidi" w:hAnsiTheme="minorBidi"/>
                <w:i/>
                <w:iCs/>
                <w:sz w:val="18"/>
                <w:szCs w:val="18"/>
              </w:rPr>
            </w:pPr>
            <w:r w:rsidRPr="00720259">
              <w:rPr>
                <w:rFonts w:asciiTheme="minorBidi" w:hAnsiTheme="minorBidi"/>
                <w:i/>
                <w:iCs/>
                <w:sz w:val="18"/>
                <w:szCs w:val="18"/>
              </w:rPr>
              <w:t>This session will explain the work of Interpol,</w:t>
            </w:r>
            <w:r>
              <w:rPr>
                <w:rFonts w:asciiTheme="minorBidi" w:hAnsiTheme="minorBidi"/>
                <w:i/>
                <w:iCs/>
                <w:sz w:val="18"/>
                <w:szCs w:val="18"/>
              </w:rPr>
              <w:t xml:space="preserve"> some of</w:t>
            </w:r>
            <w:r w:rsidRPr="00720259">
              <w:rPr>
                <w:rFonts w:asciiTheme="minorBidi" w:hAnsiTheme="minorBidi"/>
                <w:i/>
                <w:iCs/>
                <w:sz w:val="18"/>
                <w:szCs w:val="18"/>
              </w:rPr>
              <w:t xml:space="preserve"> the emerging threats they are seeing, how they work with organisations </w:t>
            </w:r>
            <w:r w:rsidR="007E2882">
              <w:rPr>
                <w:rFonts w:asciiTheme="minorBidi" w:hAnsiTheme="minorBidi"/>
                <w:i/>
                <w:iCs/>
                <w:sz w:val="18"/>
                <w:szCs w:val="18"/>
              </w:rPr>
              <w:t xml:space="preserve">beyond law enforcement, </w:t>
            </w:r>
            <w:r>
              <w:rPr>
                <w:rFonts w:asciiTheme="minorBidi" w:hAnsiTheme="minorBidi"/>
                <w:i/>
                <w:iCs/>
                <w:sz w:val="18"/>
                <w:szCs w:val="18"/>
              </w:rPr>
              <w:t>and some recent successes – particularly Operation First Light (targeting call centres) and their work to stem the use of cryptocurrency in money laundering.</w:t>
            </w:r>
            <w:r w:rsidR="003214ED" w:rsidRPr="00720259">
              <w:rPr>
                <w:rFonts w:asciiTheme="minorBidi" w:hAnsiTheme="minorBidi"/>
                <w:i/>
                <w:iCs/>
                <w:sz w:val="18"/>
                <w:szCs w:val="18"/>
              </w:rPr>
              <w:t xml:space="preserve"> </w:t>
            </w:r>
          </w:p>
          <w:p w14:paraId="35010B75" w14:textId="77FCFD66" w:rsidR="00A6225B" w:rsidRPr="00103941" w:rsidRDefault="003214ED" w:rsidP="00C34515">
            <w:pPr>
              <w:spacing w:before="120" w:after="120"/>
              <w:rPr>
                <w:rFonts w:asciiTheme="minorBidi" w:hAnsiTheme="minorBidi"/>
              </w:rPr>
            </w:pPr>
            <w:r w:rsidRPr="00103941">
              <w:rPr>
                <w:rFonts w:ascii="Arial" w:hAnsi="Arial" w:cs="Arial"/>
                <w:b/>
                <w:bCs/>
                <w:color w:val="000000"/>
              </w:rPr>
              <w:t xml:space="preserve">Suggested speaker: </w:t>
            </w:r>
            <w:r w:rsidR="00D42EB0">
              <w:rPr>
                <w:rFonts w:ascii="Arial" w:hAnsi="Arial" w:cs="Arial"/>
                <w:color w:val="000000"/>
              </w:rPr>
              <w:t xml:space="preserve">Paul Stanfield, </w:t>
            </w:r>
            <w:r w:rsidR="00094B9C">
              <w:rPr>
                <w:rFonts w:ascii="Arial" w:hAnsi="Arial" w:cs="Arial"/>
                <w:color w:val="000000"/>
              </w:rPr>
              <w:t>Director for Organis</w:t>
            </w:r>
            <w:r w:rsidRPr="00103941">
              <w:rPr>
                <w:rFonts w:ascii="Arial" w:hAnsi="Arial" w:cs="Arial"/>
                <w:color w:val="000000"/>
              </w:rPr>
              <w:t>ed and Emerging Crime, Interpol</w:t>
            </w:r>
            <w:r w:rsidR="009266DF">
              <w:rPr>
                <w:rFonts w:ascii="Arial" w:hAnsi="Arial" w:cs="Arial"/>
                <w:color w:val="000000"/>
              </w:rPr>
              <w:t>; alternate</w:t>
            </w:r>
            <w:r w:rsidR="00C05B47">
              <w:rPr>
                <w:rFonts w:ascii="Arial" w:hAnsi="Arial" w:cs="Arial"/>
                <w:color w:val="000000"/>
              </w:rPr>
              <w:t xml:space="preserve"> EUROPOL</w:t>
            </w:r>
            <w:r w:rsidR="00C34515">
              <w:rPr>
                <w:rFonts w:ascii="Arial" w:hAnsi="Arial" w:cs="Arial"/>
                <w:color w:val="000000"/>
              </w:rPr>
              <w:t xml:space="preserve"> </w:t>
            </w:r>
            <w:r w:rsidR="00C05B47">
              <w:rPr>
                <w:rFonts w:ascii="Arial" w:hAnsi="Arial" w:cs="Arial"/>
                <w:color w:val="000000"/>
              </w:rPr>
              <w:t>or</w:t>
            </w:r>
            <w:r w:rsidR="009266DF">
              <w:rPr>
                <w:rFonts w:ascii="Arial" w:hAnsi="Arial" w:cs="Arial"/>
                <w:color w:val="000000"/>
              </w:rPr>
              <w:t xml:space="preserve"> Lynne Owens</w:t>
            </w:r>
            <w:r w:rsidR="00C34515">
              <w:rPr>
                <w:rFonts w:ascii="Arial" w:hAnsi="Arial" w:cs="Arial"/>
                <w:color w:val="000000"/>
              </w:rPr>
              <w:t>/</w:t>
            </w:r>
            <w:r w:rsidR="009266DF">
              <w:rPr>
                <w:rFonts w:ascii="Arial" w:hAnsi="Arial" w:cs="Arial"/>
                <w:color w:val="000000"/>
              </w:rPr>
              <w:t>Ben Russell, National Crime Agency</w:t>
            </w:r>
          </w:p>
        </w:tc>
      </w:tr>
      <w:tr w:rsidR="00461D40" w14:paraId="35010B7A" w14:textId="77777777" w:rsidTr="00701485">
        <w:tc>
          <w:tcPr>
            <w:tcW w:w="1129" w:type="dxa"/>
            <w:tcBorders>
              <w:right w:val="nil"/>
            </w:tcBorders>
          </w:tcPr>
          <w:p w14:paraId="35010B77" w14:textId="59CA2CC9" w:rsidR="00461D40" w:rsidRDefault="00DD4CAE" w:rsidP="00FC3E3E">
            <w:pPr>
              <w:spacing w:before="120" w:after="120"/>
              <w:rPr>
                <w:rFonts w:asciiTheme="minorBidi" w:hAnsiTheme="minorBidi"/>
              </w:rPr>
            </w:pPr>
            <w:r>
              <w:rPr>
                <w:rFonts w:asciiTheme="minorBidi" w:hAnsiTheme="minorBidi"/>
              </w:rPr>
              <w:t>09:45</w:t>
            </w:r>
          </w:p>
        </w:tc>
        <w:tc>
          <w:tcPr>
            <w:tcW w:w="7887" w:type="dxa"/>
            <w:gridSpan w:val="2"/>
            <w:tcBorders>
              <w:left w:val="nil"/>
            </w:tcBorders>
          </w:tcPr>
          <w:p w14:paraId="35010B78" w14:textId="37A1C8D9" w:rsidR="00461D40" w:rsidRDefault="00461D40" w:rsidP="00B634B1">
            <w:pPr>
              <w:spacing w:before="120" w:after="120"/>
              <w:rPr>
                <w:rFonts w:asciiTheme="minorBidi" w:hAnsiTheme="minorBidi"/>
              </w:rPr>
            </w:pPr>
            <w:r w:rsidRPr="005B2CFB">
              <w:rPr>
                <w:rFonts w:asciiTheme="minorBidi" w:hAnsiTheme="minorBidi"/>
                <w:b/>
                <w:bCs/>
              </w:rPr>
              <w:t>Panel session 1:</w:t>
            </w:r>
            <w:r>
              <w:rPr>
                <w:rFonts w:asciiTheme="minorBidi" w:hAnsiTheme="minorBidi"/>
              </w:rPr>
              <w:t xml:space="preserve"> </w:t>
            </w:r>
            <w:r w:rsidR="005B2CFB">
              <w:rPr>
                <w:rFonts w:asciiTheme="minorBidi" w:hAnsiTheme="minorBidi"/>
              </w:rPr>
              <w:t>tackling rogue companies</w:t>
            </w:r>
            <w:r w:rsidR="00B634B1">
              <w:rPr>
                <w:rFonts w:asciiTheme="minorBidi" w:hAnsiTheme="minorBidi"/>
              </w:rPr>
              <w:t>– a shared responsibility</w:t>
            </w:r>
          </w:p>
          <w:p w14:paraId="391BDF01" w14:textId="77777777" w:rsidR="00487043" w:rsidRDefault="004664CE" w:rsidP="00D42EB0">
            <w:pPr>
              <w:spacing w:before="120" w:after="120"/>
              <w:rPr>
                <w:rFonts w:asciiTheme="minorBidi" w:hAnsiTheme="minorBidi"/>
                <w:i/>
                <w:iCs/>
                <w:sz w:val="18"/>
                <w:szCs w:val="18"/>
              </w:rPr>
            </w:pPr>
            <w:r>
              <w:rPr>
                <w:rFonts w:asciiTheme="minorBidi" w:hAnsiTheme="minorBidi"/>
                <w:i/>
                <w:iCs/>
                <w:sz w:val="18"/>
                <w:szCs w:val="18"/>
              </w:rPr>
              <w:t xml:space="preserve">The </w:t>
            </w:r>
            <w:r w:rsidR="00D42EB0">
              <w:rPr>
                <w:rFonts w:asciiTheme="minorBidi" w:hAnsiTheme="minorBidi"/>
                <w:i/>
                <w:iCs/>
                <w:sz w:val="18"/>
                <w:szCs w:val="18"/>
              </w:rPr>
              <w:t>abuse</w:t>
            </w:r>
            <w:r>
              <w:rPr>
                <w:rFonts w:asciiTheme="minorBidi" w:hAnsiTheme="minorBidi"/>
                <w:i/>
                <w:iCs/>
                <w:sz w:val="18"/>
                <w:szCs w:val="18"/>
              </w:rPr>
              <w:t xml:space="preserve"> of companies to facilitate fraud and </w:t>
            </w:r>
            <w:r w:rsidR="00D42EB0">
              <w:rPr>
                <w:rFonts w:asciiTheme="minorBidi" w:hAnsiTheme="minorBidi"/>
                <w:i/>
                <w:iCs/>
                <w:sz w:val="18"/>
                <w:szCs w:val="18"/>
              </w:rPr>
              <w:t>money laundering</w:t>
            </w:r>
            <w:r>
              <w:rPr>
                <w:rFonts w:asciiTheme="minorBidi" w:hAnsiTheme="minorBidi"/>
                <w:i/>
                <w:iCs/>
                <w:sz w:val="18"/>
                <w:szCs w:val="18"/>
              </w:rPr>
              <w:t xml:space="preserve"> has been a subject of much interest </w:t>
            </w:r>
            <w:r w:rsidR="00D42EB0">
              <w:rPr>
                <w:rFonts w:asciiTheme="minorBidi" w:hAnsiTheme="minorBidi"/>
                <w:i/>
                <w:iCs/>
                <w:sz w:val="18"/>
                <w:szCs w:val="18"/>
              </w:rPr>
              <w:t xml:space="preserve">and debate over the past ten years. Yet new cases continue to come to light exposing the </w:t>
            </w:r>
            <w:r>
              <w:rPr>
                <w:rFonts w:asciiTheme="minorBidi" w:hAnsiTheme="minorBidi"/>
                <w:i/>
                <w:iCs/>
                <w:sz w:val="18"/>
                <w:szCs w:val="18"/>
              </w:rPr>
              <w:t xml:space="preserve">ease in which companies can be set up both here and abroad for nefarious reasons. </w:t>
            </w:r>
          </w:p>
          <w:p w14:paraId="0D9B3539" w14:textId="0C5A92A6" w:rsidR="005B2CFB" w:rsidRPr="00720259" w:rsidRDefault="004664CE" w:rsidP="00C05B47">
            <w:pPr>
              <w:spacing w:before="120" w:after="120"/>
              <w:rPr>
                <w:rFonts w:asciiTheme="minorBidi" w:hAnsiTheme="minorBidi"/>
                <w:i/>
                <w:iCs/>
                <w:sz w:val="18"/>
                <w:szCs w:val="18"/>
              </w:rPr>
            </w:pPr>
            <w:r>
              <w:rPr>
                <w:rFonts w:asciiTheme="minorBidi" w:hAnsiTheme="minorBidi"/>
                <w:i/>
                <w:iCs/>
                <w:sz w:val="18"/>
                <w:szCs w:val="18"/>
              </w:rPr>
              <w:t xml:space="preserve">This panel session will examine what, if any, progress has been made </w:t>
            </w:r>
            <w:r w:rsidR="00D42EB0">
              <w:rPr>
                <w:rFonts w:asciiTheme="minorBidi" w:hAnsiTheme="minorBidi"/>
                <w:i/>
                <w:iCs/>
                <w:sz w:val="18"/>
                <w:szCs w:val="18"/>
              </w:rPr>
              <w:t>to address this problem, what more can be done, and the important role that professionals can play</w:t>
            </w:r>
            <w:r w:rsidR="004E728B">
              <w:rPr>
                <w:rFonts w:asciiTheme="minorBidi" w:hAnsiTheme="minorBidi"/>
                <w:i/>
                <w:iCs/>
                <w:sz w:val="18"/>
                <w:szCs w:val="18"/>
              </w:rPr>
              <w:t>, drawing upon a broad range of perspectives from the media, government, not-for-profit sectors.</w:t>
            </w:r>
          </w:p>
          <w:p w14:paraId="35010B79" w14:textId="1BD2BA9F" w:rsidR="00461D40" w:rsidRDefault="005B2CFB" w:rsidP="00C34515">
            <w:pPr>
              <w:spacing w:before="120" w:after="120"/>
              <w:rPr>
                <w:rFonts w:asciiTheme="minorBidi" w:hAnsiTheme="minorBidi"/>
              </w:rPr>
            </w:pPr>
            <w:r>
              <w:rPr>
                <w:rFonts w:asciiTheme="minorBidi" w:hAnsiTheme="minorBidi"/>
                <w:b/>
                <w:bCs/>
              </w:rPr>
              <w:t xml:space="preserve">Suggested speakers: </w:t>
            </w:r>
            <w:r w:rsidR="00DD4CAE">
              <w:rPr>
                <w:rFonts w:asciiTheme="minorBidi" w:hAnsiTheme="minorBidi"/>
              </w:rPr>
              <w:t>(no more than 4 people, plus chair)</w:t>
            </w:r>
            <w:r w:rsidR="004664CE">
              <w:rPr>
                <w:rFonts w:asciiTheme="minorBidi" w:hAnsiTheme="minorBidi"/>
              </w:rPr>
              <w:t>:</w:t>
            </w:r>
            <w:r w:rsidR="00DD4CAE">
              <w:rPr>
                <w:rFonts w:asciiTheme="minorBidi" w:hAnsiTheme="minorBidi"/>
              </w:rPr>
              <w:t xml:space="preserve"> </w:t>
            </w:r>
            <w:r w:rsidR="0007045A">
              <w:rPr>
                <w:rFonts w:asciiTheme="minorBidi" w:hAnsiTheme="minorBidi"/>
              </w:rPr>
              <w:t>BEIS</w:t>
            </w:r>
            <w:r w:rsidR="00461D40">
              <w:rPr>
                <w:rFonts w:asciiTheme="minorBidi" w:hAnsiTheme="minorBidi"/>
              </w:rPr>
              <w:t>, OCCRP</w:t>
            </w:r>
            <w:r w:rsidR="00F504A9">
              <w:rPr>
                <w:rFonts w:asciiTheme="minorBidi" w:hAnsiTheme="minorBidi"/>
              </w:rPr>
              <w:t xml:space="preserve"> </w:t>
            </w:r>
            <w:r w:rsidR="00982E21">
              <w:rPr>
                <w:rFonts w:asciiTheme="minorBidi" w:hAnsiTheme="minorBidi"/>
              </w:rPr>
              <w:t>(</w:t>
            </w:r>
            <w:r w:rsidR="004664CE">
              <w:rPr>
                <w:rFonts w:asciiTheme="minorBidi" w:hAnsiTheme="minorBidi"/>
              </w:rPr>
              <w:t xml:space="preserve">media group </w:t>
            </w:r>
            <w:r w:rsidR="00982E21">
              <w:rPr>
                <w:rFonts w:asciiTheme="minorBidi" w:hAnsiTheme="minorBidi"/>
              </w:rPr>
              <w:t>which broke the late</w:t>
            </w:r>
            <w:r>
              <w:rPr>
                <w:rFonts w:asciiTheme="minorBidi" w:hAnsiTheme="minorBidi"/>
              </w:rPr>
              <w:t>s</w:t>
            </w:r>
            <w:r w:rsidR="004664CE">
              <w:rPr>
                <w:rFonts w:asciiTheme="minorBidi" w:hAnsiTheme="minorBidi"/>
              </w:rPr>
              <w:t>t story about Formation House)</w:t>
            </w:r>
            <w:r w:rsidR="006C2D3C">
              <w:rPr>
                <w:rFonts w:asciiTheme="minorBidi" w:hAnsiTheme="minorBidi"/>
              </w:rPr>
              <w:t xml:space="preserve"> or James Hurley from The Times</w:t>
            </w:r>
            <w:r w:rsidR="004664CE">
              <w:rPr>
                <w:rFonts w:asciiTheme="minorBidi" w:hAnsiTheme="minorBidi"/>
              </w:rPr>
              <w:t>, Transparency International UK</w:t>
            </w:r>
            <w:r w:rsidR="00C05B47">
              <w:rPr>
                <w:rFonts w:asciiTheme="minorBidi" w:hAnsiTheme="minorBidi"/>
              </w:rPr>
              <w:t xml:space="preserve"> or Global Witness</w:t>
            </w:r>
            <w:r w:rsidR="004664CE">
              <w:rPr>
                <w:rFonts w:asciiTheme="minorBidi" w:hAnsiTheme="minorBidi"/>
              </w:rPr>
              <w:t xml:space="preserve"> + 1 private sector professional or public sector international fraud forum.</w:t>
            </w:r>
            <w:r w:rsidR="003D0D07">
              <w:rPr>
                <w:rFonts w:asciiTheme="minorBidi" w:hAnsiTheme="minorBidi"/>
              </w:rPr>
              <w:t xml:space="preserve"> </w:t>
            </w:r>
            <w:r w:rsidR="003D0D07" w:rsidRPr="00736E8C">
              <w:rPr>
                <w:rFonts w:asciiTheme="minorBidi" w:hAnsiTheme="minorBidi"/>
              </w:rPr>
              <w:t xml:space="preserve">Professor Alan </w:t>
            </w:r>
            <w:proofErr w:type="spellStart"/>
            <w:r w:rsidR="003D0D07" w:rsidRPr="00736E8C">
              <w:rPr>
                <w:rFonts w:asciiTheme="minorBidi" w:hAnsiTheme="minorBidi"/>
              </w:rPr>
              <w:t>Kabki</w:t>
            </w:r>
            <w:proofErr w:type="spellEnd"/>
            <w:r w:rsidR="003D0D07" w:rsidRPr="00736E8C">
              <w:rPr>
                <w:rFonts w:asciiTheme="minorBidi" w:hAnsiTheme="minorBidi"/>
              </w:rPr>
              <w:t>, University of Netherlands</w:t>
            </w:r>
            <w:r w:rsidR="003D0D07">
              <w:rPr>
                <w:rFonts w:asciiTheme="minorBidi" w:hAnsiTheme="minorBidi"/>
                <w:b/>
                <w:bCs/>
              </w:rPr>
              <w:t xml:space="preserve"> </w:t>
            </w:r>
            <w:r w:rsidR="003D0D07" w:rsidRPr="00727D55">
              <w:rPr>
                <w:rFonts w:asciiTheme="minorBidi" w:hAnsiTheme="minorBidi"/>
              </w:rPr>
              <w:t>(Bart</w:t>
            </w:r>
            <w:r w:rsidR="00727D55" w:rsidRPr="00727D55">
              <w:rPr>
                <w:rFonts w:asciiTheme="minorBidi" w:hAnsiTheme="minorBidi"/>
              </w:rPr>
              <w:t xml:space="preserve"> to invite</w:t>
            </w:r>
            <w:r w:rsidR="003D0D07" w:rsidRPr="00727D55">
              <w:rPr>
                <w:rFonts w:asciiTheme="minorBidi" w:hAnsiTheme="minorBidi"/>
              </w:rPr>
              <w:t>)</w:t>
            </w:r>
          </w:p>
        </w:tc>
      </w:tr>
      <w:tr w:rsidR="00FC3E3E" w14:paraId="35010B7D" w14:textId="77777777" w:rsidTr="000C429B">
        <w:tc>
          <w:tcPr>
            <w:tcW w:w="1129" w:type="dxa"/>
            <w:tcBorders>
              <w:bottom w:val="nil"/>
              <w:right w:val="nil"/>
            </w:tcBorders>
            <w:shd w:val="clear" w:color="auto" w:fill="D9D9D9" w:themeFill="background1" w:themeFillShade="D9"/>
          </w:tcPr>
          <w:p w14:paraId="35010B7B" w14:textId="58EAEFC0" w:rsidR="00FC3E3E" w:rsidRDefault="00DD4CAE" w:rsidP="00FC3E3E">
            <w:pPr>
              <w:spacing w:before="120" w:after="120"/>
              <w:rPr>
                <w:rFonts w:asciiTheme="minorBidi" w:hAnsiTheme="minorBidi"/>
              </w:rPr>
            </w:pPr>
            <w:r>
              <w:rPr>
                <w:rFonts w:asciiTheme="minorBidi" w:hAnsiTheme="minorBidi"/>
              </w:rPr>
              <w:t>11:00</w:t>
            </w:r>
            <w:r w:rsidR="00FC3E3E">
              <w:rPr>
                <w:rFonts w:asciiTheme="minorBidi" w:hAnsiTheme="minorBidi"/>
              </w:rPr>
              <w:t xml:space="preserve"> </w:t>
            </w:r>
          </w:p>
        </w:tc>
        <w:tc>
          <w:tcPr>
            <w:tcW w:w="7887" w:type="dxa"/>
            <w:gridSpan w:val="2"/>
            <w:tcBorders>
              <w:left w:val="nil"/>
              <w:bottom w:val="nil"/>
            </w:tcBorders>
            <w:shd w:val="clear" w:color="auto" w:fill="D9D9D9" w:themeFill="background1" w:themeFillShade="D9"/>
          </w:tcPr>
          <w:p w14:paraId="35010B7C" w14:textId="77777777" w:rsidR="00FC3E3E" w:rsidRDefault="00D0711C" w:rsidP="00FC3E3E">
            <w:pPr>
              <w:spacing w:before="120" w:after="120"/>
              <w:rPr>
                <w:rFonts w:asciiTheme="minorBidi" w:hAnsiTheme="minorBidi"/>
              </w:rPr>
            </w:pPr>
            <w:r>
              <w:rPr>
                <w:rFonts w:asciiTheme="minorBidi" w:hAnsiTheme="minorBidi"/>
              </w:rPr>
              <w:t>Refreshments and exhibition</w:t>
            </w:r>
          </w:p>
        </w:tc>
      </w:tr>
      <w:tr w:rsidR="008052DC" w14:paraId="35010B81" w14:textId="77777777" w:rsidTr="000C429B">
        <w:tc>
          <w:tcPr>
            <w:tcW w:w="1129" w:type="dxa"/>
            <w:tcBorders>
              <w:top w:val="nil"/>
              <w:left w:val="single" w:sz="4" w:space="0" w:color="auto"/>
              <w:bottom w:val="nil"/>
              <w:right w:val="nil"/>
            </w:tcBorders>
          </w:tcPr>
          <w:p w14:paraId="35010B7E" w14:textId="77777777" w:rsidR="008052DC" w:rsidRDefault="008052DC" w:rsidP="00FC3E3E">
            <w:pPr>
              <w:spacing w:before="120" w:after="120"/>
              <w:rPr>
                <w:rFonts w:asciiTheme="minorBidi" w:hAnsiTheme="minorBidi"/>
              </w:rPr>
            </w:pPr>
            <w:r>
              <w:rPr>
                <w:rFonts w:asciiTheme="minorBidi" w:hAnsiTheme="minorBidi"/>
              </w:rPr>
              <w:lastRenderedPageBreak/>
              <w:t>11:30</w:t>
            </w:r>
          </w:p>
        </w:tc>
        <w:tc>
          <w:tcPr>
            <w:tcW w:w="3969" w:type="dxa"/>
            <w:tcBorders>
              <w:top w:val="nil"/>
              <w:left w:val="nil"/>
              <w:bottom w:val="nil"/>
              <w:right w:val="nil"/>
            </w:tcBorders>
          </w:tcPr>
          <w:p w14:paraId="7A40B3E3" w14:textId="17A50B20" w:rsidR="000C429B" w:rsidRPr="009266DF" w:rsidRDefault="000C429B" w:rsidP="000C429B">
            <w:pPr>
              <w:spacing w:before="120"/>
              <w:rPr>
                <w:rFonts w:asciiTheme="minorBidi" w:hAnsiTheme="minorBidi"/>
                <w:b/>
                <w:bCs/>
              </w:rPr>
            </w:pPr>
            <w:r w:rsidRPr="009266DF">
              <w:rPr>
                <w:rFonts w:asciiTheme="minorBidi" w:hAnsiTheme="minorBidi"/>
                <w:b/>
                <w:bCs/>
              </w:rPr>
              <w:t>Breakout stream 1</w:t>
            </w:r>
            <w:r w:rsidR="00E5528E">
              <w:rPr>
                <w:rFonts w:asciiTheme="minorBidi" w:hAnsiTheme="minorBidi"/>
                <w:b/>
                <w:bCs/>
              </w:rPr>
              <w:t>A</w:t>
            </w:r>
            <w:r w:rsidRPr="009266DF">
              <w:rPr>
                <w:rFonts w:asciiTheme="minorBidi" w:hAnsiTheme="minorBidi"/>
                <w:b/>
                <w:bCs/>
              </w:rPr>
              <w:t>: General</w:t>
            </w:r>
          </w:p>
          <w:p w14:paraId="35010B7F" w14:textId="4832A1F5" w:rsidR="008052DC" w:rsidRPr="000C429B" w:rsidRDefault="000C429B" w:rsidP="00A60C7B">
            <w:pPr>
              <w:spacing w:after="120"/>
              <w:rPr>
                <w:rFonts w:asciiTheme="minorBidi" w:hAnsiTheme="minorBidi"/>
                <w:b/>
                <w:bCs/>
                <w:i/>
                <w:iCs/>
              </w:rPr>
            </w:pPr>
            <w:r w:rsidRPr="000C429B">
              <w:rPr>
                <w:rFonts w:asciiTheme="minorBidi" w:hAnsiTheme="minorBidi"/>
                <w:i/>
                <w:iCs/>
              </w:rPr>
              <w:t xml:space="preserve">Chair: </w:t>
            </w:r>
            <w:r w:rsidR="00A60C7B">
              <w:rPr>
                <w:rFonts w:asciiTheme="minorBidi" w:hAnsiTheme="minorBidi"/>
                <w:i/>
                <w:iCs/>
              </w:rPr>
              <w:t>Frances Coulson</w:t>
            </w:r>
          </w:p>
        </w:tc>
        <w:tc>
          <w:tcPr>
            <w:tcW w:w="3918" w:type="dxa"/>
            <w:tcBorders>
              <w:top w:val="nil"/>
              <w:left w:val="nil"/>
              <w:bottom w:val="nil"/>
              <w:right w:val="single" w:sz="4" w:space="0" w:color="auto"/>
            </w:tcBorders>
          </w:tcPr>
          <w:p w14:paraId="66092376" w14:textId="35678342" w:rsidR="000C429B" w:rsidRPr="009266DF" w:rsidRDefault="000C429B" w:rsidP="00E5528E">
            <w:pPr>
              <w:spacing w:before="120"/>
              <w:rPr>
                <w:rFonts w:asciiTheme="minorBidi" w:hAnsiTheme="minorBidi"/>
                <w:b/>
                <w:bCs/>
              </w:rPr>
            </w:pPr>
            <w:r w:rsidRPr="009266DF">
              <w:rPr>
                <w:rFonts w:asciiTheme="minorBidi" w:hAnsiTheme="minorBidi"/>
                <w:b/>
                <w:bCs/>
              </w:rPr>
              <w:t xml:space="preserve">Breakout stream </w:t>
            </w:r>
            <w:r w:rsidR="00E5528E">
              <w:rPr>
                <w:rFonts w:asciiTheme="minorBidi" w:hAnsiTheme="minorBidi"/>
                <w:b/>
                <w:bCs/>
              </w:rPr>
              <w:t>1B</w:t>
            </w:r>
            <w:r w:rsidRPr="009266DF">
              <w:rPr>
                <w:rFonts w:asciiTheme="minorBidi" w:hAnsiTheme="minorBidi"/>
                <w:b/>
                <w:bCs/>
              </w:rPr>
              <w:t xml:space="preserve">: International </w:t>
            </w:r>
          </w:p>
          <w:p w14:paraId="35010B80" w14:textId="29CF4C31" w:rsidR="008052DC" w:rsidRPr="000C429B" w:rsidRDefault="000C429B" w:rsidP="000C429B">
            <w:pPr>
              <w:spacing w:after="120"/>
              <w:rPr>
                <w:rFonts w:asciiTheme="minorBidi" w:hAnsiTheme="minorBidi"/>
                <w:b/>
                <w:bCs/>
                <w:i/>
                <w:iCs/>
              </w:rPr>
            </w:pPr>
            <w:r w:rsidRPr="000C429B">
              <w:rPr>
                <w:rFonts w:asciiTheme="minorBidi" w:hAnsiTheme="minorBidi"/>
                <w:i/>
                <w:iCs/>
              </w:rPr>
              <w:t xml:space="preserve">Chair: Bart </w:t>
            </w:r>
            <w:proofErr w:type="spellStart"/>
            <w:r w:rsidRPr="000C429B">
              <w:rPr>
                <w:rFonts w:asciiTheme="minorBidi" w:hAnsiTheme="minorBidi"/>
                <w:i/>
                <w:iCs/>
              </w:rPr>
              <w:t>Heynickx</w:t>
            </w:r>
            <w:proofErr w:type="spellEnd"/>
          </w:p>
        </w:tc>
      </w:tr>
      <w:tr w:rsidR="008052DC" w14:paraId="35010B8B" w14:textId="77777777" w:rsidTr="000C429B">
        <w:tc>
          <w:tcPr>
            <w:tcW w:w="1129" w:type="dxa"/>
            <w:tcBorders>
              <w:top w:val="nil"/>
              <w:right w:val="nil"/>
            </w:tcBorders>
          </w:tcPr>
          <w:p w14:paraId="35010B82" w14:textId="4A31BB87" w:rsidR="008052DC" w:rsidRDefault="008052DC" w:rsidP="00FC3E3E">
            <w:pPr>
              <w:spacing w:before="120" w:after="120"/>
              <w:rPr>
                <w:rFonts w:asciiTheme="minorBidi" w:hAnsiTheme="minorBidi"/>
              </w:rPr>
            </w:pPr>
          </w:p>
        </w:tc>
        <w:tc>
          <w:tcPr>
            <w:tcW w:w="3969" w:type="dxa"/>
            <w:tcBorders>
              <w:top w:val="nil"/>
              <w:left w:val="nil"/>
              <w:right w:val="nil"/>
            </w:tcBorders>
          </w:tcPr>
          <w:p w14:paraId="45136D4B" w14:textId="115CAE3D" w:rsidR="000C429B" w:rsidRDefault="00ED4E63" w:rsidP="00D57A26">
            <w:pPr>
              <w:spacing w:after="120"/>
              <w:rPr>
                <w:rFonts w:asciiTheme="minorBidi" w:hAnsiTheme="minorBidi"/>
              </w:rPr>
            </w:pPr>
            <w:r>
              <w:rPr>
                <w:rFonts w:asciiTheme="minorBidi" w:hAnsiTheme="minorBidi"/>
              </w:rPr>
              <w:t xml:space="preserve">Making fraudsters </w:t>
            </w:r>
            <w:proofErr w:type="gramStart"/>
            <w:r>
              <w:rPr>
                <w:rFonts w:asciiTheme="minorBidi" w:hAnsiTheme="minorBidi"/>
              </w:rPr>
              <w:t>pay:</w:t>
            </w:r>
            <w:proofErr w:type="gramEnd"/>
            <w:r>
              <w:rPr>
                <w:rFonts w:asciiTheme="minorBidi" w:hAnsiTheme="minorBidi"/>
              </w:rPr>
              <w:t xml:space="preserve"> update on the use of UK compensation orders and private prosecutions to recover</w:t>
            </w:r>
            <w:r w:rsidR="00AE1B98">
              <w:rPr>
                <w:rFonts w:asciiTheme="minorBidi" w:hAnsiTheme="minorBidi"/>
              </w:rPr>
              <w:t xml:space="preserve"> </w:t>
            </w:r>
            <w:r w:rsidR="00293250">
              <w:rPr>
                <w:rFonts w:asciiTheme="minorBidi" w:hAnsiTheme="minorBidi"/>
              </w:rPr>
              <w:t xml:space="preserve">fraud </w:t>
            </w:r>
            <w:r w:rsidR="00AE1B98">
              <w:rPr>
                <w:rFonts w:asciiTheme="minorBidi" w:hAnsiTheme="minorBidi"/>
              </w:rPr>
              <w:t>losses</w:t>
            </w:r>
            <w:r w:rsidR="00D57A26">
              <w:rPr>
                <w:rFonts w:asciiTheme="minorBidi" w:hAnsiTheme="minorBidi"/>
              </w:rPr>
              <w:t>.</w:t>
            </w:r>
          </w:p>
          <w:p w14:paraId="680B6F27" w14:textId="77777777" w:rsidR="00AE1B98" w:rsidRPr="000C429B" w:rsidRDefault="00AE1B98" w:rsidP="00AE1B98">
            <w:pPr>
              <w:rPr>
                <w:rFonts w:asciiTheme="minorBidi" w:hAnsiTheme="minorBidi"/>
                <w:u w:val="single"/>
              </w:rPr>
            </w:pPr>
            <w:r w:rsidRPr="000C429B">
              <w:rPr>
                <w:rFonts w:asciiTheme="minorBidi" w:hAnsiTheme="minorBidi"/>
                <w:u w:val="single"/>
              </w:rPr>
              <w:t xml:space="preserve">Proposed speakers </w:t>
            </w:r>
          </w:p>
          <w:p w14:paraId="2F5C5E1C" w14:textId="77777777" w:rsidR="00DF526F" w:rsidRDefault="00DF526F" w:rsidP="00DF526F">
            <w:pPr>
              <w:spacing w:after="120"/>
              <w:rPr>
                <w:rFonts w:asciiTheme="minorBidi" w:hAnsiTheme="minorBidi"/>
              </w:rPr>
            </w:pPr>
            <w:r w:rsidRPr="000C429B">
              <w:rPr>
                <w:rFonts w:asciiTheme="minorBidi" w:hAnsiTheme="minorBidi"/>
                <w:sz w:val="20"/>
                <w:szCs w:val="20"/>
              </w:rPr>
              <w:t>[</w:t>
            </w:r>
            <w:r>
              <w:rPr>
                <w:rFonts w:asciiTheme="minorBidi" w:hAnsiTheme="minorBidi"/>
                <w:sz w:val="20"/>
                <w:szCs w:val="20"/>
              </w:rPr>
              <w:t xml:space="preserve">up to </w:t>
            </w:r>
            <w:r w:rsidRPr="000C429B">
              <w:rPr>
                <w:rFonts w:asciiTheme="minorBidi" w:hAnsiTheme="minorBidi"/>
                <w:sz w:val="20"/>
                <w:szCs w:val="20"/>
              </w:rPr>
              <w:t xml:space="preserve">2 </w:t>
            </w:r>
            <w:r>
              <w:rPr>
                <w:rFonts w:asciiTheme="minorBidi" w:hAnsiTheme="minorBidi"/>
                <w:sz w:val="20"/>
                <w:szCs w:val="20"/>
              </w:rPr>
              <w:t>speakers max</w:t>
            </w:r>
            <w:r w:rsidRPr="000C429B">
              <w:rPr>
                <w:rFonts w:asciiTheme="minorBidi" w:hAnsiTheme="minorBidi"/>
                <w:sz w:val="20"/>
                <w:szCs w:val="20"/>
              </w:rPr>
              <w:t>]</w:t>
            </w:r>
          </w:p>
          <w:p w14:paraId="105D6CAB" w14:textId="23239160" w:rsidR="00731C58" w:rsidRDefault="00731C58" w:rsidP="00B005FA">
            <w:pPr>
              <w:spacing w:after="120"/>
              <w:rPr>
                <w:rFonts w:asciiTheme="minorBidi" w:hAnsiTheme="minorBidi"/>
              </w:rPr>
            </w:pPr>
            <w:r>
              <w:rPr>
                <w:rFonts w:asciiTheme="minorBidi" w:hAnsiTheme="minorBidi"/>
              </w:rPr>
              <w:t>XXX, Insolvency S</w:t>
            </w:r>
            <w:r w:rsidR="00AE1B98">
              <w:rPr>
                <w:rFonts w:asciiTheme="minorBidi" w:hAnsiTheme="minorBidi"/>
              </w:rPr>
              <w:t>ervice</w:t>
            </w:r>
            <w:r w:rsidR="00D57A26">
              <w:rPr>
                <w:rFonts w:asciiTheme="minorBidi" w:hAnsiTheme="minorBidi"/>
              </w:rPr>
              <w:t xml:space="preserve"> </w:t>
            </w:r>
            <w:r w:rsidR="00B005FA">
              <w:rPr>
                <w:rFonts w:asciiTheme="minorBidi" w:hAnsiTheme="minorBidi"/>
              </w:rPr>
              <w:t>AND/</w:t>
            </w:r>
            <w:r w:rsidR="00A92421">
              <w:rPr>
                <w:rFonts w:asciiTheme="minorBidi" w:hAnsiTheme="minorBidi"/>
              </w:rPr>
              <w:t>OR</w:t>
            </w:r>
          </w:p>
          <w:p w14:paraId="2CA952F3" w14:textId="16D4F1B6" w:rsidR="00AE1B98" w:rsidRDefault="00731C58" w:rsidP="00B005FA">
            <w:pPr>
              <w:spacing w:after="120"/>
              <w:rPr>
                <w:rFonts w:asciiTheme="minorBidi" w:hAnsiTheme="minorBidi"/>
              </w:rPr>
            </w:pPr>
            <w:r>
              <w:rPr>
                <w:rFonts w:asciiTheme="minorBidi" w:hAnsiTheme="minorBidi"/>
              </w:rPr>
              <w:t>Andrew Sutcliffe</w:t>
            </w:r>
            <w:r w:rsidR="00B005FA">
              <w:rPr>
                <w:rFonts w:asciiTheme="minorBidi" w:hAnsiTheme="minorBidi"/>
              </w:rPr>
              <w:t xml:space="preserve"> QC, 3VB on </w:t>
            </w:r>
            <w:r>
              <w:rPr>
                <w:rFonts w:asciiTheme="minorBidi" w:hAnsiTheme="minorBidi"/>
              </w:rPr>
              <w:t xml:space="preserve"> Unexplained wealth orders</w:t>
            </w:r>
            <w:r w:rsidR="00B005FA">
              <w:rPr>
                <w:rFonts w:asciiTheme="minorBidi" w:hAnsiTheme="minorBidi"/>
              </w:rPr>
              <w:t xml:space="preserve"> AND/</w:t>
            </w:r>
            <w:r w:rsidR="00A92421">
              <w:rPr>
                <w:rFonts w:asciiTheme="minorBidi" w:hAnsiTheme="minorBidi"/>
              </w:rPr>
              <w:t>OR</w:t>
            </w:r>
          </w:p>
          <w:p w14:paraId="35010B86" w14:textId="57942BD7" w:rsidR="0085263F" w:rsidRDefault="00731C58" w:rsidP="00B005FA">
            <w:pPr>
              <w:spacing w:after="120"/>
              <w:rPr>
                <w:rFonts w:asciiTheme="minorBidi" w:hAnsiTheme="minorBidi"/>
              </w:rPr>
            </w:pPr>
            <w:r>
              <w:rPr>
                <w:rFonts w:asciiTheme="minorBidi" w:hAnsiTheme="minorBidi"/>
              </w:rPr>
              <w:t>Kate McMahon</w:t>
            </w:r>
            <w:r w:rsidR="00736E8C">
              <w:rPr>
                <w:rFonts w:asciiTheme="minorBidi" w:hAnsiTheme="minorBidi"/>
              </w:rPr>
              <w:t>/</w:t>
            </w:r>
            <w:proofErr w:type="spellStart"/>
            <w:r w:rsidR="00736E8C">
              <w:rPr>
                <w:rFonts w:asciiTheme="minorBidi" w:hAnsiTheme="minorBidi"/>
              </w:rPr>
              <w:t>Tamlyn</w:t>
            </w:r>
            <w:proofErr w:type="spellEnd"/>
            <w:r w:rsidR="00736E8C">
              <w:rPr>
                <w:rFonts w:asciiTheme="minorBidi" w:hAnsiTheme="minorBidi"/>
              </w:rPr>
              <w:t xml:space="preserve"> Edmonds</w:t>
            </w:r>
            <w:r w:rsidR="008D499A">
              <w:rPr>
                <w:rFonts w:asciiTheme="minorBidi" w:hAnsiTheme="minorBidi"/>
              </w:rPr>
              <w:t xml:space="preserve">, </w:t>
            </w:r>
            <w:r>
              <w:rPr>
                <w:rFonts w:asciiTheme="minorBidi" w:hAnsiTheme="minorBidi"/>
              </w:rPr>
              <w:t>EMM</w:t>
            </w:r>
            <w:r w:rsidR="00AA2595">
              <w:rPr>
                <w:rFonts w:asciiTheme="minorBidi" w:hAnsiTheme="minorBidi"/>
              </w:rPr>
              <w:t xml:space="preserve"> </w:t>
            </w:r>
          </w:p>
        </w:tc>
        <w:tc>
          <w:tcPr>
            <w:tcW w:w="3918" w:type="dxa"/>
            <w:tcBorders>
              <w:top w:val="nil"/>
              <w:left w:val="nil"/>
            </w:tcBorders>
          </w:tcPr>
          <w:p w14:paraId="58AD6E98" w14:textId="404689D1" w:rsidR="000C429B" w:rsidRDefault="00D45E6A" w:rsidP="0038693A">
            <w:pPr>
              <w:spacing w:after="120"/>
              <w:rPr>
                <w:rFonts w:asciiTheme="minorBidi" w:hAnsiTheme="minorBidi"/>
              </w:rPr>
            </w:pPr>
            <w:r>
              <w:rPr>
                <w:rFonts w:asciiTheme="minorBidi" w:hAnsiTheme="minorBidi"/>
              </w:rPr>
              <w:t xml:space="preserve">Recent developments </w:t>
            </w:r>
            <w:r w:rsidR="00FE5B18">
              <w:rPr>
                <w:rFonts w:asciiTheme="minorBidi" w:hAnsiTheme="minorBidi"/>
              </w:rPr>
              <w:t xml:space="preserve">and innovations </w:t>
            </w:r>
            <w:r>
              <w:rPr>
                <w:rFonts w:asciiTheme="minorBidi" w:hAnsiTheme="minorBidi"/>
              </w:rPr>
              <w:t xml:space="preserve">in </w:t>
            </w:r>
            <w:r w:rsidR="00FE5B18">
              <w:rPr>
                <w:rFonts w:asciiTheme="minorBidi" w:hAnsiTheme="minorBidi"/>
              </w:rPr>
              <w:t xml:space="preserve">cross-border </w:t>
            </w:r>
            <w:r>
              <w:rPr>
                <w:rFonts w:asciiTheme="minorBidi" w:hAnsiTheme="minorBidi"/>
              </w:rPr>
              <w:t>asset</w:t>
            </w:r>
            <w:r w:rsidR="00FE5B18">
              <w:rPr>
                <w:rFonts w:asciiTheme="minorBidi" w:hAnsiTheme="minorBidi"/>
              </w:rPr>
              <w:t>-</w:t>
            </w:r>
            <w:r w:rsidR="0038693A">
              <w:rPr>
                <w:rFonts w:asciiTheme="minorBidi" w:hAnsiTheme="minorBidi"/>
              </w:rPr>
              <w:t>tracing and recovery.</w:t>
            </w:r>
          </w:p>
          <w:p w14:paraId="64FF20C2" w14:textId="77777777" w:rsidR="000C429B" w:rsidRPr="000C429B" w:rsidRDefault="000C429B" w:rsidP="000C429B">
            <w:pPr>
              <w:rPr>
                <w:rFonts w:asciiTheme="minorBidi" w:hAnsiTheme="minorBidi"/>
                <w:u w:val="single"/>
              </w:rPr>
            </w:pPr>
            <w:r w:rsidRPr="000C429B">
              <w:rPr>
                <w:rFonts w:asciiTheme="minorBidi" w:hAnsiTheme="minorBidi"/>
                <w:u w:val="single"/>
              </w:rPr>
              <w:t xml:space="preserve">Proposed speakers </w:t>
            </w:r>
          </w:p>
          <w:p w14:paraId="79AB7D97" w14:textId="1B4FF831" w:rsidR="000C429B" w:rsidRDefault="000C429B" w:rsidP="00DF526F">
            <w:pPr>
              <w:spacing w:after="120"/>
              <w:rPr>
                <w:rFonts w:asciiTheme="minorBidi" w:hAnsiTheme="minorBidi"/>
              </w:rPr>
            </w:pPr>
            <w:r w:rsidRPr="000C429B">
              <w:rPr>
                <w:rFonts w:asciiTheme="minorBidi" w:hAnsiTheme="minorBidi"/>
                <w:sz w:val="20"/>
                <w:szCs w:val="20"/>
              </w:rPr>
              <w:t>[</w:t>
            </w:r>
            <w:r w:rsidR="00DF526F">
              <w:rPr>
                <w:rFonts w:asciiTheme="minorBidi" w:hAnsiTheme="minorBidi"/>
                <w:sz w:val="20"/>
                <w:szCs w:val="20"/>
              </w:rPr>
              <w:t xml:space="preserve">up to </w:t>
            </w:r>
            <w:r w:rsidRPr="000C429B">
              <w:rPr>
                <w:rFonts w:asciiTheme="minorBidi" w:hAnsiTheme="minorBidi"/>
                <w:sz w:val="20"/>
                <w:szCs w:val="20"/>
              </w:rPr>
              <w:t xml:space="preserve">2 </w:t>
            </w:r>
            <w:r w:rsidR="00DF526F">
              <w:rPr>
                <w:rFonts w:asciiTheme="minorBidi" w:hAnsiTheme="minorBidi"/>
                <w:sz w:val="20"/>
                <w:szCs w:val="20"/>
              </w:rPr>
              <w:t>speakers max</w:t>
            </w:r>
            <w:r w:rsidRPr="000C429B">
              <w:rPr>
                <w:rFonts w:asciiTheme="minorBidi" w:hAnsiTheme="minorBidi"/>
                <w:sz w:val="20"/>
                <w:szCs w:val="20"/>
              </w:rPr>
              <w:t>]</w:t>
            </w:r>
          </w:p>
          <w:p w14:paraId="235556C5" w14:textId="0C175D78" w:rsidR="007F4448" w:rsidRPr="007F4448" w:rsidRDefault="007F4448" w:rsidP="00C06DAD">
            <w:pPr>
              <w:spacing w:after="120"/>
              <w:rPr>
                <w:rFonts w:asciiTheme="minorBidi" w:hAnsiTheme="minorBidi"/>
                <w:color w:val="000000" w:themeColor="text1"/>
              </w:rPr>
            </w:pPr>
            <w:r w:rsidRPr="007F4448">
              <w:rPr>
                <w:rStyle w:val="Emphasis"/>
                <w:rFonts w:ascii="Arial" w:hAnsi="Arial" w:cs="Arial"/>
                <w:i w:val="0"/>
                <w:iCs w:val="0"/>
                <w:color w:val="000000" w:themeColor="text1"/>
                <w:shd w:val="clear" w:color="auto" w:fill="FFFFFF"/>
              </w:rPr>
              <w:t xml:space="preserve">Stéphane </w:t>
            </w:r>
            <w:proofErr w:type="spellStart"/>
            <w:r w:rsidRPr="007F4448">
              <w:rPr>
                <w:rStyle w:val="Emphasis"/>
                <w:rFonts w:ascii="Arial" w:hAnsi="Arial" w:cs="Arial"/>
                <w:i w:val="0"/>
                <w:iCs w:val="0"/>
                <w:color w:val="000000" w:themeColor="text1"/>
                <w:shd w:val="clear" w:color="auto" w:fill="FFFFFF"/>
              </w:rPr>
              <w:t>Bonifassi</w:t>
            </w:r>
            <w:proofErr w:type="spellEnd"/>
            <w:r>
              <w:rPr>
                <w:rFonts w:asciiTheme="minorBidi" w:hAnsiTheme="minorBidi"/>
                <w:color w:val="000000" w:themeColor="text1"/>
              </w:rPr>
              <w:t xml:space="preserve">, </w:t>
            </w:r>
            <w:proofErr w:type="spellStart"/>
            <w:r>
              <w:rPr>
                <w:rFonts w:asciiTheme="minorBidi" w:hAnsiTheme="minorBidi"/>
                <w:color w:val="000000" w:themeColor="text1"/>
              </w:rPr>
              <w:t>Bonifassi</w:t>
            </w:r>
            <w:proofErr w:type="spellEnd"/>
            <w:r>
              <w:rPr>
                <w:rFonts w:asciiTheme="minorBidi" w:hAnsiTheme="minorBidi"/>
                <w:color w:val="000000" w:themeColor="text1"/>
              </w:rPr>
              <w:t xml:space="preserve"> </w:t>
            </w:r>
            <w:proofErr w:type="spellStart"/>
            <w:r>
              <w:rPr>
                <w:rFonts w:asciiTheme="minorBidi" w:hAnsiTheme="minorBidi"/>
                <w:color w:val="000000" w:themeColor="text1"/>
              </w:rPr>
              <w:t>Advocats</w:t>
            </w:r>
            <w:proofErr w:type="spellEnd"/>
            <w:r w:rsidR="00C06DAD">
              <w:rPr>
                <w:rFonts w:asciiTheme="minorBidi" w:hAnsiTheme="minorBidi"/>
                <w:color w:val="000000" w:themeColor="text1"/>
              </w:rPr>
              <w:t xml:space="preserve"> &amp; Co-founder of the International Academy of Financial Crime Litigators [France]</w:t>
            </w:r>
          </w:p>
          <w:p w14:paraId="35010B8A" w14:textId="6129F835" w:rsidR="0085263F" w:rsidRDefault="00727D55" w:rsidP="00B005FA">
            <w:pPr>
              <w:spacing w:after="120"/>
              <w:rPr>
                <w:rFonts w:asciiTheme="minorBidi" w:hAnsiTheme="minorBidi"/>
              </w:rPr>
            </w:pPr>
            <w:r>
              <w:rPr>
                <w:rFonts w:asciiTheme="minorBidi" w:hAnsiTheme="minorBidi"/>
              </w:rPr>
              <w:t xml:space="preserve">Kevin </w:t>
            </w:r>
            <w:proofErr w:type="spellStart"/>
            <w:r>
              <w:rPr>
                <w:rFonts w:asciiTheme="minorBidi" w:hAnsiTheme="minorBidi"/>
              </w:rPr>
              <w:t>Hellard</w:t>
            </w:r>
            <w:proofErr w:type="spellEnd"/>
            <w:r w:rsidR="000C429B">
              <w:rPr>
                <w:rFonts w:asciiTheme="minorBidi" w:hAnsiTheme="minorBidi"/>
              </w:rPr>
              <w:t xml:space="preserve">, </w:t>
            </w:r>
            <w:r w:rsidR="006B1805">
              <w:rPr>
                <w:rFonts w:asciiTheme="minorBidi" w:hAnsiTheme="minorBidi"/>
              </w:rPr>
              <w:t xml:space="preserve">Grant Thornton &amp; incoming </w:t>
            </w:r>
            <w:r>
              <w:rPr>
                <w:rFonts w:asciiTheme="minorBidi" w:hAnsiTheme="minorBidi"/>
              </w:rPr>
              <w:t>president of I</w:t>
            </w:r>
            <w:r w:rsidR="006B1805">
              <w:rPr>
                <w:rFonts w:asciiTheme="minorBidi" w:hAnsiTheme="minorBidi"/>
              </w:rPr>
              <w:t xml:space="preserve">nsolvency </w:t>
            </w:r>
            <w:r>
              <w:rPr>
                <w:rFonts w:asciiTheme="minorBidi" w:hAnsiTheme="minorBidi"/>
              </w:rPr>
              <w:t>P</w:t>
            </w:r>
            <w:r w:rsidR="006B1805">
              <w:rPr>
                <w:rFonts w:asciiTheme="minorBidi" w:hAnsiTheme="minorBidi"/>
              </w:rPr>
              <w:t xml:space="preserve">ractitioners </w:t>
            </w:r>
            <w:r>
              <w:rPr>
                <w:rFonts w:asciiTheme="minorBidi" w:hAnsiTheme="minorBidi"/>
              </w:rPr>
              <w:t>A</w:t>
            </w:r>
            <w:r w:rsidR="006B1805">
              <w:rPr>
                <w:rFonts w:asciiTheme="minorBidi" w:hAnsiTheme="minorBidi"/>
              </w:rPr>
              <w:t>ssociation</w:t>
            </w:r>
            <w:r>
              <w:rPr>
                <w:rFonts w:asciiTheme="minorBidi" w:hAnsiTheme="minorBidi"/>
              </w:rPr>
              <w:t xml:space="preserve"> </w:t>
            </w:r>
          </w:p>
        </w:tc>
      </w:tr>
      <w:tr w:rsidR="00FC3E3E" w14:paraId="35010B8E" w14:textId="77777777" w:rsidTr="00293250">
        <w:tc>
          <w:tcPr>
            <w:tcW w:w="1129" w:type="dxa"/>
            <w:tcBorders>
              <w:bottom w:val="single" w:sz="4" w:space="0" w:color="auto"/>
              <w:right w:val="nil"/>
            </w:tcBorders>
            <w:shd w:val="clear" w:color="auto" w:fill="D9D9D9" w:themeFill="background1" w:themeFillShade="D9"/>
          </w:tcPr>
          <w:p w14:paraId="35010B8C" w14:textId="716B424F" w:rsidR="00FC3E3E" w:rsidRDefault="00FC3E3E" w:rsidP="00FC3E3E">
            <w:pPr>
              <w:spacing w:before="120" w:after="120"/>
              <w:rPr>
                <w:rFonts w:asciiTheme="minorBidi" w:hAnsiTheme="minorBidi"/>
              </w:rPr>
            </w:pPr>
            <w:r>
              <w:rPr>
                <w:rFonts w:asciiTheme="minorBidi" w:hAnsiTheme="minorBidi"/>
              </w:rPr>
              <w:t>12:30</w:t>
            </w:r>
          </w:p>
        </w:tc>
        <w:tc>
          <w:tcPr>
            <w:tcW w:w="7887" w:type="dxa"/>
            <w:gridSpan w:val="2"/>
            <w:tcBorders>
              <w:left w:val="nil"/>
              <w:bottom w:val="single" w:sz="4" w:space="0" w:color="auto"/>
            </w:tcBorders>
            <w:shd w:val="clear" w:color="auto" w:fill="D9D9D9" w:themeFill="background1" w:themeFillShade="D9"/>
          </w:tcPr>
          <w:p w14:paraId="35010B8D" w14:textId="77777777" w:rsidR="00FC3E3E" w:rsidRDefault="00FC3E3E" w:rsidP="00FC3E3E">
            <w:pPr>
              <w:spacing w:before="120" w:after="120"/>
              <w:rPr>
                <w:rFonts w:asciiTheme="minorBidi" w:hAnsiTheme="minorBidi"/>
              </w:rPr>
            </w:pPr>
            <w:r>
              <w:rPr>
                <w:rFonts w:asciiTheme="minorBidi" w:hAnsiTheme="minorBidi"/>
              </w:rPr>
              <w:t>Lunch</w:t>
            </w:r>
            <w:r w:rsidR="00D0711C">
              <w:rPr>
                <w:rFonts w:asciiTheme="minorBidi" w:hAnsiTheme="minorBidi"/>
              </w:rPr>
              <w:t>, networking and exhibition</w:t>
            </w:r>
          </w:p>
        </w:tc>
      </w:tr>
      <w:tr w:rsidR="004D029D" w14:paraId="35010B92" w14:textId="77777777" w:rsidTr="00293250">
        <w:trPr>
          <w:trHeight w:val="423"/>
        </w:trPr>
        <w:tc>
          <w:tcPr>
            <w:tcW w:w="1129" w:type="dxa"/>
            <w:tcBorders>
              <w:bottom w:val="single" w:sz="4" w:space="0" w:color="auto"/>
              <w:right w:val="nil"/>
            </w:tcBorders>
          </w:tcPr>
          <w:p w14:paraId="35010B8F" w14:textId="77777777" w:rsidR="004D029D" w:rsidRDefault="004D029D" w:rsidP="00B1465F">
            <w:pPr>
              <w:spacing w:before="120" w:after="120"/>
              <w:rPr>
                <w:rFonts w:asciiTheme="minorBidi" w:hAnsiTheme="minorBidi"/>
              </w:rPr>
            </w:pPr>
            <w:r>
              <w:rPr>
                <w:rFonts w:asciiTheme="minorBidi" w:hAnsiTheme="minorBidi"/>
              </w:rPr>
              <w:t>13:30</w:t>
            </w:r>
          </w:p>
        </w:tc>
        <w:tc>
          <w:tcPr>
            <w:tcW w:w="7887" w:type="dxa"/>
            <w:gridSpan w:val="2"/>
            <w:tcBorders>
              <w:left w:val="nil"/>
              <w:bottom w:val="single" w:sz="4" w:space="0" w:color="auto"/>
            </w:tcBorders>
          </w:tcPr>
          <w:p w14:paraId="35010B90" w14:textId="1298AF26" w:rsidR="004D029D" w:rsidRDefault="004D029D" w:rsidP="00487043">
            <w:pPr>
              <w:spacing w:before="120" w:after="120"/>
              <w:rPr>
                <w:rFonts w:asciiTheme="minorBidi" w:hAnsiTheme="minorBidi"/>
              </w:rPr>
            </w:pPr>
            <w:r>
              <w:rPr>
                <w:rFonts w:asciiTheme="minorBidi" w:hAnsiTheme="minorBidi"/>
              </w:rPr>
              <w:t>Panel session 2: The Great Crypto Heist: Beyond</w:t>
            </w:r>
            <w:r w:rsidR="00487043">
              <w:rPr>
                <w:rFonts w:asciiTheme="minorBidi" w:hAnsiTheme="minorBidi"/>
              </w:rPr>
              <w:t xml:space="preserve"> </w:t>
            </w:r>
            <w:proofErr w:type="spellStart"/>
            <w:r w:rsidR="00487043">
              <w:rPr>
                <w:rFonts w:asciiTheme="minorBidi" w:hAnsiTheme="minorBidi"/>
              </w:rPr>
              <w:t>OneCoin</w:t>
            </w:r>
            <w:proofErr w:type="spellEnd"/>
          </w:p>
          <w:p w14:paraId="0E6611B2" w14:textId="070F1876" w:rsidR="00CB1F8C" w:rsidRDefault="00B634B1" w:rsidP="00660A46">
            <w:pPr>
              <w:spacing w:before="120" w:after="120"/>
              <w:rPr>
                <w:rFonts w:asciiTheme="minorBidi" w:hAnsiTheme="minorBidi"/>
                <w:i/>
                <w:iCs/>
                <w:sz w:val="18"/>
                <w:szCs w:val="18"/>
              </w:rPr>
            </w:pPr>
            <w:r>
              <w:rPr>
                <w:rFonts w:asciiTheme="minorBidi" w:hAnsiTheme="minorBidi"/>
                <w:i/>
                <w:iCs/>
                <w:sz w:val="18"/>
                <w:szCs w:val="18"/>
              </w:rPr>
              <w:t>This session will explore</w:t>
            </w:r>
            <w:r w:rsidR="00CB1F8C">
              <w:rPr>
                <w:rFonts w:asciiTheme="minorBidi" w:hAnsiTheme="minorBidi"/>
                <w:i/>
                <w:iCs/>
                <w:sz w:val="18"/>
                <w:szCs w:val="18"/>
              </w:rPr>
              <w:t xml:space="preserve"> what practical lessons can</w:t>
            </w:r>
            <w:r>
              <w:rPr>
                <w:rFonts w:asciiTheme="minorBidi" w:hAnsiTheme="minorBidi"/>
                <w:i/>
                <w:iCs/>
                <w:sz w:val="18"/>
                <w:szCs w:val="18"/>
              </w:rPr>
              <w:t xml:space="preserve"> be learnt from </w:t>
            </w:r>
            <w:proofErr w:type="spellStart"/>
            <w:r w:rsidR="00CB1F8C">
              <w:rPr>
                <w:rFonts w:asciiTheme="minorBidi" w:hAnsiTheme="minorBidi"/>
                <w:i/>
                <w:iCs/>
                <w:sz w:val="18"/>
                <w:szCs w:val="18"/>
              </w:rPr>
              <w:t>OneCoin</w:t>
            </w:r>
            <w:proofErr w:type="spellEnd"/>
            <w:r w:rsidR="00CB1F8C">
              <w:rPr>
                <w:rFonts w:asciiTheme="minorBidi" w:hAnsiTheme="minorBidi"/>
                <w:i/>
                <w:iCs/>
                <w:sz w:val="18"/>
                <w:szCs w:val="18"/>
              </w:rPr>
              <w:t xml:space="preserve"> to protect the public (and potential investors) from similar future investment</w:t>
            </w:r>
            <w:r w:rsidR="00660A46">
              <w:rPr>
                <w:rFonts w:asciiTheme="minorBidi" w:hAnsiTheme="minorBidi"/>
                <w:i/>
                <w:iCs/>
                <w:sz w:val="18"/>
                <w:szCs w:val="18"/>
              </w:rPr>
              <w:t xml:space="preserve"> frauds</w:t>
            </w:r>
            <w:r w:rsidR="00CB1F8C">
              <w:rPr>
                <w:rFonts w:asciiTheme="minorBidi" w:hAnsiTheme="minorBidi"/>
                <w:i/>
                <w:iCs/>
                <w:sz w:val="18"/>
                <w:szCs w:val="18"/>
              </w:rPr>
              <w:t xml:space="preserve"> based on new and emerging technologies. As part of this it will consider what type of official messaging might help prevent victimisation, the role of regulators and law enforcement and how AI and the blockchain itself might prevent, detect and deter. </w:t>
            </w:r>
          </w:p>
          <w:p w14:paraId="0FFAC624" w14:textId="016AA96F" w:rsidR="00B634B1" w:rsidRPr="00720259" w:rsidRDefault="00B634B1" w:rsidP="00CB1F8C">
            <w:pPr>
              <w:spacing w:before="120" w:after="120"/>
              <w:rPr>
                <w:rFonts w:asciiTheme="minorBidi" w:hAnsiTheme="minorBidi"/>
                <w:i/>
                <w:iCs/>
                <w:sz w:val="18"/>
                <w:szCs w:val="18"/>
              </w:rPr>
            </w:pPr>
            <w:r>
              <w:rPr>
                <w:rFonts w:asciiTheme="minorBidi" w:hAnsiTheme="minorBidi"/>
                <w:i/>
                <w:iCs/>
                <w:sz w:val="18"/>
                <w:szCs w:val="18"/>
              </w:rPr>
              <w:t>The Times</w:t>
            </w:r>
            <w:r w:rsidR="00CB1F8C">
              <w:rPr>
                <w:rFonts w:asciiTheme="minorBidi" w:hAnsiTheme="minorBidi"/>
                <w:i/>
                <w:iCs/>
                <w:sz w:val="18"/>
                <w:szCs w:val="18"/>
              </w:rPr>
              <w:t xml:space="preserve"> described </w:t>
            </w:r>
            <w:proofErr w:type="spellStart"/>
            <w:r w:rsidR="00CB1F8C">
              <w:rPr>
                <w:rFonts w:asciiTheme="minorBidi" w:hAnsiTheme="minorBidi"/>
                <w:i/>
                <w:iCs/>
                <w:sz w:val="18"/>
                <w:szCs w:val="18"/>
              </w:rPr>
              <w:t>OneCoin</w:t>
            </w:r>
            <w:proofErr w:type="spellEnd"/>
            <w:r w:rsidR="00CB1F8C">
              <w:rPr>
                <w:rFonts w:asciiTheme="minorBidi" w:hAnsiTheme="minorBidi"/>
                <w:i/>
                <w:iCs/>
                <w:sz w:val="18"/>
                <w:szCs w:val="18"/>
              </w:rPr>
              <w:t xml:space="preserve"> </w:t>
            </w:r>
            <w:r>
              <w:rPr>
                <w:rFonts w:asciiTheme="minorBidi" w:hAnsiTheme="minorBidi"/>
                <w:i/>
                <w:iCs/>
                <w:sz w:val="18"/>
                <w:szCs w:val="18"/>
              </w:rPr>
              <w:t>as ‘one of the biggest scams in history’. Victims from around the world in</w:t>
            </w:r>
            <w:r w:rsidR="00CB1F8C">
              <w:rPr>
                <w:rFonts w:asciiTheme="minorBidi" w:hAnsiTheme="minorBidi"/>
                <w:i/>
                <w:iCs/>
                <w:sz w:val="18"/>
                <w:szCs w:val="18"/>
              </w:rPr>
              <w:t>vested up to $</w:t>
            </w:r>
            <w:r>
              <w:rPr>
                <w:rFonts w:asciiTheme="minorBidi" w:hAnsiTheme="minorBidi"/>
                <w:i/>
                <w:iCs/>
                <w:sz w:val="18"/>
                <w:szCs w:val="18"/>
              </w:rPr>
              <w:t xml:space="preserve">4bn in </w:t>
            </w:r>
            <w:proofErr w:type="spellStart"/>
            <w:r>
              <w:rPr>
                <w:rFonts w:asciiTheme="minorBidi" w:hAnsiTheme="minorBidi"/>
                <w:i/>
                <w:iCs/>
                <w:sz w:val="18"/>
                <w:szCs w:val="18"/>
              </w:rPr>
              <w:t>OneCoin</w:t>
            </w:r>
            <w:proofErr w:type="spellEnd"/>
            <w:r>
              <w:rPr>
                <w:rFonts w:asciiTheme="minorBidi" w:hAnsiTheme="minorBidi"/>
                <w:i/>
                <w:iCs/>
                <w:sz w:val="18"/>
                <w:szCs w:val="18"/>
              </w:rPr>
              <w:t xml:space="preserve"> which was promoted as a cryptocurrency but was in fact nothing more than a </w:t>
            </w:r>
            <w:r w:rsidR="00CB1F8C">
              <w:rPr>
                <w:rFonts w:asciiTheme="minorBidi" w:hAnsiTheme="minorBidi"/>
                <w:i/>
                <w:iCs/>
                <w:sz w:val="18"/>
                <w:szCs w:val="18"/>
              </w:rPr>
              <w:t>Ponzi scheme designed to exploit investors limited understanding of cryptocurrencies and the blockchain to defraud them.</w:t>
            </w:r>
          </w:p>
          <w:p w14:paraId="35010B91" w14:textId="0362DEA0" w:rsidR="004D029D" w:rsidRDefault="00DF526F" w:rsidP="00C34515">
            <w:pPr>
              <w:spacing w:before="120" w:after="120"/>
              <w:rPr>
                <w:rFonts w:asciiTheme="minorBidi" w:hAnsiTheme="minorBidi"/>
              </w:rPr>
            </w:pPr>
            <w:r w:rsidRPr="00660A46">
              <w:rPr>
                <w:rFonts w:asciiTheme="minorBidi" w:hAnsiTheme="minorBidi"/>
                <w:b/>
                <w:bCs/>
              </w:rPr>
              <w:t>Possible s</w:t>
            </w:r>
            <w:r w:rsidR="004D029D" w:rsidRPr="00660A46">
              <w:rPr>
                <w:rFonts w:asciiTheme="minorBidi" w:hAnsiTheme="minorBidi"/>
                <w:b/>
                <w:bCs/>
              </w:rPr>
              <w:t>peakers:</w:t>
            </w:r>
            <w:r w:rsidR="004D029D">
              <w:rPr>
                <w:rFonts w:asciiTheme="minorBidi" w:hAnsiTheme="minorBidi"/>
              </w:rPr>
              <w:t xml:space="preserve"> Jamie Bartlett (journalist</w:t>
            </w:r>
            <w:r w:rsidR="00CB1F8C">
              <w:rPr>
                <w:rFonts w:asciiTheme="minorBidi" w:hAnsiTheme="minorBidi"/>
              </w:rPr>
              <w:t xml:space="preserve"> who investigated the scam</w:t>
            </w:r>
            <w:r w:rsidR="004D029D">
              <w:rPr>
                <w:rFonts w:asciiTheme="minorBidi" w:hAnsiTheme="minorBidi"/>
              </w:rPr>
              <w:t>), Jen McAdam</w:t>
            </w:r>
            <w:r w:rsidR="00CB1F8C">
              <w:rPr>
                <w:rFonts w:asciiTheme="minorBidi" w:hAnsiTheme="minorBidi"/>
              </w:rPr>
              <w:t xml:space="preserve"> (victim of the scam), Financial Conduct Authority or City of London Police (regulator/</w:t>
            </w:r>
            <w:r w:rsidR="00E34A34">
              <w:rPr>
                <w:rFonts w:asciiTheme="minorBidi" w:hAnsiTheme="minorBidi"/>
              </w:rPr>
              <w:t>investigators</w:t>
            </w:r>
            <w:r w:rsidR="00CB1F8C">
              <w:rPr>
                <w:rFonts w:asciiTheme="minorBidi" w:hAnsiTheme="minorBidi"/>
              </w:rPr>
              <w:t xml:space="preserve">), </w:t>
            </w:r>
            <w:r w:rsidR="003D0D07">
              <w:rPr>
                <w:rFonts w:asciiTheme="minorBidi" w:hAnsiTheme="minorBidi"/>
              </w:rPr>
              <w:t>UK Finance</w:t>
            </w:r>
          </w:p>
        </w:tc>
      </w:tr>
      <w:tr w:rsidR="00AE1B98" w14:paraId="55CB4C15" w14:textId="77777777" w:rsidTr="009266DF">
        <w:trPr>
          <w:trHeight w:val="369"/>
        </w:trPr>
        <w:tc>
          <w:tcPr>
            <w:tcW w:w="1129" w:type="dxa"/>
            <w:tcBorders>
              <w:top w:val="single" w:sz="4" w:space="0" w:color="auto"/>
              <w:left w:val="single" w:sz="4" w:space="0" w:color="auto"/>
              <w:bottom w:val="nil"/>
              <w:right w:val="nil"/>
            </w:tcBorders>
          </w:tcPr>
          <w:p w14:paraId="1B54ECCF" w14:textId="77740869" w:rsidR="00C50B2C" w:rsidRDefault="00AE1B98" w:rsidP="00C50B2C">
            <w:pPr>
              <w:spacing w:before="120" w:after="120"/>
              <w:rPr>
                <w:rFonts w:asciiTheme="minorBidi" w:hAnsiTheme="minorBidi"/>
              </w:rPr>
            </w:pPr>
            <w:r>
              <w:rPr>
                <w:rFonts w:asciiTheme="minorBidi" w:hAnsiTheme="minorBidi"/>
              </w:rPr>
              <w:t>14:30</w:t>
            </w:r>
          </w:p>
        </w:tc>
        <w:tc>
          <w:tcPr>
            <w:tcW w:w="3969" w:type="dxa"/>
            <w:tcBorders>
              <w:top w:val="single" w:sz="4" w:space="0" w:color="auto"/>
              <w:left w:val="nil"/>
              <w:bottom w:val="nil"/>
              <w:right w:val="nil"/>
            </w:tcBorders>
          </w:tcPr>
          <w:p w14:paraId="1CD16A3D" w14:textId="3AD42AE8" w:rsidR="00AE1B98" w:rsidRDefault="00AE1B98" w:rsidP="00E5528E">
            <w:pPr>
              <w:spacing w:before="120"/>
              <w:rPr>
                <w:rFonts w:asciiTheme="minorBidi" w:hAnsiTheme="minorBidi"/>
                <w:b/>
                <w:bCs/>
              </w:rPr>
            </w:pPr>
            <w:r w:rsidRPr="009266DF">
              <w:rPr>
                <w:rFonts w:asciiTheme="minorBidi" w:hAnsiTheme="minorBidi"/>
                <w:b/>
                <w:bCs/>
              </w:rPr>
              <w:t xml:space="preserve">Breakout stream </w:t>
            </w:r>
            <w:r w:rsidR="00E5528E">
              <w:rPr>
                <w:rFonts w:asciiTheme="minorBidi" w:hAnsiTheme="minorBidi"/>
                <w:b/>
                <w:bCs/>
              </w:rPr>
              <w:t>2A</w:t>
            </w:r>
            <w:r w:rsidR="009266DF">
              <w:rPr>
                <w:rFonts w:asciiTheme="minorBidi" w:hAnsiTheme="minorBidi"/>
                <w:b/>
                <w:bCs/>
              </w:rPr>
              <w:t xml:space="preserve"> </w:t>
            </w:r>
            <w:r w:rsidR="009266DF" w:rsidRPr="009266DF">
              <w:rPr>
                <w:rFonts w:asciiTheme="minorBidi" w:hAnsiTheme="minorBidi"/>
                <w:b/>
                <w:bCs/>
              </w:rPr>
              <w:t>(</w:t>
            </w:r>
            <w:r w:rsidRPr="009266DF">
              <w:rPr>
                <w:rFonts w:asciiTheme="minorBidi" w:hAnsiTheme="minorBidi"/>
                <w:b/>
                <w:bCs/>
              </w:rPr>
              <w:t>General</w:t>
            </w:r>
            <w:r w:rsidR="009266DF" w:rsidRPr="009266DF">
              <w:rPr>
                <w:rFonts w:asciiTheme="minorBidi" w:hAnsiTheme="minorBidi"/>
                <w:b/>
                <w:bCs/>
              </w:rPr>
              <w:t>)</w:t>
            </w:r>
          </w:p>
          <w:p w14:paraId="35166D71" w14:textId="595273EE" w:rsidR="009266DF" w:rsidRPr="009266DF" w:rsidRDefault="009266DF" w:rsidP="00707CE8">
            <w:pPr>
              <w:rPr>
                <w:rFonts w:asciiTheme="minorBidi" w:hAnsiTheme="minorBidi"/>
                <w:i/>
                <w:iCs/>
              </w:rPr>
            </w:pPr>
            <w:r w:rsidRPr="000C429B">
              <w:rPr>
                <w:rFonts w:asciiTheme="minorBidi" w:hAnsiTheme="minorBidi"/>
                <w:i/>
                <w:iCs/>
              </w:rPr>
              <w:t xml:space="preserve">Chair: </w:t>
            </w:r>
            <w:r>
              <w:rPr>
                <w:rFonts w:asciiTheme="minorBidi" w:hAnsiTheme="minorBidi"/>
                <w:i/>
                <w:iCs/>
              </w:rPr>
              <w:t>Frances Cou</w:t>
            </w:r>
            <w:r w:rsidR="00707CE8">
              <w:rPr>
                <w:rFonts w:asciiTheme="minorBidi" w:hAnsiTheme="minorBidi"/>
                <w:i/>
                <w:iCs/>
              </w:rPr>
              <w:t>l</w:t>
            </w:r>
            <w:r>
              <w:rPr>
                <w:rFonts w:asciiTheme="minorBidi" w:hAnsiTheme="minorBidi"/>
                <w:i/>
                <w:iCs/>
              </w:rPr>
              <w:t>son</w:t>
            </w:r>
          </w:p>
        </w:tc>
        <w:tc>
          <w:tcPr>
            <w:tcW w:w="3918" w:type="dxa"/>
            <w:tcBorders>
              <w:top w:val="single" w:sz="4" w:space="0" w:color="auto"/>
              <w:left w:val="nil"/>
              <w:bottom w:val="nil"/>
              <w:right w:val="single" w:sz="4" w:space="0" w:color="auto"/>
            </w:tcBorders>
          </w:tcPr>
          <w:p w14:paraId="19296AA3" w14:textId="02AAC48A" w:rsidR="00AE1B98" w:rsidRDefault="00AE1B98" w:rsidP="009266DF">
            <w:pPr>
              <w:spacing w:before="120"/>
              <w:rPr>
                <w:rFonts w:asciiTheme="minorBidi" w:hAnsiTheme="minorBidi"/>
                <w:b/>
                <w:bCs/>
              </w:rPr>
            </w:pPr>
            <w:r w:rsidRPr="009266DF">
              <w:rPr>
                <w:rFonts w:asciiTheme="minorBidi" w:hAnsiTheme="minorBidi"/>
                <w:b/>
                <w:bCs/>
              </w:rPr>
              <w:t>Breakout stream 2</w:t>
            </w:r>
            <w:r w:rsidR="00E5528E">
              <w:rPr>
                <w:rFonts w:asciiTheme="minorBidi" w:hAnsiTheme="minorBidi"/>
                <w:b/>
                <w:bCs/>
              </w:rPr>
              <w:t>B</w:t>
            </w:r>
            <w:r w:rsidR="009266DF">
              <w:rPr>
                <w:rFonts w:asciiTheme="minorBidi" w:hAnsiTheme="minorBidi"/>
                <w:b/>
                <w:bCs/>
              </w:rPr>
              <w:t xml:space="preserve"> (i</w:t>
            </w:r>
            <w:r w:rsidR="009266DF" w:rsidRPr="009266DF">
              <w:rPr>
                <w:rFonts w:asciiTheme="minorBidi" w:hAnsiTheme="minorBidi"/>
                <w:b/>
                <w:bCs/>
              </w:rPr>
              <w:t>nternational)</w:t>
            </w:r>
          </w:p>
          <w:p w14:paraId="6DC5BC07" w14:textId="11084B15" w:rsidR="009266DF" w:rsidRPr="009266DF" w:rsidRDefault="009266DF" w:rsidP="00727D55">
            <w:pPr>
              <w:rPr>
                <w:rFonts w:asciiTheme="minorBidi" w:hAnsiTheme="minorBidi"/>
              </w:rPr>
            </w:pPr>
            <w:r w:rsidRPr="000C429B">
              <w:rPr>
                <w:rFonts w:asciiTheme="minorBidi" w:hAnsiTheme="minorBidi"/>
                <w:i/>
                <w:iCs/>
              </w:rPr>
              <w:t xml:space="preserve">Chair: </w:t>
            </w:r>
            <w:r w:rsidR="00727D55">
              <w:rPr>
                <w:rFonts w:asciiTheme="minorBidi" w:hAnsiTheme="minorBidi"/>
                <w:i/>
                <w:iCs/>
              </w:rPr>
              <w:t>Carmel King</w:t>
            </w:r>
          </w:p>
        </w:tc>
      </w:tr>
      <w:tr w:rsidR="008052DC" w14:paraId="35010B9D" w14:textId="77777777" w:rsidTr="00AE1B98">
        <w:tc>
          <w:tcPr>
            <w:tcW w:w="1129" w:type="dxa"/>
            <w:tcBorders>
              <w:top w:val="nil"/>
              <w:right w:val="nil"/>
            </w:tcBorders>
          </w:tcPr>
          <w:p w14:paraId="35010B96" w14:textId="170DB553" w:rsidR="008052DC" w:rsidRDefault="008052DC" w:rsidP="00FC3E3E">
            <w:pPr>
              <w:spacing w:before="120" w:after="120"/>
              <w:rPr>
                <w:rFonts w:asciiTheme="minorBidi" w:hAnsiTheme="minorBidi"/>
              </w:rPr>
            </w:pPr>
          </w:p>
        </w:tc>
        <w:tc>
          <w:tcPr>
            <w:tcW w:w="3969" w:type="dxa"/>
            <w:tcBorders>
              <w:top w:val="nil"/>
              <w:left w:val="nil"/>
              <w:right w:val="nil"/>
            </w:tcBorders>
          </w:tcPr>
          <w:p w14:paraId="0870D884" w14:textId="525B7D2D" w:rsidR="0019739C" w:rsidRDefault="00C87F36" w:rsidP="00965105">
            <w:pPr>
              <w:spacing w:before="120" w:after="120"/>
              <w:rPr>
                <w:rFonts w:asciiTheme="minorBidi" w:hAnsiTheme="minorBidi"/>
              </w:rPr>
            </w:pPr>
            <w:r>
              <w:rPr>
                <w:rFonts w:asciiTheme="minorBidi" w:hAnsiTheme="minorBidi"/>
              </w:rPr>
              <w:t>S</w:t>
            </w:r>
            <w:r w:rsidR="005E5E64">
              <w:rPr>
                <w:rFonts w:asciiTheme="minorBidi" w:hAnsiTheme="minorBidi"/>
              </w:rPr>
              <w:t>ecret agents</w:t>
            </w:r>
            <w:r w:rsidR="00845984">
              <w:rPr>
                <w:rFonts w:asciiTheme="minorBidi" w:hAnsiTheme="minorBidi"/>
              </w:rPr>
              <w:t>, smart contracts</w:t>
            </w:r>
            <w:r>
              <w:rPr>
                <w:rFonts w:asciiTheme="minorBidi" w:hAnsiTheme="minorBidi"/>
              </w:rPr>
              <w:t xml:space="preserve"> and </w:t>
            </w:r>
            <w:proofErr w:type="spellStart"/>
            <w:r>
              <w:rPr>
                <w:rFonts w:asciiTheme="minorBidi" w:hAnsiTheme="minorBidi"/>
              </w:rPr>
              <w:t>cryptoassets</w:t>
            </w:r>
            <w:proofErr w:type="spellEnd"/>
            <w:r w:rsidR="005E5E64">
              <w:rPr>
                <w:rFonts w:asciiTheme="minorBidi" w:hAnsiTheme="minorBidi"/>
              </w:rPr>
              <w:t xml:space="preserve">: </w:t>
            </w:r>
            <w:r w:rsidR="00965105">
              <w:rPr>
                <w:rFonts w:asciiTheme="minorBidi" w:hAnsiTheme="minorBidi"/>
              </w:rPr>
              <w:t xml:space="preserve">recovering </w:t>
            </w:r>
            <w:r w:rsidR="00293250">
              <w:rPr>
                <w:rFonts w:asciiTheme="minorBidi" w:hAnsiTheme="minorBidi"/>
              </w:rPr>
              <w:t xml:space="preserve">funds </w:t>
            </w:r>
            <w:r w:rsidR="005E5E64">
              <w:rPr>
                <w:rFonts w:asciiTheme="minorBidi" w:hAnsiTheme="minorBidi"/>
              </w:rPr>
              <w:t>in cryptocurrency frauds</w:t>
            </w:r>
            <w:r w:rsidR="00293250">
              <w:rPr>
                <w:rFonts w:asciiTheme="minorBidi" w:hAnsiTheme="minorBidi"/>
              </w:rPr>
              <w:t xml:space="preserve"> </w:t>
            </w:r>
          </w:p>
          <w:p w14:paraId="020881D1" w14:textId="2588B0D1" w:rsidR="00293250" w:rsidRPr="000C429B" w:rsidRDefault="00293250" w:rsidP="00350B77">
            <w:pPr>
              <w:spacing w:after="120"/>
              <w:rPr>
                <w:rFonts w:asciiTheme="minorBidi" w:hAnsiTheme="minorBidi"/>
                <w:u w:val="single"/>
              </w:rPr>
            </w:pPr>
            <w:r w:rsidRPr="000C429B">
              <w:rPr>
                <w:rFonts w:asciiTheme="minorBidi" w:hAnsiTheme="minorBidi"/>
                <w:u w:val="single"/>
              </w:rPr>
              <w:t>Proposed speaker</w:t>
            </w:r>
          </w:p>
          <w:p w14:paraId="093B6D46" w14:textId="77777777" w:rsidR="009266DF" w:rsidRDefault="009266DF" w:rsidP="009266DF">
            <w:pPr>
              <w:spacing w:after="120"/>
              <w:rPr>
                <w:rFonts w:asciiTheme="minorBidi" w:hAnsiTheme="minorBidi"/>
              </w:rPr>
            </w:pPr>
            <w:r>
              <w:rPr>
                <w:rFonts w:asciiTheme="minorBidi" w:hAnsiTheme="minorBidi"/>
              </w:rPr>
              <w:t xml:space="preserve">Catherine Naylor, </w:t>
            </w:r>
            <w:proofErr w:type="spellStart"/>
            <w:r>
              <w:rPr>
                <w:rFonts w:asciiTheme="minorBidi" w:hAnsiTheme="minorBidi"/>
              </w:rPr>
              <w:t>Gowling</w:t>
            </w:r>
            <w:proofErr w:type="spellEnd"/>
            <w:r>
              <w:rPr>
                <w:rFonts w:asciiTheme="minorBidi" w:hAnsiTheme="minorBidi"/>
              </w:rPr>
              <w:t xml:space="preserve"> WLG</w:t>
            </w:r>
          </w:p>
          <w:p w14:paraId="35010B9A" w14:textId="3823C2A5" w:rsidR="00845984" w:rsidRDefault="00845984" w:rsidP="009266DF">
            <w:pPr>
              <w:spacing w:after="120"/>
              <w:rPr>
                <w:rFonts w:asciiTheme="minorBidi" w:hAnsiTheme="minorBidi"/>
              </w:rPr>
            </w:pPr>
            <w:r>
              <w:rPr>
                <w:rFonts w:asciiTheme="minorBidi" w:hAnsiTheme="minorBidi"/>
              </w:rPr>
              <w:t xml:space="preserve">Matthew </w:t>
            </w:r>
            <w:proofErr w:type="spellStart"/>
            <w:r>
              <w:rPr>
                <w:rFonts w:asciiTheme="minorBidi" w:hAnsiTheme="minorBidi"/>
              </w:rPr>
              <w:t>Lavy</w:t>
            </w:r>
            <w:proofErr w:type="spellEnd"/>
            <w:r>
              <w:rPr>
                <w:rFonts w:asciiTheme="minorBidi" w:hAnsiTheme="minorBidi"/>
              </w:rPr>
              <w:t>, 4 Pump Court</w:t>
            </w:r>
          </w:p>
        </w:tc>
        <w:tc>
          <w:tcPr>
            <w:tcW w:w="3918" w:type="dxa"/>
            <w:tcBorders>
              <w:top w:val="nil"/>
              <w:left w:val="nil"/>
            </w:tcBorders>
          </w:tcPr>
          <w:p w14:paraId="0C2069E7" w14:textId="2060AB6C" w:rsidR="00293250" w:rsidRDefault="00AA2595" w:rsidP="00376305">
            <w:pPr>
              <w:spacing w:before="120" w:after="120"/>
              <w:rPr>
                <w:rFonts w:asciiTheme="minorBidi" w:hAnsiTheme="minorBidi"/>
              </w:rPr>
            </w:pPr>
            <w:r>
              <w:rPr>
                <w:rFonts w:asciiTheme="minorBidi" w:hAnsiTheme="minorBidi"/>
              </w:rPr>
              <w:t>Digital forensics</w:t>
            </w:r>
            <w:r w:rsidR="00293250">
              <w:rPr>
                <w:rFonts w:asciiTheme="minorBidi" w:hAnsiTheme="minorBidi"/>
              </w:rPr>
              <w:t xml:space="preserve">: </w:t>
            </w:r>
            <w:r w:rsidR="00376305">
              <w:rPr>
                <w:rFonts w:asciiTheme="minorBidi" w:hAnsiTheme="minorBidi"/>
              </w:rPr>
              <w:t>G</w:t>
            </w:r>
            <w:r w:rsidR="00CB7439">
              <w:rPr>
                <w:rFonts w:asciiTheme="minorBidi" w:hAnsiTheme="minorBidi"/>
              </w:rPr>
              <w:t xml:space="preserve">athering evidence in the </w:t>
            </w:r>
            <w:r>
              <w:rPr>
                <w:rFonts w:asciiTheme="minorBidi" w:hAnsiTheme="minorBidi"/>
              </w:rPr>
              <w:t>online</w:t>
            </w:r>
            <w:r w:rsidR="00F97F9C">
              <w:rPr>
                <w:rFonts w:asciiTheme="minorBidi" w:hAnsiTheme="minorBidi"/>
              </w:rPr>
              <w:t xml:space="preserve"> </w:t>
            </w:r>
            <w:r w:rsidR="00CB7439">
              <w:rPr>
                <w:rFonts w:asciiTheme="minorBidi" w:hAnsiTheme="minorBidi"/>
              </w:rPr>
              <w:t>world</w:t>
            </w:r>
            <w:r w:rsidR="007573AE">
              <w:rPr>
                <w:rFonts w:asciiTheme="minorBidi" w:hAnsiTheme="minorBidi"/>
              </w:rPr>
              <w:t xml:space="preserve"> (covering international aspects of collecting digital evidence in multiple jurisdictions and latest challenges/innovations/developments)</w:t>
            </w:r>
          </w:p>
          <w:p w14:paraId="4A301F09" w14:textId="3649A2BB" w:rsidR="00293250" w:rsidRPr="000C429B" w:rsidRDefault="00293250" w:rsidP="00350B77">
            <w:pPr>
              <w:spacing w:after="120"/>
              <w:rPr>
                <w:rFonts w:asciiTheme="minorBidi" w:hAnsiTheme="minorBidi"/>
                <w:u w:val="single"/>
              </w:rPr>
            </w:pPr>
            <w:r w:rsidRPr="000C429B">
              <w:rPr>
                <w:rFonts w:asciiTheme="minorBidi" w:hAnsiTheme="minorBidi"/>
                <w:u w:val="single"/>
              </w:rPr>
              <w:t>Proposed speaker</w:t>
            </w:r>
          </w:p>
          <w:p w14:paraId="5E219BB1" w14:textId="54CFD34B" w:rsidR="009266DF" w:rsidRDefault="00293250" w:rsidP="00EB5CDE">
            <w:pPr>
              <w:spacing w:after="120"/>
              <w:rPr>
                <w:rFonts w:asciiTheme="minorBidi" w:hAnsiTheme="minorBidi"/>
              </w:rPr>
            </w:pPr>
            <w:r>
              <w:rPr>
                <w:rFonts w:asciiTheme="minorBidi" w:hAnsiTheme="minorBidi"/>
              </w:rPr>
              <w:t xml:space="preserve">XXX, </w:t>
            </w:r>
            <w:r w:rsidR="009266DF">
              <w:rPr>
                <w:rFonts w:asciiTheme="minorBidi" w:hAnsiTheme="minorBidi"/>
              </w:rPr>
              <w:t>Deloitte</w:t>
            </w:r>
            <w:r w:rsidR="00F97F9C">
              <w:rPr>
                <w:rFonts w:asciiTheme="minorBidi" w:hAnsiTheme="minorBidi"/>
              </w:rPr>
              <w:t xml:space="preserve"> or PWC</w:t>
            </w:r>
            <w:r w:rsidR="00EB5CDE">
              <w:rPr>
                <w:rFonts w:asciiTheme="minorBidi" w:hAnsiTheme="minorBidi"/>
              </w:rPr>
              <w:t xml:space="preserve"> </w:t>
            </w:r>
          </w:p>
          <w:p w14:paraId="35010B9C" w14:textId="11C15229" w:rsidR="007573AE" w:rsidRDefault="009941DA" w:rsidP="007573AE">
            <w:pPr>
              <w:spacing w:after="120"/>
              <w:rPr>
                <w:rFonts w:asciiTheme="minorBidi" w:hAnsiTheme="minorBidi"/>
              </w:rPr>
            </w:pPr>
            <w:r>
              <w:rPr>
                <w:rFonts w:asciiTheme="minorBidi" w:hAnsiTheme="minorBidi"/>
              </w:rPr>
              <w:t>D</w:t>
            </w:r>
            <w:r w:rsidR="00F97F9C">
              <w:rPr>
                <w:rFonts w:asciiTheme="minorBidi" w:hAnsiTheme="minorBidi"/>
              </w:rPr>
              <w:t>igital investigation</w:t>
            </w:r>
            <w:r w:rsidR="007573AE">
              <w:rPr>
                <w:rFonts w:asciiTheme="minorBidi" w:hAnsiTheme="minorBidi"/>
              </w:rPr>
              <w:t xml:space="preserve"> BV</w:t>
            </w:r>
          </w:p>
        </w:tc>
      </w:tr>
      <w:tr w:rsidR="00FC3E3E" w14:paraId="35010BA0" w14:textId="77777777" w:rsidTr="00914BF4">
        <w:tc>
          <w:tcPr>
            <w:tcW w:w="1129" w:type="dxa"/>
            <w:tcBorders>
              <w:right w:val="nil"/>
            </w:tcBorders>
            <w:shd w:val="clear" w:color="auto" w:fill="D9D9D9" w:themeFill="background1" w:themeFillShade="D9"/>
          </w:tcPr>
          <w:p w14:paraId="35010B9E" w14:textId="18F54D34" w:rsidR="00FC3E3E" w:rsidRDefault="00FC3E3E" w:rsidP="00FC3E3E">
            <w:pPr>
              <w:spacing w:before="120" w:after="120"/>
              <w:rPr>
                <w:rFonts w:asciiTheme="minorBidi" w:hAnsiTheme="minorBidi"/>
              </w:rPr>
            </w:pPr>
            <w:r>
              <w:rPr>
                <w:rFonts w:asciiTheme="minorBidi" w:hAnsiTheme="minorBidi"/>
              </w:rPr>
              <w:t>15:30</w:t>
            </w:r>
          </w:p>
        </w:tc>
        <w:tc>
          <w:tcPr>
            <w:tcW w:w="7887" w:type="dxa"/>
            <w:gridSpan w:val="2"/>
            <w:tcBorders>
              <w:left w:val="nil"/>
            </w:tcBorders>
            <w:shd w:val="clear" w:color="auto" w:fill="D9D9D9" w:themeFill="background1" w:themeFillShade="D9"/>
          </w:tcPr>
          <w:p w14:paraId="35010B9F" w14:textId="77777777" w:rsidR="00FC3E3E" w:rsidRDefault="00D0711C" w:rsidP="00FC3E3E">
            <w:pPr>
              <w:spacing w:before="120" w:after="120"/>
              <w:rPr>
                <w:rFonts w:asciiTheme="minorBidi" w:hAnsiTheme="minorBidi"/>
              </w:rPr>
            </w:pPr>
            <w:r>
              <w:rPr>
                <w:rFonts w:asciiTheme="minorBidi" w:hAnsiTheme="minorBidi"/>
              </w:rPr>
              <w:t>Refreshments and exhibition</w:t>
            </w:r>
          </w:p>
        </w:tc>
      </w:tr>
      <w:tr w:rsidR="00647540" w14:paraId="35010BA6" w14:textId="77777777" w:rsidTr="000E1F10">
        <w:tc>
          <w:tcPr>
            <w:tcW w:w="1129" w:type="dxa"/>
            <w:tcBorders>
              <w:right w:val="nil"/>
            </w:tcBorders>
          </w:tcPr>
          <w:p w14:paraId="35010BA1" w14:textId="77777777" w:rsidR="00647540" w:rsidRDefault="00601433" w:rsidP="00FC3E3E">
            <w:pPr>
              <w:spacing w:before="120" w:after="120"/>
              <w:rPr>
                <w:rFonts w:asciiTheme="minorBidi" w:hAnsiTheme="minorBidi"/>
              </w:rPr>
            </w:pPr>
            <w:r>
              <w:rPr>
                <w:rFonts w:asciiTheme="minorBidi" w:hAnsiTheme="minorBidi"/>
              </w:rPr>
              <w:t>16:00</w:t>
            </w:r>
          </w:p>
        </w:tc>
        <w:tc>
          <w:tcPr>
            <w:tcW w:w="7887" w:type="dxa"/>
            <w:gridSpan w:val="2"/>
            <w:tcBorders>
              <w:left w:val="nil"/>
            </w:tcBorders>
          </w:tcPr>
          <w:p w14:paraId="3C0D4E98" w14:textId="77777777" w:rsidR="00350B77" w:rsidRDefault="00647540" w:rsidP="00350B77">
            <w:pPr>
              <w:spacing w:before="120" w:after="120"/>
              <w:rPr>
                <w:rFonts w:asciiTheme="minorBidi" w:hAnsiTheme="minorBidi"/>
              </w:rPr>
            </w:pPr>
            <w:r w:rsidRPr="009266DF">
              <w:rPr>
                <w:rFonts w:asciiTheme="minorBidi" w:hAnsiTheme="minorBidi"/>
                <w:b/>
                <w:bCs/>
              </w:rPr>
              <w:t xml:space="preserve">Keynote session </w:t>
            </w:r>
            <w:r w:rsidR="00601433" w:rsidRPr="009266DF">
              <w:rPr>
                <w:rFonts w:asciiTheme="minorBidi" w:hAnsiTheme="minorBidi"/>
                <w:b/>
                <w:bCs/>
              </w:rPr>
              <w:t>3</w:t>
            </w:r>
            <w:r w:rsidR="00DA6E13" w:rsidRPr="009266DF">
              <w:rPr>
                <w:rFonts w:asciiTheme="minorBidi" w:hAnsiTheme="minorBidi"/>
                <w:b/>
                <w:bCs/>
              </w:rPr>
              <w:t>:</w:t>
            </w:r>
            <w:r w:rsidR="00DA6E13">
              <w:rPr>
                <w:rFonts w:asciiTheme="minorBidi" w:hAnsiTheme="minorBidi"/>
              </w:rPr>
              <w:t xml:space="preserve"> </w:t>
            </w:r>
            <w:r w:rsidR="00917D78">
              <w:rPr>
                <w:rFonts w:asciiTheme="minorBidi" w:hAnsiTheme="minorBidi"/>
              </w:rPr>
              <w:t xml:space="preserve">Tackling fraud against the </w:t>
            </w:r>
            <w:r w:rsidR="00731E5D">
              <w:rPr>
                <w:rFonts w:asciiTheme="minorBidi" w:hAnsiTheme="minorBidi"/>
              </w:rPr>
              <w:t xml:space="preserve">EU budget: what to expect from the new European Public Prosecutors Office </w:t>
            </w:r>
          </w:p>
          <w:p w14:paraId="35010BA2" w14:textId="0ACD85B4" w:rsidR="00DA6E13" w:rsidRPr="009266DF" w:rsidRDefault="009266DF" w:rsidP="00350B77">
            <w:pPr>
              <w:spacing w:before="120" w:after="120"/>
              <w:rPr>
                <w:rFonts w:asciiTheme="minorBidi" w:hAnsiTheme="minorBidi"/>
                <w:sz w:val="18"/>
                <w:szCs w:val="18"/>
              </w:rPr>
            </w:pPr>
            <w:r>
              <w:rPr>
                <w:rFonts w:asciiTheme="minorBidi" w:hAnsiTheme="minorBidi"/>
                <w:sz w:val="18"/>
                <w:szCs w:val="18"/>
              </w:rPr>
              <w:t>This session will provide an overview of the new European Public Prosecutors Office which is</w:t>
            </w:r>
            <w:r w:rsidR="00350B77" w:rsidRPr="009266DF">
              <w:rPr>
                <w:rFonts w:asciiTheme="minorBidi" w:hAnsiTheme="minorBidi"/>
                <w:sz w:val="18"/>
                <w:szCs w:val="18"/>
              </w:rPr>
              <w:t xml:space="preserve"> due to begin operation at the end of 2020 and will have the ability to bring judgment crimes against the EU budget such as fraud, corruption or</w:t>
            </w:r>
            <w:r>
              <w:rPr>
                <w:rFonts w:asciiTheme="minorBidi" w:hAnsiTheme="minorBidi"/>
                <w:sz w:val="18"/>
                <w:szCs w:val="18"/>
              </w:rPr>
              <w:t xml:space="preserve"> serious cross-border VAT fraud. </w:t>
            </w:r>
          </w:p>
          <w:p w14:paraId="35010BA5" w14:textId="0016F236" w:rsidR="006C4697" w:rsidRPr="00273671" w:rsidRDefault="00731E5D" w:rsidP="009266DF">
            <w:pPr>
              <w:spacing w:before="120" w:after="120"/>
              <w:rPr>
                <w:rFonts w:asciiTheme="minorBidi" w:hAnsiTheme="minorBidi"/>
              </w:rPr>
            </w:pPr>
            <w:r w:rsidRPr="009266DF">
              <w:rPr>
                <w:rFonts w:asciiTheme="minorBidi" w:hAnsiTheme="minorBidi"/>
              </w:rPr>
              <w:lastRenderedPageBreak/>
              <w:t>XXX,</w:t>
            </w:r>
            <w:r>
              <w:rPr>
                <w:rFonts w:asciiTheme="minorBidi" w:hAnsiTheme="minorBidi"/>
                <w:b/>
                <w:bCs/>
              </w:rPr>
              <w:t xml:space="preserve"> </w:t>
            </w:r>
            <w:r w:rsidR="009A70B0">
              <w:rPr>
                <w:rFonts w:asciiTheme="minorBidi" w:hAnsiTheme="minorBidi"/>
              </w:rPr>
              <w:t>Eu</w:t>
            </w:r>
            <w:r w:rsidR="009266DF">
              <w:rPr>
                <w:rFonts w:asciiTheme="minorBidi" w:hAnsiTheme="minorBidi"/>
              </w:rPr>
              <w:t>ropean Public Prosecutors Office</w:t>
            </w:r>
          </w:p>
        </w:tc>
      </w:tr>
      <w:tr w:rsidR="00822574" w14:paraId="35010BA9" w14:textId="77777777" w:rsidTr="00CF6E8E">
        <w:tc>
          <w:tcPr>
            <w:tcW w:w="1129" w:type="dxa"/>
            <w:tcBorders>
              <w:right w:val="nil"/>
            </w:tcBorders>
          </w:tcPr>
          <w:p w14:paraId="35010BA7" w14:textId="3C5EA33C" w:rsidR="00822574" w:rsidRDefault="003B3A87" w:rsidP="00FC3E3E">
            <w:pPr>
              <w:spacing w:before="120" w:after="120"/>
              <w:rPr>
                <w:rFonts w:asciiTheme="minorBidi" w:hAnsiTheme="minorBidi"/>
              </w:rPr>
            </w:pPr>
            <w:r>
              <w:rPr>
                <w:rFonts w:asciiTheme="minorBidi" w:hAnsiTheme="minorBidi"/>
              </w:rPr>
              <w:lastRenderedPageBreak/>
              <w:t>16:30</w:t>
            </w:r>
          </w:p>
        </w:tc>
        <w:tc>
          <w:tcPr>
            <w:tcW w:w="7887" w:type="dxa"/>
            <w:gridSpan w:val="2"/>
            <w:tcBorders>
              <w:left w:val="nil"/>
            </w:tcBorders>
          </w:tcPr>
          <w:p w14:paraId="1BBF20F4" w14:textId="71E55A94" w:rsidR="00917D78" w:rsidRDefault="00917D78" w:rsidP="00917D78">
            <w:pPr>
              <w:spacing w:before="120" w:after="120"/>
              <w:rPr>
                <w:rFonts w:asciiTheme="minorBidi" w:hAnsiTheme="minorBidi"/>
              </w:rPr>
            </w:pPr>
            <w:r w:rsidRPr="009266DF">
              <w:rPr>
                <w:rFonts w:asciiTheme="minorBidi" w:hAnsiTheme="minorBidi"/>
                <w:b/>
                <w:bCs/>
              </w:rPr>
              <w:t>Keynote session 4:</w:t>
            </w:r>
            <w:r>
              <w:rPr>
                <w:rFonts w:asciiTheme="minorBidi" w:hAnsiTheme="minorBidi"/>
              </w:rPr>
              <w:t xml:space="preserve"> Beyond Brexit: What the future of tackling economic crime looks like (including extradition and Europol).</w:t>
            </w:r>
          </w:p>
          <w:p w14:paraId="35010BA8" w14:textId="45EA1C5A" w:rsidR="00822574" w:rsidRDefault="0037436C" w:rsidP="0037436C">
            <w:pPr>
              <w:spacing w:before="120" w:after="120"/>
              <w:rPr>
                <w:rFonts w:asciiTheme="minorBidi" w:hAnsiTheme="minorBidi"/>
              </w:rPr>
            </w:pPr>
            <w:r>
              <w:rPr>
                <w:rFonts w:asciiTheme="minorBidi" w:hAnsiTheme="minorBidi"/>
                <w:b/>
                <w:bCs/>
              </w:rPr>
              <w:t>James Brokenshire MP, Minister of State for Security</w:t>
            </w:r>
            <w:r w:rsidR="00917D78">
              <w:rPr>
                <w:rFonts w:asciiTheme="minorBidi" w:hAnsiTheme="minorBidi"/>
              </w:rPr>
              <w:t xml:space="preserve"> </w:t>
            </w:r>
            <w:r w:rsidR="007950CD">
              <w:rPr>
                <w:rFonts w:asciiTheme="minorBidi" w:hAnsiTheme="minorBidi"/>
              </w:rPr>
              <w:t>[</w:t>
            </w:r>
            <w:r>
              <w:rPr>
                <w:rFonts w:asciiTheme="minorBidi" w:hAnsiTheme="minorBidi"/>
              </w:rPr>
              <w:t>responsible for economic crime</w:t>
            </w:r>
            <w:r w:rsidR="007950CD">
              <w:rPr>
                <w:rFonts w:asciiTheme="minorBidi" w:hAnsiTheme="minorBidi"/>
              </w:rPr>
              <w:t>]</w:t>
            </w:r>
          </w:p>
        </w:tc>
      </w:tr>
      <w:tr w:rsidR="00F32506" w14:paraId="35010BAC" w14:textId="77777777" w:rsidTr="00CF6E8E">
        <w:tc>
          <w:tcPr>
            <w:tcW w:w="1129" w:type="dxa"/>
            <w:tcBorders>
              <w:right w:val="nil"/>
            </w:tcBorders>
          </w:tcPr>
          <w:p w14:paraId="35010BAA" w14:textId="12223F8D" w:rsidR="00F32506" w:rsidRDefault="005E5E64" w:rsidP="00FC3E3E">
            <w:pPr>
              <w:spacing w:before="120" w:after="120"/>
              <w:rPr>
                <w:rFonts w:asciiTheme="minorBidi" w:hAnsiTheme="minorBidi"/>
              </w:rPr>
            </w:pPr>
            <w:r>
              <w:rPr>
                <w:rFonts w:asciiTheme="minorBidi" w:hAnsiTheme="minorBidi"/>
              </w:rPr>
              <w:t>16:50</w:t>
            </w:r>
          </w:p>
        </w:tc>
        <w:tc>
          <w:tcPr>
            <w:tcW w:w="7887" w:type="dxa"/>
            <w:gridSpan w:val="2"/>
            <w:tcBorders>
              <w:left w:val="nil"/>
            </w:tcBorders>
          </w:tcPr>
          <w:p w14:paraId="35010BAB" w14:textId="77777777" w:rsidR="00F32506" w:rsidRDefault="00D01531" w:rsidP="00FC3E3E">
            <w:pPr>
              <w:spacing w:before="120" w:after="120"/>
              <w:rPr>
                <w:rFonts w:asciiTheme="minorBidi" w:hAnsiTheme="minorBidi"/>
              </w:rPr>
            </w:pPr>
            <w:r>
              <w:rPr>
                <w:rFonts w:asciiTheme="minorBidi" w:hAnsiTheme="minorBidi"/>
              </w:rPr>
              <w:t>Chairman’s closing remarks</w:t>
            </w:r>
          </w:p>
        </w:tc>
      </w:tr>
      <w:tr w:rsidR="00FC3E3E" w14:paraId="35010BAF" w14:textId="77777777" w:rsidTr="00914BF4">
        <w:tc>
          <w:tcPr>
            <w:tcW w:w="1129" w:type="dxa"/>
            <w:tcBorders>
              <w:right w:val="nil"/>
            </w:tcBorders>
            <w:shd w:val="clear" w:color="auto" w:fill="D9D9D9" w:themeFill="background1" w:themeFillShade="D9"/>
          </w:tcPr>
          <w:p w14:paraId="35010BAD" w14:textId="45450E28" w:rsidR="00FC3E3E" w:rsidRDefault="0001599C" w:rsidP="00FC3E3E">
            <w:pPr>
              <w:spacing w:before="120" w:after="120"/>
              <w:rPr>
                <w:rFonts w:asciiTheme="minorBidi" w:hAnsiTheme="minorBidi"/>
              </w:rPr>
            </w:pPr>
            <w:r>
              <w:rPr>
                <w:rFonts w:asciiTheme="minorBidi" w:hAnsiTheme="minorBidi"/>
              </w:rPr>
              <w:t>17:00</w:t>
            </w:r>
          </w:p>
        </w:tc>
        <w:tc>
          <w:tcPr>
            <w:tcW w:w="7887" w:type="dxa"/>
            <w:gridSpan w:val="2"/>
            <w:tcBorders>
              <w:left w:val="nil"/>
            </w:tcBorders>
            <w:shd w:val="clear" w:color="auto" w:fill="D9D9D9" w:themeFill="background1" w:themeFillShade="D9"/>
          </w:tcPr>
          <w:p w14:paraId="35010BAE" w14:textId="77777777" w:rsidR="00D0711C" w:rsidRPr="00D0711C" w:rsidRDefault="00D0711C" w:rsidP="00D0711C">
            <w:pPr>
              <w:spacing w:before="120" w:after="120"/>
              <w:rPr>
                <w:rFonts w:asciiTheme="minorBidi" w:hAnsiTheme="minorBidi"/>
                <w:b/>
                <w:bCs/>
              </w:rPr>
            </w:pPr>
            <w:r>
              <w:rPr>
                <w:rFonts w:asciiTheme="minorBidi" w:hAnsiTheme="minorBidi"/>
              </w:rPr>
              <w:t>Drinks reception and networking</w:t>
            </w:r>
          </w:p>
        </w:tc>
      </w:tr>
      <w:tr w:rsidR="00FC3E3E" w14:paraId="35010BB2" w14:textId="77777777" w:rsidTr="00914BF4">
        <w:tc>
          <w:tcPr>
            <w:tcW w:w="1129" w:type="dxa"/>
            <w:tcBorders>
              <w:right w:val="nil"/>
            </w:tcBorders>
            <w:shd w:val="clear" w:color="auto" w:fill="D9D9D9" w:themeFill="background1" w:themeFillShade="D9"/>
          </w:tcPr>
          <w:p w14:paraId="35010BB0" w14:textId="77777777" w:rsidR="00FC3E3E" w:rsidRDefault="00D0711C" w:rsidP="00FC3E3E">
            <w:pPr>
              <w:spacing w:before="120" w:after="120"/>
              <w:rPr>
                <w:rFonts w:asciiTheme="minorBidi" w:hAnsiTheme="minorBidi"/>
              </w:rPr>
            </w:pPr>
            <w:r>
              <w:rPr>
                <w:rFonts w:asciiTheme="minorBidi" w:hAnsiTheme="minorBidi"/>
              </w:rPr>
              <w:t>18:3</w:t>
            </w:r>
            <w:r w:rsidR="00FC3E3E">
              <w:rPr>
                <w:rFonts w:asciiTheme="minorBidi" w:hAnsiTheme="minorBidi"/>
              </w:rPr>
              <w:t>0</w:t>
            </w:r>
          </w:p>
        </w:tc>
        <w:tc>
          <w:tcPr>
            <w:tcW w:w="7887" w:type="dxa"/>
            <w:gridSpan w:val="2"/>
            <w:tcBorders>
              <w:left w:val="nil"/>
            </w:tcBorders>
            <w:shd w:val="clear" w:color="auto" w:fill="D9D9D9" w:themeFill="background1" w:themeFillShade="D9"/>
          </w:tcPr>
          <w:p w14:paraId="35010BB1" w14:textId="60EE8996" w:rsidR="00FC3E3E" w:rsidRDefault="00C229D9" w:rsidP="00C229D9">
            <w:pPr>
              <w:spacing w:before="120" w:after="120"/>
              <w:rPr>
                <w:rFonts w:asciiTheme="minorBidi" w:hAnsiTheme="minorBidi"/>
              </w:rPr>
            </w:pPr>
            <w:r>
              <w:rPr>
                <w:rFonts w:asciiTheme="minorBidi" w:hAnsiTheme="minorBidi"/>
              </w:rPr>
              <w:t>C</w:t>
            </w:r>
            <w:r w:rsidR="00D0711C">
              <w:rPr>
                <w:rFonts w:asciiTheme="minorBidi" w:hAnsiTheme="minorBidi"/>
              </w:rPr>
              <w:t>lose</w:t>
            </w:r>
          </w:p>
        </w:tc>
      </w:tr>
    </w:tbl>
    <w:p w14:paraId="35010BBB" w14:textId="77777777" w:rsidR="00F21DBB" w:rsidRPr="00E9085D" w:rsidRDefault="00F21DBB" w:rsidP="00E9085D">
      <w:pPr>
        <w:rPr>
          <w:rFonts w:asciiTheme="minorBidi" w:hAnsiTheme="minorBidi"/>
        </w:rPr>
      </w:pPr>
    </w:p>
    <w:p w14:paraId="35010BBC" w14:textId="77777777" w:rsidR="00B81B19" w:rsidRDefault="00B81B19" w:rsidP="00B81B19">
      <w:pPr>
        <w:rPr>
          <w:rFonts w:asciiTheme="minorBidi" w:hAnsiTheme="minorBidi"/>
        </w:rPr>
      </w:pPr>
    </w:p>
    <w:p w14:paraId="35010BBD" w14:textId="77777777" w:rsidR="00B81B19" w:rsidRDefault="00B81B19" w:rsidP="00B81B19">
      <w:pPr>
        <w:rPr>
          <w:rFonts w:asciiTheme="minorBidi" w:hAnsiTheme="minorBidi"/>
        </w:rPr>
      </w:pPr>
    </w:p>
    <w:p w14:paraId="35010BBE" w14:textId="77777777" w:rsidR="00B81B19" w:rsidRPr="008052DC" w:rsidRDefault="00B81B19">
      <w:pPr>
        <w:rPr>
          <w:rFonts w:asciiTheme="minorBidi" w:hAnsiTheme="minorBidi"/>
        </w:rPr>
      </w:pPr>
      <w:r>
        <w:rPr>
          <w:rFonts w:asciiTheme="minorBidi" w:hAnsiTheme="minorBidi"/>
        </w:rPr>
        <w:t xml:space="preserve"> </w:t>
      </w:r>
    </w:p>
    <w:sectPr w:rsidR="00B81B19" w:rsidRPr="008052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60379" w14:textId="77777777" w:rsidR="008917AE" w:rsidRDefault="008917AE" w:rsidP="009A70B0">
      <w:r>
        <w:separator/>
      </w:r>
    </w:p>
  </w:endnote>
  <w:endnote w:type="continuationSeparator" w:id="0">
    <w:p w14:paraId="14677159" w14:textId="77777777" w:rsidR="008917AE" w:rsidRDefault="008917AE" w:rsidP="009A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C89BE" w14:textId="77777777" w:rsidR="008917AE" w:rsidRDefault="008917AE" w:rsidP="009A70B0">
      <w:r>
        <w:separator/>
      </w:r>
    </w:p>
  </w:footnote>
  <w:footnote w:type="continuationSeparator" w:id="0">
    <w:p w14:paraId="744BD9F5" w14:textId="77777777" w:rsidR="008917AE" w:rsidRDefault="008917AE" w:rsidP="009A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18E"/>
    <w:multiLevelType w:val="hybridMultilevel"/>
    <w:tmpl w:val="ACD84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97069"/>
    <w:multiLevelType w:val="hybridMultilevel"/>
    <w:tmpl w:val="8CC03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AC747A"/>
    <w:multiLevelType w:val="hybridMultilevel"/>
    <w:tmpl w:val="840E8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2DC"/>
    <w:rsid w:val="0001599C"/>
    <w:rsid w:val="0007045A"/>
    <w:rsid w:val="00094B9C"/>
    <w:rsid w:val="000B3BFF"/>
    <w:rsid w:val="000C429B"/>
    <w:rsid w:val="00103941"/>
    <w:rsid w:val="0015576F"/>
    <w:rsid w:val="0019739C"/>
    <w:rsid w:val="001B4FFC"/>
    <w:rsid w:val="001D557B"/>
    <w:rsid w:val="001F7ADA"/>
    <w:rsid w:val="00231BEF"/>
    <w:rsid w:val="00273671"/>
    <w:rsid w:val="00293250"/>
    <w:rsid w:val="002F3F08"/>
    <w:rsid w:val="003214ED"/>
    <w:rsid w:val="00325D1E"/>
    <w:rsid w:val="00327B35"/>
    <w:rsid w:val="00343C54"/>
    <w:rsid w:val="00350B77"/>
    <w:rsid w:val="0037436C"/>
    <w:rsid w:val="00376305"/>
    <w:rsid w:val="003779D2"/>
    <w:rsid w:val="0038693A"/>
    <w:rsid w:val="00387CE0"/>
    <w:rsid w:val="003B289E"/>
    <w:rsid w:val="003B3A87"/>
    <w:rsid w:val="003D0D07"/>
    <w:rsid w:val="00461D40"/>
    <w:rsid w:val="004664CE"/>
    <w:rsid w:val="0047457F"/>
    <w:rsid w:val="00487043"/>
    <w:rsid w:val="004C2BB6"/>
    <w:rsid w:val="004C4C7C"/>
    <w:rsid w:val="004D029D"/>
    <w:rsid w:val="004E728B"/>
    <w:rsid w:val="004F2431"/>
    <w:rsid w:val="00505F74"/>
    <w:rsid w:val="0054176F"/>
    <w:rsid w:val="00542772"/>
    <w:rsid w:val="0055000B"/>
    <w:rsid w:val="0059093E"/>
    <w:rsid w:val="005B2CFB"/>
    <w:rsid w:val="005E5E64"/>
    <w:rsid w:val="005E76BC"/>
    <w:rsid w:val="00601433"/>
    <w:rsid w:val="006110F4"/>
    <w:rsid w:val="00647540"/>
    <w:rsid w:val="00660A46"/>
    <w:rsid w:val="00694F73"/>
    <w:rsid w:val="006B1805"/>
    <w:rsid w:val="006C2D3C"/>
    <w:rsid w:val="006C4697"/>
    <w:rsid w:val="006D1377"/>
    <w:rsid w:val="006E671B"/>
    <w:rsid w:val="00707CE8"/>
    <w:rsid w:val="00720259"/>
    <w:rsid w:val="007251CD"/>
    <w:rsid w:val="00727D55"/>
    <w:rsid w:val="00731C58"/>
    <w:rsid w:val="00731E5D"/>
    <w:rsid w:val="00736E8C"/>
    <w:rsid w:val="00755917"/>
    <w:rsid w:val="00757295"/>
    <w:rsid w:val="007573AE"/>
    <w:rsid w:val="00767FB9"/>
    <w:rsid w:val="00787776"/>
    <w:rsid w:val="007950CD"/>
    <w:rsid w:val="007E2882"/>
    <w:rsid w:val="007F4448"/>
    <w:rsid w:val="0080486D"/>
    <w:rsid w:val="008052DC"/>
    <w:rsid w:val="00817C13"/>
    <w:rsid w:val="00822574"/>
    <w:rsid w:val="00845984"/>
    <w:rsid w:val="0085263F"/>
    <w:rsid w:val="008917AE"/>
    <w:rsid w:val="00895EC2"/>
    <w:rsid w:val="008A7768"/>
    <w:rsid w:val="008D499A"/>
    <w:rsid w:val="008E17F0"/>
    <w:rsid w:val="008E662A"/>
    <w:rsid w:val="00914BF4"/>
    <w:rsid w:val="00917D78"/>
    <w:rsid w:val="009266DF"/>
    <w:rsid w:val="00927FAB"/>
    <w:rsid w:val="00965105"/>
    <w:rsid w:val="00982E21"/>
    <w:rsid w:val="00993A38"/>
    <w:rsid w:val="00993A63"/>
    <w:rsid w:val="009941DA"/>
    <w:rsid w:val="00997689"/>
    <w:rsid w:val="009A70B0"/>
    <w:rsid w:val="009F2F0B"/>
    <w:rsid w:val="00A60C7B"/>
    <w:rsid w:val="00A6225B"/>
    <w:rsid w:val="00A92421"/>
    <w:rsid w:val="00AA2595"/>
    <w:rsid w:val="00AE1B98"/>
    <w:rsid w:val="00B005FA"/>
    <w:rsid w:val="00B2645C"/>
    <w:rsid w:val="00B634B1"/>
    <w:rsid w:val="00B81B19"/>
    <w:rsid w:val="00BB0613"/>
    <w:rsid w:val="00BB30D9"/>
    <w:rsid w:val="00BF15E8"/>
    <w:rsid w:val="00BF7164"/>
    <w:rsid w:val="00C05B47"/>
    <w:rsid w:val="00C06DAD"/>
    <w:rsid w:val="00C229D9"/>
    <w:rsid w:val="00C34515"/>
    <w:rsid w:val="00C46937"/>
    <w:rsid w:val="00C50B2C"/>
    <w:rsid w:val="00C87F36"/>
    <w:rsid w:val="00CA548A"/>
    <w:rsid w:val="00CB1F8C"/>
    <w:rsid w:val="00CB7439"/>
    <w:rsid w:val="00CC4B41"/>
    <w:rsid w:val="00D01531"/>
    <w:rsid w:val="00D0711C"/>
    <w:rsid w:val="00D32390"/>
    <w:rsid w:val="00D42EB0"/>
    <w:rsid w:val="00D45E6A"/>
    <w:rsid w:val="00D57A26"/>
    <w:rsid w:val="00D66A87"/>
    <w:rsid w:val="00DA5072"/>
    <w:rsid w:val="00DA6E13"/>
    <w:rsid w:val="00DD4CAE"/>
    <w:rsid w:val="00DF526F"/>
    <w:rsid w:val="00E34A34"/>
    <w:rsid w:val="00E408CF"/>
    <w:rsid w:val="00E5528E"/>
    <w:rsid w:val="00E763D7"/>
    <w:rsid w:val="00E9085D"/>
    <w:rsid w:val="00EB0B21"/>
    <w:rsid w:val="00EB5CDE"/>
    <w:rsid w:val="00ED4E63"/>
    <w:rsid w:val="00EE718C"/>
    <w:rsid w:val="00F17D86"/>
    <w:rsid w:val="00F21DBB"/>
    <w:rsid w:val="00F32506"/>
    <w:rsid w:val="00F504A9"/>
    <w:rsid w:val="00F97F9C"/>
    <w:rsid w:val="00FC3E3E"/>
    <w:rsid w:val="00FE5B1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10B6A"/>
  <w15:chartTrackingRefBased/>
  <w15:docId w15:val="{1BDD520C-0FA2-4AB5-8517-76F0D5FF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CE0"/>
    <w:pPr>
      <w:ind w:left="720"/>
      <w:contextualSpacing/>
    </w:pPr>
  </w:style>
  <w:style w:type="paragraph" w:customStyle="1" w:styleId="Default">
    <w:name w:val="Default"/>
    <w:rsid w:val="006C469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A70B0"/>
    <w:pPr>
      <w:tabs>
        <w:tab w:val="center" w:pos="4513"/>
        <w:tab w:val="right" w:pos="9026"/>
      </w:tabs>
    </w:pPr>
  </w:style>
  <w:style w:type="character" w:customStyle="1" w:styleId="HeaderChar">
    <w:name w:val="Header Char"/>
    <w:basedOn w:val="DefaultParagraphFont"/>
    <w:link w:val="Header"/>
    <w:uiPriority w:val="99"/>
    <w:rsid w:val="009A70B0"/>
  </w:style>
  <w:style w:type="paragraph" w:styleId="Footer">
    <w:name w:val="footer"/>
    <w:basedOn w:val="Normal"/>
    <w:link w:val="FooterChar"/>
    <w:uiPriority w:val="99"/>
    <w:unhideWhenUsed/>
    <w:rsid w:val="009A70B0"/>
    <w:pPr>
      <w:tabs>
        <w:tab w:val="center" w:pos="4513"/>
        <w:tab w:val="right" w:pos="9026"/>
      </w:tabs>
    </w:pPr>
  </w:style>
  <w:style w:type="character" w:customStyle="1" w:styleId="FooterChar">
    <w:name w:val="Footer Char"/>
    <w:basedOn w:val="DefaultParagraphFont"/>
    <w:link w:val="Footer"/>
    <w:uiPriority w:val="99"/>
    <w:rsid w:val="009A70B0"/>
  </w:style>
  <w:style w:type="character" w:styleId="Emphasis">
    <w:name w:val="Emphasis"/>
    <w:basedOn w:val="DefaultParagraphFont"/>
    <w:uiPriority w:val="20"/>
    <w:qFormat/>
    <w:rsid w:val="007F4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07E206B143F4CAA44D72CAA01AC2B" ma:contentTypeVersion="13" ma:contentTypeDescription="Create a new document." ma:contentTypeScope="" ma:versionID="a78839ec17c6b0d8aab95f2211a0972b">
  <xsd:schema xmlns:xsd="http://www.w3.org/2001/XMLSchema" xmlns:xs="http://www.w3.org/2001/XMLSchema" xmlns:p="http://schemas.microsoft.com/office/2006/metadata/properties" xmlns:ns2="08ae26e9-8702-4fb1-a1a2-d8e696cdafe5" xmlns:ns3="02f7551b-8ef5-4b97-a1aa-577a3e47bb8e" xmlns:ns4="f35b8b3f-e0d8-4ab5-9fe2-06aa4b3a40f5" targetNamespace="http://schemas.microsoft.com/office/2006/metadata/properties" ma:root="true" ma:fieldsID="214a8bafb5ceb103f6c4a678c0bb926e" ns2:_="" ns3:_="" ns4:_="">
    <xsd:import namespace="08ae26e9-8702-4fb1-a1a2-d8e696cdafe5"/>
    <xsd:import namespace="02f7551b-8ef5-4b97-a1aa-577a3e47bb8e"/>
    <xsd:import namespace="f35b8b3f-e0d8-4ab5-9fe2-06aa4b3a40f5"/>
    <xsd:element name="properties">
      <xsd:complexType>
        <xsd:sequence>
          <xsd:element name="documentManagement">
            <xsd:complexType>
              <xsd:all>
                <xsd:element ref="ns2:bca37cab97284e5f861d76a6b10e7e7e"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e26e9-8702-4fb1-a1a2-d8e696cdafe5" elementFormDefault="qualified">
    <xsd:import namespace="http://schemas.microsoft.com/office/2006/documentManagement/types"/>
    <xsd:import namespace="http://schemas.microsoft.com/office/infopath/2007/PartnerControls"/>
    <xsd:element name="bca37cab97284e5f861d76a6b10e7e7e" ma:index="8" nillable="true" ma:taxonomy="true" ma:internalName="bca37cab97284e5f861d76a6b10e7e7e" ma:taxonomyFieldName="Tags" ma:displayName="Tags" ma:default="" ma:fieldId="{bca37cab-9728-4e5f-861d-76a6b10e7e7e}" ma:taxonomyMulti="true" ma:sspId="3e64a743-6b44-4d12-af01-f236ac8bc972" ma:termSetId="b23a3108-1288-4148-a2f7-58c7dd384e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7551b-8ef5-4b97-a1aa-577a3e47bb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b4deff-dbdf-4659-800d-ab3c19dea170}" ma:internalName="TaxCatchAll" ma:showField="CatchAllData" ma:web="02f7551b-8ef5-4b97-a1aa-577a3e47bb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b8b3f-e0d8-4ab5-9fe2-06aa4b3a40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ca37cab97284e5f861d76a6b10e7e7e xmlns="08ae26e9-8702-4fb1-a1a2-d8e696cdafe5">
      <Terms xmlns="http://schemas.microsoft.com/office/infopath/2007/PartnerControls"/>
    </bca37cab97284e5f861d76a6b10e7e7e>
    <TaxCatchAll xmlns="02f7551b-8ef5-4b97-a1aa-577a3e47bb8e"/>
  </documentManagement>
</p:properties>
</file>

<file path=customXml/itemProps1.xml><?xml version="1.0" encoding="utf-8"?>
<ds:datastoreItem xmlns:ds="http://schemas.openxmlformats.org/officeDocument/2006/customXml" ds:itemID="{0489DAFB-54F4-4363-9CC8-7B2AC6CE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e26e9-8702-4fb1-a1a2-d8e696cdafe5"/>
    <ds:schemaRef ds:uri="02f7551b-8ef5-4b97-a1aa-577a3e47bb8e"/>
    <ds:schemaRef ds:uri="f35b8b3f-e0d8-4ab5-9fe2-06aa4b3a4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AD6EC-20E2-4074-82EF-843F4C1A0CC9}">
  <ds:schemaRefs>
    <ds:schemaRef ds:uri="http://schemas.microsoft.com/sharepoint/v3/contenttype/forms"/>
  </ds:schemaRefs>
</ds:datastoreItem>
</file>

<file path=customXml/itemProps3.xml><?xml version="1.0" encoding="utf-8"?>
<ds:datastoreItem xmlns:ds="http://schemas.openxmlformats.org/officeDocument/2006/customXml" ds:itemID="{F243853B-85EC-4392-B164-33BDAEAE8BE4}">
  <ds:schemaRefs>
    <ds:schemaRef ds:uri="http://schemas.openxmlformats.org/officeDocument/2006/bibliography"/>
  </ds:schemaRefs>
</ds:datastoreItem>
</file>

<file path=customXml/itemProps4.xml><?xml version="1.0" encoding="utf-8"?>
<ds:datastoreItem xmlns:ds="http://schemas.openxmlformats.org/officeDocument/2006/customXml" ds:itemID="{9E68CF38-25AF-4460-86B5-81F782446E1E}">
  <ds:schemaRefs>
    <ds:schemaRef ds:uri="http://schemas.microsoft.com/office/2006/metadata/properties"/>
    <ds:schemaRef ds:uri="http://schemas.microsoft.com/office/infopath/2007/PartnerControls"/>
    <ds:schemaRef ds:uri="08ae26e9-8702-4fb1-a1a2-d8e696cdafe5"/>
    <ds:schemaRef ds:uri="02f7551b-8ef5-4b97-a1aa-577a3e47bb8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Campbell</dc:creator>
  <cp:keywords/>
  <dc:description/>
  <cp:lastModifiedBy>Paul Newson</cp:lastModifiedBy>
  <cp:revision>62</cp:revision>
  <dcterms:created xsi:type="dcterms:W3CDTF">2020-02-19T15:14:00Z</dcterms:created>
  <dcterms:modified xsi:type="dcterms:W3CDTF">2020-03-26T10:28:00Z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0x01010022507E206B143F4CAA44D72CAA01AC2B</vt:lpwstr>
  </property>
  <property fmtid="{D5CDD505-2E9C-101B-9397-08002B2CF9AE}" pid="3" name="Tags">
    <vt:lpwstr/>
  </property>
</Properties>
</file>